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97FE4" w14:textId="77777777" w:rsidR="008F6FE0" w:rsidRPr="00996C0E" w:rsidRDefault="008F6FE0" w:rsidP="008F6FE0">
      <w:pPr>
        <w:rPr>
          <w:b/>
          <w:bCs/>
          <w:color w:val="000000" w:themeColor="text1"/>
          <w:lang w:val="en-US"/>
        </w:rPr>
      </w:pPr>
      <w:r w:rsidRPr="00996C0E">
        <w:rPr>
          <w:b/>
          <w:bCs/>
          <w:color w:val="000000" w:themeColor="text1"/>
          <w:lang w:val="en-US"/>
        </w:rPr>
        <w:t>Particle interaction with matter</w:t>
      </w:r>
    </w:p>
    <w:p w14:paraId="237579AC" w14:textId="77777777" w:rsid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D2E2D27" w14:textId="6ED7F186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Understanding particle nature in matter is essential in neutron detection. One must be mindful of materials utilized in particle detectors and how they </w:t>
      </w:r>
      <w:r w:rsidR="006A5E4E" w:rsidRPr="008F6FE0">
        <w:rPr>
          <w:rFonts w:ascii="Calibri" w:hAnsi="Calibri" w:cs="Calibri"/>
          <w:sz w:val="22"/>
          <w:szCs w:val="22"/>
          <w:lang w:val="en-US"/>
        </w:rPr>
        <w:t>affect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its performance. Knowing which interactions take place makes it possible to 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choose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proper material for neutron converters (to 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maximize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yield) and sensitive volumes (to optimize effectiveness), as well as su</w:t>
      </w:r>
      <w:r w:rsidR="00535CFB">
        <w:rPr>
          <w:rFonts w:ascii="Calibri" w:hAnsi="Calibri" w:cs="Calibri"/>
          <w:sz w:val="22"/>
          <w:szCs w:val="22"/>
          <w:lang w:val="en-US"/>
        </w:rPr>
        <w:t>rr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ounding electronics and other components (to minimize interference), of the detector. All types of particles, heavy, light and neutral, are present in neutron </w:t>
      </w:r>
      <w:r w:rsidR="008F3700">
        <w:rPr>
          <w:rFonts w:ascii="Calibri" w:hAnsi="Calibri" w:cs="Calibri"/>
          <w:sz w:val="22"/>
          <w:szCs w:val="22"/>
          <w:lang w:val="en-US"/>
        </w:rPr>
        <w:t>detection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, though some </w:t>
      </w:r>
      <w:r w:rsidR="008F3700">
        <w:rPr>
          <w:rFonts w:ascii="Calibri" w:hAnsi="Calibri" w:cs="Calibri"/>
          <w:sz w:val="22"/>
          <w:szCs w:val="22"/>
          <w:lang w:val="en-US"/>
        </w:rPr>
        <w:t xml:space="preserve">are 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more interesting than others, specifically neutrons and signal generating particles. </w:t>
      </w:r>
    </w:p>
    <w:p w14:paraId="3F86FA26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38375A7F" w14:textId="47D3809E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Particles of interest in a 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gadolinium-based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semiconductor neutron detector are neutrons, electrons and gamm</w:t>
      </w:r>
      <w:r w:rsidR="008F3700">
        <w:rPr>
          <w:rFonts w:ascii="Calibri" w:hAnsi="Calibri" w:cs="Calibri"/>
          <w:sz w:val="22"/>
          <w:szCs w:val="22"/>
          <w:lang w:val="en-US"/>
        </w:rPr>
        <w:t>a</w:t>
      </w:r>
      <w:r w:rsidRPr="008F6FE0">
        <w:rPr>
          <w:rFonts w:ascii="Calibri" w:hAnsi="Calibri" w:cs="Calibri"/>
          <w:sz w:val="22"/>
          <w:szCs w:val="22"/>
          <w:lang w:val="en-US"/>
        </w:rPr>
        <w:t>s (i.e. photons). Neutrons are absorbed in gadolinium and produce electrons and gammas. Reaction products act as neutron indicators and generate a signal by energy loss</w:t>
      </w:r>
      <w:r w:rsidR="008F3700">
        <w:rPr>
          <w:rFonts w:ascii="Calibri" w:hAnsi="Calibri" w:cs="Calibri"/>
          <w:sz w:val="22"/>
          <w:szCs w:val="22"/>
          <w:lang w:val="en-US"/>
        </w:rPr>
        <w:t xml:space="preserve"> in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the detectors sensitive volume. </w:t>
      </w:r>
    </w:p>
    <w:p w14:paraId="3E979A0C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58FD8504" w14:textId="46B9B9C2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Particles traversing matter lose energy and/or are scattered from their original path. </w:t>
      </w:r>
      <w:r w:rsidR="00535CFB">
        <w:rPr>
          <w:rFonts w:ascii="Calibri" w:hAnsi="Calibri" w:cs="Calibri"/>
          <w:sz w:val="22"/>
          <w:szCs w:val="22"/>
          <w:lang w:val="en-US"/>
        </w:rPr>
        <w:t>P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articles characteristic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determine which types of interaction take place and thus also its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propagating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nature. For instance, particles with electric charge behave quite differently from neutral ones. Charged particles experience intervening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Coulomb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forces and slow down or</w:t>
      </w:r>
      <w:r w:rsidR="00EC402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stop, while neutral particles are indifferent to such forces and travel rather large distances in comparison. </w:t>
      </w:r>
    </w:p>
    <w:p w14:paraId="10E4CF4F" w14:textId="0D7C5AEB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It is therefore necessary to distinguish particles of different nature. The two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major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groups of particles are charged and neutral.</w:t>
      </w:r>
    </w:p>
    <w:p w14:paraId="34F1CFE8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3BC1D8B0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b/>
          <w:bCs/>
          <w:sz w:val="22"/>
          <w:szCs w:val="22"/>
          <w:lang w:val="en-US"/>
        </w:rPr>
        <w:t>CHARGED PARTICLES</w:t>
      </w:r>
    </w:p>
    <w:p w14:paraId="16A2B6E0" w14:textId="3E6EC1DB" w:rsid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Particles with electrical charge are subject to electromagnetic forces. Matter is made up of atoms, which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composite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atomic electrons and nuclei. </w:t>
      </w:r>
      <w:r w:rsidR="008F3700">
        <w:rPr>
          <w:rFonts w:ascii="Calibri" w:hAnsi="Calibri" w:cs="Calibri"/>
          <w:sz w:val="22"/>
          <w:szCs w:val="22"/>
          <w:lang w:val="en-US"/>
        </w:rPr>
        <w:t>Atomic constituents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are each surrounded by an electric field and in the path of a traversing particle, causes deacceleration and divergence from its original trajectory. Energy loss mechanisms of a charged particle are:</w:t>
      </w:r>
    </w:p>
    <w:p w14:paraId="7D6CB83A" w14:textId="77777777" w:rsidR="00EC402A" w:rsidRPr="008F6FE0" w:rsidRDefault="00EC402A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5695826" w14:textId="1CA58044" w:rsidR="008F3700" w:rsidRDefault="008F6FE0" w:rsidP="008F37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Again, one must distinguish based on </w:t>
      </w:r>
      <w:r w:rsidR="008F3700">
        <w:rPr>
          <w:rFonts w:ascii="Calibri" w:hAnsi="Calibri" w:cs="Calibri"/>
          <w:sz w:val="22"/>
          <w:szCs w:val="22"/>
          <w:lang w:val="en-US"/>
        </w:rPr>
        <w:t>particle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properties, this time, namely mass. </w:t>
      </w:r>
    </w:p>
    <w:p w14:paraId="7B4E682B" w14:textId="517C28DA" w:rsidR="008F6FE0" w:rsidRPr="008F370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The mass of a "heavy" particle is one atomic unit or greater. This includes protons, alpha and other ions. That leaves electrons and positrons as "light" particles, with an atomic mass is ... </w:t>
      </w:r>
      <w:r w:rsidRPr="008F3700">
        <w:rPr>
          <w:rFonts w:ascii="Calibri" w:hAnsi="Calibri" w:cs="Calibri"/>
          <w:sz w:val="22"/>
          <w:szCs w:val="22"/>
          <w:lang w:val="en-US"/>
        </w:rPr>
        <w:t>Less than protons.</w:t>
      </w:r>
      <w:r w:rsidR="008F3700" w:rsidRPr="008F3700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F3700" w:rsidRPr="008F6FE0">
        <w:rPr>
          <w:rFonts w:ascii="Calibri" w:hAnsi="Calibri" w:cs="Calibri"/>
          <w:sz w:val="22"/>
          <w:szCs w:val="22"/>
          <w:lang w:val="en-US"/>
        </w:rPr>
        <w:t>Heavy particles (e.</w:t>
      </w:r>
      <w:r w:rsidR="008F3700">
        <w:rPr>
          <w:rFonts w:ascii="Calibri" w:hAnsi="Calibri" w:cs="Calibri"/>
          <w:sz w:val="22"/>
          <w:szCs w:val="22"/>
          <w:lang w:val="en-US"/>
        </w:rPr>
        <w:t>g.</w:t>
      </w:r>
      <w:r w:rsidR="008F3700" w:rsidRPr="008F6FE0">
        <w:rPr>
          <w:rFonts w:ascii="Calibri" w:hAnsi="Calibri" w:cs="Calibri"/>
          <w:sz w:val="22"/>
          <w:szCs w:val="22"/>
          <w:lang w:val="en-US"/>
        </w:rPr>
        <w:t xml:space="preserve"> ions) are less effected by a nuclei electric field than light particles (e.g. electrons).</w:t>
      </w:r>
      <w:r w:rsidR="008F3700">
        <w:rPr>
          <w:rFonts w:ascii="Calibri" w:hAnsi="Calibri" w:cs="Calibri"/>
          <w:sz w:val="22"/>
          <w:szCs w:val="22"/>
          <w:lang w:val="en-US"/>
        </w:rPr>
        <w:t xml:space="preserve"> Elastic scattering of the nuclei effect both heavy and light, however, the impact is greater for the latter.</w:t>
      </w:r>
    </w:p>
    <w:p w14:paraId="0FD13A81" w14:textId="77777777" w:rsidR="00C2363A" w:rsidRPr="00EC402A" w:rsidRDefault="00C2363A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D887A5A" w14:textId="5FE88E92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b/>
          <w:bCs/>
          <w:sz w:val="22"/>
          <w:szCs w:val="22"/>
          <w:lang w:val="en-US"/>
        </w:rPr>
        <w:t>Heavy charged particles and Bethe-Bloch</w:t>
      </w:r>
    </w:p>
    <w:p w14:paraId="17CA9821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Though there are several types of interactions, heavy charged particles mainly lose energy due to inelastic collisions with outer-shell electrons. The Bethe-Bloch formula describes their average energy loss per unit length:</w:t>
      </w:r>
    </w:p>
    <w:p w14:paraId="523ADDC3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375A6F63" w14:textId="39DAC4DC" w:rsidR="008F6FE0" w:rsidRDefault="008F6FE0" w:rsidP="00EC40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391F9F47" wp14:editId="649C0A13">
            <wp:extent cx="3252247" cy="318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77" cy="34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F1DF" w14:textId="77777777" w:rsidR="008F6FE0" w:rsidRPr="00C2363A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C2363A">
        <w:rPr>
          <w:rFonts w:ascii="Calibri" w:hAnsi="Calibri" w:cs="Calibri"/>
          <w:sz w:val="22"/>
          <w:szCs w:val="22"/>
          <w:lang w:val="en-US"/>
        </w:rPr>
        <w:t> </w:t>
      </w:r>
    </w:p>
    <w:p w14:paraId="41C4DD38" w14:textId="3BD640E1" w:rsidR="00C2363A" w:rsidRDefault="00C2363A">
      <w:pPr>
        <w:rPr>
          <w:lang w:val="en-US"/>
        </w:rPr>
      </w:pPr>
      <w:r>
        <w:rPr>
          <w:lang w:val="en-US"/>
        </w:rPr>
        <w:t xml:space="preserve">Noteworthy symbols in the formula are B (representative of </w:t>
      </w:r>
      <w:r w:rsidR="008F3700">
        <w:rPr>
          <w:lang w:val="en-US"/>
        </w:rPr>
        <w:t xml:space="preserve">incident </w:t>
      </w:r>
      <w:r>
        <w:rPr>
          <w:lang w:val="en-US"/>
        </w:rPr>
        <w:t xml:space="preserve">particle speed) and z (charge of incident particle). </w:t>
      </w:r>
      <w:r w:rsidR="006A5E4E">
        <w:rPr>
          <w:lang w:val="en-US"/>
        </w:rPr>
        <w:t>Remaining</w:t>
      </w:r>
      <w:r>
        <w:rPr>
          <w:lang w:val="en-US"/>
        </w:rPr>
        <w:t xml:space="preserve"> </w:t>
      </w:r>
      <w:r w:rsidR="006A5E4E">
        <w:rPr>
          <w:lang w:val="en-US"/>
        </w:rPr>
        <w:t>parameters</w:t>
      </w:r>
      <w:r>
        <w:rPr>
          <w:lang w:val="en-US"/>
        </w:rPr>
        <w:t xml:space="preserve"> are listen in </w:t>
      </w:r>
      <w:proofErr w:type="gramStart"/>
      <w:r>
        <w:rPr>
          <w:lang w:val="en-US"/>
        </w:rPr>
        <w:t>table ??</w:t>
      </w:r>
      <w:proofErr w:type="gramEnd"/>
      <w:r w:rsidR="008F3700">
        <w:rPr>
          <w:lang w:val="en-US"/>
        </w:rPr>
        <w:t xml:space="preserve"> </w:t>
      </w:r>
    </w:p>
    <w:p w14:paraId="5F991BD3" w14:textId="6C6FC47C" w:rsidR="008F3700" w:rsidRDefault="008F3700">
      <w:pPr>
        <w:rPr>
          <w:lang w:val="en-US"/>
        </w:rPr>
      </w:pPr>
      <w:r>
        <w:rPr>
          <w:lang w:val="en-US"/>
        </w:rPr>
        <w:t>B = v/c and thus</w:t>
      </w:r>
      <w:r w:rsidR="0096517F">
        <w:rPr>
          <w:lang w:val="en-US"/>
        </w:rPr>
        <w:t xml:space="preserve">, according to </w:t>
      </w:r>
      <w:r w:rsidR="006A5E4E">
        <w:rPr>
          <w:lang w:val="en-US"/>
        </w:rPr>
        <w:t>Bethe-Bloch</w:t>
      </w:r>
      <w:r w:rsidR="0096517F">
        <w:rPr>
          <w:lang w:val="en-US"/>
        </w:rPr>
        <w:t>, mean energy loss</w:t>
      </w:r>
      <w:r w:rsidR="00312EAA">
        <w:rPr>
          <w:lang w:val="en-US"/>
        </w:rPr>
        <w:t xml:space="preserve"> </w:t>
      </w:r>
      <w:proofErr w:type="spellStart"/>
      <w:r w:rsidR="00312EAA">
        <w:rPr>
          <w:lang w:val="en-US"/>
        </w:rPr>
        <w:t>dE</w:t>
      </w:r>
      <w:proofErr w:type="spellEnd"/>
      <w:r w:rsidR="00312EAA">
        <w:rPr>
          <w:lang w:val="en-US"/>
        </w:rPr>
        <w:t>/dx</w:t>
      </w:r>
      <w:r w:rsidR="0096517F">
        <w:rPr>
          <w:lang w:val="en-US"/>
        </w:rPr>
        <w:t xml:space="preserve"> is inversely proportional to v^2, the particle speed squared. </w:t>
      </w:r>
      <w:r w:rsidR="00312EAA">
        <w:rPr>
          <w:lang w:val="en-US"/>
        </w:rPr>
        <w:t xml:space="preserve">As particles slow down their speed decreases and energy deposition increases, until fully at rest. </w:t>
      </w:r>
      <w:r w:rsidR="006A5E4E">
        <w:rPr>
          <w:lang w:val="en-US"/>
        </w:rPr>
        <w:t>The other dependency, z,</w:t>
      </w:r>
      <w:r w:rsidR="00312EAA">
        <w:rPr>
          <w:lang w:val="en-US"/>
        </w:rPr>
        <w:t xml:space="preserve"> shows how particles of heavier charge ionize material more effectively. (rewrite)</w:t>
      </w:r>
    </w:p>
    <w:p w14:paraId="783E592D" w14:textId="0AF01B1F" w:rsidR="00312EAA" w:rsidRDefault="00312EAA">
      <w:pPr>
        <w:rPr>
          <w:lang w:val="en-US"/>
        </w:rPr>
      </w:pPr>
    </w:p>
    <w:p w14:paraId="384D2CD5" w14:textId="03BDC68B" w:rsidR="00312EAA" w:rsidRDefault="00312EAA">
      <w:pPr>
        <w:rPr>
          <w:lang w:val="en-US"/>
        </w:rPr>
      </w:pPr>
    </w:p>
    <w:p w14:paraId="227669D6" w14:textId="23B83648" w:rsidR="00312EAA" w:rsidRDefault="00312EAA">
      <w:pPr>
        <w:rPr>
          <w:lang w:val="en-US"/>
        </w:rPr>
      </w:pPr>
      <w:r>
        <w:rPr>
          <w:lang w:val="en-US"/>
        </w:rPr>
        <w:t>Electrons</w:t>
      </w:r>
    </w:p>
    <w:p w14:paraId="6D072FC9" w14:textId="47C124BC" w:rsidR="00312EAA" w:rsidRDefault="00312EAA">
      <w:pPr>
        <w:rPr>
          <w:lang w:val="en-US"/>
        </w:rPr>
      </w:pPr>
    </w:p>
    <w:p w14:paraId="57AB1DBB" w14:textId="6D807A49" w:rsidR="00312EAA" w:rsidRDefault="00186690">
      <w:pPr>
        <w:rPr>
          <w:lang w:val="en-US"/>
        </w:rPr>
      </w:pPr>
      <w:r>
        <w:rPr>
          <w:lang w:val="en-US"/>
        </w:rPr>
        <w:t>Other interactions</w:t>
      </w:r>
    </w:p>
    <w:p w14:paraId="3B4A020F" w14:textId="213DCD4C" w:rsidR="008F3700" w:rsidRDefault="008F3700">
      <w:pPr>
        <w:rPr>
          <w:lang w:val="en-US"/>
        </w:rPr>
      </w:pPr>
    </w:p>
    <w:p w14:paraId="5AF999E6" w14:textId="77777777" w:rsidR="008F3700" w:rsidRDefault="008F3700">
      <w:pPr>
        <w:rPr>
          <w:lang w:val="en-US"/>
        </w:rPr>
      </w:pPr>
    </w:p>
    <w:p w14:paraId="39FE4FBB" w14:textId="0F1246FC" w:rsidR="00C2363A" w:rsidRDefault="00C2363A">
      <w:pPr>
        <w:rPr>
          <w:lang w:val="en-US"/>
        </w:rPr>
      </w:pPr>
      <w:r w:rsidRPr="00C2363A">
        <w:rPr>
          <w:noProof/>
          <w:lang w:val="en-US"/>
        </w:rPr>
        <w:drawing>
          <wp:inline distT="0" distB="0" distL="0" distR="0" wp14:anchorId="703C5E2B" wp14:editId="1079AB6D">
            <wp:extent cx="5731510" cy="19443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E120" w14:textId="067E6F95" w:rsidR="00667451" w:rsidRDefault="00667451">
      <w:pPr>
        <w:rPr>
          <w:lang w:val="en-US"/>
        </w:rPr>
      </w:pPr>
    </w:p>
    <w:p w14:paraId="3B8B4A45" w14:textId="69AD1A2C" w:rsidR="00667451" w:rsidRDefault="00667451">
      <w:pPr>
        <w:rPr>
          <w:lang w:val="en-US"/>
        </w:rPr>
      </w:pPr>
    </w:p>
    <w:p w14:paraId="25350B40" w14:textId="3BC679C5" w:rsidR="008719A1" w:rsidRDefault="008719A1" w:rsidP="00667451">
      <w:p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fldChar w:fldCharType="begin"/>
      </w: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instrText xml:space="preserve"> DATE \@ "M/d/yy" </w:instrText>
      </w: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fldChar w:fldCharType="separate"/>
      </w:r>
      <w:r w:rsidR="00360D6C">
        <w:rPr>
          <w:rFonts w:ascii="Calibri" w:eastAsia="Times New Roman" w:hAnsi="Calibri" w:cs="Calibri"/>
          <w:b/>
          <w:bCs/>
          <w:noProof/>
          <w:sz w:val="22"/>
          <w:szCs w:val="22"/>
          <w:lang w:val="en-US" w:eastAsia="en-GB"/>
        </w:rPr>
        <w:t>8/7/20</w:t>
      </w: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fldChar w:fldCharType="end"/>
      </w:r>
      <w:r w:rsidR="006A5E4E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 xml:space="preserve">, </w:t>
      </w:r>
    </w:p>
    <w:p w14:paraId="0AEEAD2F" w14:textId="10B25A0B" w:rsidR="00667451" w:rsidRPr="008719A1" w:rsidRDefault="00667451" w:rsidP="00667451">
      <w:p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  <w:r w:rsidRPr="008719A1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Electron</w:t>
      </w:r>
    </w:p>
    <w:p w14:paraId="429E064C" w14:textId="4B187B0B" w:rsidR="008719A1" w:rsidRDefault="0066745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Light particles</w:t>
      </w:r>
      <w:r w:rsidR="00DA319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lose energy via other interactions in addition to elastic scattering. T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he t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otal energy loss is a combination of radiational and collisional loss. </w:t>
      </w:r>
    </w:p>
    <w:p w14:paraId="6F6C022E" w14:textId="323D3D5D" w:rsidR="001E17B8" w:rsidRDefault="00093B33" w:rsidP="001E17B8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2"/>
                          <w:szCs w:val="22"/>
                          <w:lang w:val="en-US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tot</m:t>
              </m:r>
            </m:sub>
          </m:sSub>
          <m:r>
            <w:rPr>
              <w:rFonts w:ascii="Cambria Math" w:eastAsia="Times New Roman" w:hAnsi="Cambria Math" w:cs="Calibri"/>
              <w:sz w:val="22"/>
              <w:szCs w:val="22"/>
              <w:lang w:val="en-US" w:eastAsia="en-GB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2"/>
                          <w:szCs w:val="22"/>
                          <w:lang w:val="en-US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col</m:t>
              </m:r>
            </m:sub>
          </m:sSub>
          <m:r>
            <w:rPr>
              <w:rFonts w:ascii="Cambria Math" w:eastAsia="Times New Roman" w:hAnsi="Cambria Math" w:cs="Calibri"/>
              <w:sz w:val="22"/>
              <w:szCs w:val="22"/>
              <w:lang w:val="en-US" w:eastAsia="en-GB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2"/>
                          <w:szCs w:val="22"/>
                          <w:lang w:val="en-US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rad</m:t>
              </m:r>
            </m:sub>
          </m:sSub>
        </m:oMath>
      </m:oMathPara>
    </w:p>
    <w:p w14:paraId="7F0D85DA" w14:textId="3D7EF252" w:rsidR="008719A1" w:rsidRDefault="008719A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64CEAFD7" w14:textId="2FCF6CC6" w:rsidR="00667451" w:rsidRDefault="0066745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B67BCF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Collisional loss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can be described by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modifying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Bethe-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B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loch.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Light particles are small in mass, as per definition, and are prone to scattering.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Like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heavy particles, workings of </w:t>
      </w:r>
      <w:r w:rsidRPr="00B67BCF">
        <w:rPr>
          <w:rFonts w:ascii="Calibri" w:eastAsia="Times New Roman" w:hAnsi="Calibri" w:cs="Calibri"/>
          <w:sz w:val="22"/>
          <w:szCs w:val="22"/>
          <w:lang w:val="en-US" w:eastAsia="en-GB"/>
        </w:rPr>
        <w:t>collision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also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apply for light particles</w:t>
      </w:r>
      <w:r w:rsidR="00EF4BA0">
        <w:rPr>
          <w:rFonts w:ascii="Calibri" w:eastAsia="Times New Roman" w:hAnsi="Calibri" w:cs="Calibri"/>
          <w:sz w:val="22"/>
          <w:szCs w:val="22"/>
          <w:lang w:val="en-US" w:eastAsia="en-GB"/>
        </w:rPr>
        <w:t>.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EF4BA0">
        <w:rPr>
          <w:rFonts w:ascii="Calibri" w:eastAsia="Times New Roman" w:hAnsi="Calibri" w:cs="Calibri"/>
          <w:sz w:val="22"/>
          <w:szCs w:val="22"/>
          <w:lang w:val="en-US" w:eastAsia="en-GB"/>
        </w:rPr>
        <w:t>H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owever,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Bethe-Bloch’s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assumption</w:t>
      </w:r>
      <w:r w:rsidR="00EF4BA0">
        <w:rPr>
          <w:rFonts w:ascii="Calibri" w:eastAsia="Times New Roman" w:hAnsi="Calibri" w:cs="Calibri"/>
          <w:sz w:val="22"/>
          <w:szCs w:val="22"/>
          <w:lang w:val="en-US" w:eastAsia="en-GB"/>
        </w:rPr>
        <w:t>s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of large incident particle mass and non-deviating trajectory are no longer valid and must be corrected for.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Moreover,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>i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n case of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an</w:t>
      </w:r>
      <w:r w:rsidR="00B67BCF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incident electron, collision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s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BE7417">
        <w:rPr>
          <w:rFonts w:ascii="Calibri" w:eastAsia="Times New Roman" w:hAnsi="Calibri" w:cs="Calibri"/>
          <w:sz w:val="22"/>
          <w:szCs w:val="22"/>
          <w:lang w:val="en-US" w:eastAsia="en-GB"/>
        </w:rPr>
        <w:t>occur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with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identical particles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, atomic electrons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>, and the formula must account for t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heir indistinguishability. This changes a couple of terms in Bethe-Bloch, notably </w:t>
      </w:r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maximum allowed energy transfer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$</w:t>
      </w:r>
      <w:proofErr w:type="spell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W_max</w:t>
      </w:r>
      <w:proofErr w:type="spellEnd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=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\frac{</w:t>
      </w:r>
      <w:proofErr w:type="spell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T_e</w:t>
      </w:r>
      <w:proofErr w:type="spellEnd"/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}{</w:t>
      </w:r>
      <w:proofErr w:type="gram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2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}$</w:t>
      </w:r>
      <w:proofErr w:type="gramEnd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for electrons of kinetic energy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$</w:t>
      </w:r>
      <w:proofErr w:type="spell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T_e</w:t>
      </w:r>
      <w:proofErr w:type="spellEnd"/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$. </w:t>
      </w:r>
      <w:r w:rsidR="001E17B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Considering electron properties, 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the </w:t>
      </w:r>
      <w:r w:rsidR="00B67BCF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modified 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>formula</w:t>
      </w:r>
      <w:r w:rsidR="001E17B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becomes</w:t>
      </w:r>
    </w:p>
    <w:p w14:paraId="39790406" w14:textId="729C26C1" w:rsidR="001E17B8" w:rsidRDefault="001E17B8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6B87AC60" w14:textId="1D39B804" w:rsidR="001E17B8" w:rsidRPr="001E17B8" w:rsidRDefault="001E17B8" w:rsidP="001E17B8">
      <w:pPr>
        <w:jc w:val="center"/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E17B8">
        <w:rPr>
          <w:rFonts w:ascii="Calibri" w:eastAsia="Times New Roman" w:hAnsi="Calibri" w:cs="Calibri"/>
          <w:noProof/>
          <w:sz w:val="22"/>
          <w:szCs w:val="22"/>
          <w:lang w:val="en-US" w:eastAsia="en-GB"/>
        </w:rPr>
        <w:drawing>
          <wp:inline distT="0" distB="0" distL="0" distR="0" wp14:anchorId="4A553D35" wp14:editId="4C14B4A9">
            <wp:extent cx="4407877" cy="499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638" cy="5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29BA" w14:textId="77777777" w:rsidR="001E17B8" w:rsidRDefault="001E17B8" w:rsidP="001E17B8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sz w:val="22"/>
          <w:szCs w:val="22"/>
          <w:lang w:val="en-US" w:eastAsia="en-GB"/>
        </w:rPr>
        <w:t>The particles kinetic energy is represented by t, in units of mc^2 and, for electrons,</w:t>
      </w:r>
    </w:p>
    <w:p w14:paraId="1EA2AA31" w14:textId="36E88E83" w:rsidR="001E17B8" w:rsidRDefault="001E17B8" w:rsidP="001E17B8">
      <w:pPr>
        <w:jc w:val="center"/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E17B8">
        <w:rPr>
          <w:rFonts w:ascii="Calibri" w:eastAsia="Times New Roman" w:hAnsi="Calibri" w:cs="Calibri"/>
          <w:noProof/>
          <w:sz w:val="22"/>
          <w:szCs w:val="22"/>
          <w:lang w:val="en-US" w:eastAsia="en-GB"/>
        </w:rPr>
        <w:drawing>
          <wp:inline distT="0" distB="0" distL="0" distR="0" wp14:anchorId="12AFF602" wp14:editId="0FCAD88A">
            <wp:extent cx="4432300" cy="81280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2D25" w14:textId="77777777" w:rsidR="002C576C" w:rsidRDefault="002C576C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76755F5D" w14:textId="03CD43B0" w:rsidR="002B2506" w:rsidRPr="002B2506" w:rsidRDefault="002B2506" w:rsidP="002B2506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>Light particles also lose energy by radiation.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Electrons passing a nucleus experience </w:t>
      </w:r>
      <w:r w:rsidR="006A5E4E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an 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attractive coulomb force exerted by the nucleus positive electric field. In a curved like manner, the electrons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deviate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from their straight-line path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and accelerate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. Accelerating charged particles emit electromagnetic waves known as breaking radiation, or bremsstrahlung. Bremsstrahlung comes at a cost of diminishing particle </w:t>
      </w:r>
      <w:r w:rsidR="006034D0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kinetic 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energy. In other words, scattered electrons slow down. </w:t>
      </w:r>
    </w:p>
    <w:p w14:paraId="5F8FBC04" w14:textId="77777777" w:rsidR="001E17B8" w:rsidRDefault="001E17B8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2F320A03" w14:textId="4F811B70" w:rsidR="00667451" w:rsidRDefault="006034D0" w:rsidP="00667451">
      <w:pPr>
        <w:textAlignment w:val="center"/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lastRenderedPageBreak/>
        <w:t xml:space="preserve">An </w:t>
      </w:r>
      <w:r w:rsidR="00BE7417" w:rsidRPr="001E17B8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electron </w:t>
      </w:r>
      <w:r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can lose up to </w:t>
      </w:r>
      <w:r w:rsidR="00BE7417" w:rsidRPr="001E17B8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100% of </w:t>
      </w:r>
      <w:r w:rsidR="002B2506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>its</w:t>
      </w:r>
      <w:r w:rsidR="00BE7417" w:rsidRPr="001E17B8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 energy in only one or two photons. Because of this, </w:t>
      </w:r>
      <w:r w:rsidR="006A5E4E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same energy electrons vary greatly in energy loss and path length. </w:t>
      </w:r>
    </w:p>
    <w:p w14:paraId="270673B4" w14:textId="3D9175F7" w:rsidR="006034D0" w:rsidRDefault="006034D0" w:rsidP="00667451">
      <w:pPr>
        <w:textAlignment w:val="center"/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</w:pPr>
    </w:p>
    <w:p w14:paraId="2DB6F36D" w14:textId="77777777" w:rsidR="00667451" w:rsidRPr="00667451" w:rsidRDefault="0066745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667451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COME BACK TO LATER: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Energy loss by collision varies logarithmically with energy while probability of radiation loss increases nearly linearly with energy; small for few MeV and in most material dominates above a few tens of MeV. </w:t>
      </w:r>
    </w:p>
    <w:p w14:paraId="30D1F369" w14:textId="2FC74520" w:rsidR="00667451" w:rsidRDefault="00667451">
      <w:pPr>
        <w:rPr>
          <w:lang w:val="en-US"/>
        </w:rPr>
      </w:pPr>
    </w:p>
    <w:p w14:paraId="0AB3B232" w14:textId="2225AD55" w:rsidR="002B2506" w:rsidRDefault="002B2506">
      <w:pPr>
        <w:rPr>
          <w:lang w:val="en-US"/>
        </w:rPr>
      </w:pPr>
      <w:r>
        <w:rPr>
          <w:lang w:val="en-US"/>
        </w:rPr>
        <w:t xml:space="preserve">Collision loss varies logarithmically and radiation loss linearly with energy. Effects of radiation loss is small for a few MeV and becomes </w:t>
      </w:r>
      <w:r w:rsidR="00AA4189">
        <w:rPr>
          <w:lang w:val="en-US"/>
        </w:rPr>
        <w:t xml:space="preserve">the </w:t>
      </w:r>
      <w:r>
        <w:rPr>
          <w:lang w:val="en-US"/>
        </w:rPr>
        <w:t>dominating</w:t>
      </w:r>
      <w:r w:rsidR="00AA4189">
        <w:rPr>
          <w:lang w:val="en-US"/>
        </w:rPr>
        <w:t xml:space="preserve"> factor</w:t>
      </w:r>
      <w:r>
        <w:rPr>
          <w:lang w:val="en-US"/>
        </w:rPr>
        <w:t xml:space="preserve"> above a few tens of MeV.  </w:t>
      </w:r>
    </w:p>
    <w:p w14:paraId="17A896CD" w14:textId="39AE0021" w:rsidR="002B2506" w:rsidRDefault="002B2506">
      <w:pPr>
        <w:rPr>
          <w:lang w:val="en-US"/>
        </w:rPr>
      </w:pPr>
    </w:p>
    <w:p w14:paraId="6347BAAB" w14:textId="1A70A43E" w:rsidR="002B2506" w:rsidRDefault="00360D6C">
      <w:pPr>
        <w:rPr>
          <w:b/>
          <w:bCs/>
          <w:lang w:val="en-US"/>
        </w:rPr>
      </w:pPr>
      <w:r>
        <w:rPr>
          <w:b/>
          <w:bCs/>
          <w:lang w:val="en-US"/>
        </w:rPr>
        <w:t>Electron Range</w:t>
      </w:r>
    </w:p>
    <w:p w14:paraId="6E59A7E0" w14:textId="32D6D42F" w:rsidR="00360D6C" w:rsidRDefault="00360D6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Features of electron range in matter greatly attribute to the effects of elastic scattering. In only a few single collisions, electrons may lose substantial amounts of energy. Similarly, major parts of the electron energy can be transferred to just a few photons during bremsstrahlung radiation. Both cases contribute to range straggling, varying path lengths for particles of same initial energy. The effect is illustrated in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figure ?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?.</w:t>
      </w:r>
      <w:r w:rsidR="00093B33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93B33" w:rsidRPr="00093B33">
        <w:rPr>
          <w:rFonts w:ascii="Calibri" w:hAnsi="Calibri" w:cs="Calibri"/>
          <w:color w:val="ED7D31" w:themeColor="accent2"/>
          <w:sz w:val="22"/>
          <w:szCs w:val="22"/>
          <w:lang w:val="en-US"/>
        </w:rPr>
        <w:t xml:space="preserve">(greater effect for higher energy </w:t>
      </w:r>
      <w:proofErr w:type="spellStart"/>
      <w:r w:rsidR="00093B33" w:rsidRPr="00093B33">
        <w:rPr>
          <w:rFonts w:ascii="Calibri" w:hAnsi="Calibri" w:cs="Calibri"/>
          <w:color w:val="ED7D31" w:themeColor="accent2"/>
          <w:sz w:val="22"/>
          <w:szCs w:val="22"/>
          <w:lang w:val="en-US"/>
        </w:rPr>
        <w:t>eletrons</w:t>
      </w:r>
      <w:proofErr w:type="spellEnd"/>
      <w:r w:rsidR="00093B33" w:rsidRPr="00093B33">
        <w:rPr>
          <w:rFonts w:ascii="Calibri" w:hAnsi="Calibri" w:cs="Calibri"/>
          <w:color w:val="ED7D31" w:themeColor="accent2"/>
          <w:sz w:val="22"/>
          <w:szCs w:val="22"/>
          <w:lang w:val="en-US"/>
        </w:rPr>
        <w:t>?)</w:t>
      </w:r>
    </w:p>
    <w:p w14:paraId="1976B820" w14:textId="77777777" w:rsidR="00360D6C" w:rsidRDefault="00360D6C">
      <w:pPr>
        <w:rPr>
          <w:b/>
          <w:bCs/>
          <w:lang w:val="en-US"/>
        </w:rPr>
      </w:pPr>
    </w:p>
    <w:p w14:paraId="5142F719" w14:textId="0CA875E0" w:rsidR="00360D6C" w:rsidRDefault="00360D6C">
      <w:pPr>
        <w:rPr>
          <w:b/>
          <w:bCs/>
          <w:lang w:val="en-US"/>
        </w:rPr>
      </w:pPr>
      <w:r>
        <w:rPr>
          <w:b/>
          <w:bCs/>
          <w:lang w:val="en-US"/>
        </w:rPr>
        <w:t>Backscattering effects</w:t>
      </w:r>
    </w:p>
    <w:p w14:paraId="35BEBBF6" w14:textId="713D9EEF" w:rsidR="00360D6C" w:rsidRDefault="00360D6C">
      <w:pPr>
        <w:rPr>
          <w:b/>
          <w:bCs/>
          <w:lang w:val="en-US"/>
        </w:rPr>
      </w:pPr>
    </w:p>
    <w:p w14:paraId="730FD516" w14:textId="1D238736" w:rsidR="00360D6C" w:rsidRPr="00360D6C" w:rsidRDefault="00360D6C" w:rsidP="00360D6C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60D6C">
        <w:rPr>
          <w:rFonts w:ascii="Calibri" w:eastAsia="Times New Roman" w:hAnsi="Calibri" w:cs="Calibri"/>
          <w:sz w:val="22"/>
          <w:szCs w:val="22"/>
          <w:lang w:val="en-US" w:eastAsia="en-GB"/>
        </w:rPr>
        <w:t>Electron-nuclei scatter events ending in a large angle deflection of the electron are highly probable, due to the electrons inherently small mass. The scatter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ing</w:t>
      </w:r>
      <w:r w:rsidRPr="00360D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probability is, in fact, so large that many scattering electrons are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backscattered; </w:t>
      </w:r>
      <w:r w:rsidRPr="00360D6C">
        <w:rPr>
          <w:rFonts w:ascii="Calibri" w:eastAsia="Times New Roman" w:hAnsi="Calibri" w:cs="Calibri"/>
          <w:sz w:val="22"/>
          <w:szCs w:val="22"/>
          <w:lang w:val="en-US" w:eastAsia="en-GB"/>
        </w:rPr>
        <w:t>flipped 180 degrees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, heading back the way they came from.</w:t>
      </w:r>
      <w:r w:rsidRPr="00360D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Low energy electrons in high-Z materials are most susceptible to the effect.  Also dependent on incident angle, backscattering is more probable for electrons approaching at oblique angles than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for electrons</w:t>
      </w:r>
      <w:r w:rsidRPr="00360D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traveling parallel with the surface normal. </w:t>
      </w:r>
    </w:p>
    <w:p w14:paraId="64073D78" w14:textId="77777777" w:rsidR="00360D6C" w:rsidRPr="00AA4189" w:rsidRDefault="00360D6C">
      <w:pPr>
        <w:rPr>
          <w:b/>
          <w:bCs/>
          <w:lang w:val="en-US"/>
        </w:rPr>
      </w:pPr>
    </w:p>
    <w:sectPr w:rsidR="00360D6C" w:rsidRPr="00AA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72B4E"/>
    <w:multiLevelType w:val="multilevel"/>
    <w:tmpl w:val="3B3A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3F3FBB"/>
    <w:multiLevelType w:val="hybridMultilevel"/>
    <w:tmpl w:val="77B4A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262FD"/>
    <w:multiLevelType w:val="multilevel"/>
    <w:tmpl w:val="94A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E0"/>
    <w:rsid w:val="00007775"/>
    <w:rsid w:val="00093B33"/>
    <w:rsid w:val="00186690"/>
    <w:rsid w:val="001E17B8"/>
    <w:rsid w:val="002A2611"/>
    <w:rsid w:val="002B2506"/>
    <w:rsid w:val="002C576C"/>
    <w:rsid w:val="00312EAA"/>
    <w:rsid w:val="00360D6C"/>
    <w:rsid w:val="003A19A3"/>
    <w:rsid w:val="00535CFB"/>
    <w:rsid w:val="006034D0"/>
    <w:rsid w:val="00667451"/>
    <w:rsid w:val="006A5E4E"/>
    <w:rsid w:val="008719A1"/>
    <w:rsid w:val="008F3700"/>
    <w:rsid w:val="008F6FE0"/>
    <w:rsid w:val="0094664B"/>
    <w:rsid w:val="0096517F"/>
    <w:rsid w:val="00A13EBD"/>
    <w:rsid w:val="00A259B8"/>
    <w:rsid w:val="00AA4189"/>
    <w:rsid w:val="00B67BCF"/>
    <w:rsid w:val="00B976C3"/>
    <w:rsid w:val="00BE7417"/>
    <w:rsid w:val="00C2363A"/>
    <w:rsid w:val="00DA3198"/>
    <w:rsid w:val="00DA7763"/>
    <w:rsid w:val="00EC402A"/>
    <w:rsid w:val="00EF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E34C43"/>
  <w15:chartTrackingRefBased/>
  <w15:docId w15:val="{5ADF1615-0881-6F4F-A8C6-AB1880D6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F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E1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3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6</cp:revision>
  <dcterms:created xsi:type="dcterms:W3CDTF">2020-06-25T14:07:00Z</dcterms:created>
  <dcterms:modified xsi:type="dcterms:W3CDTF">2020-08-07T10:55:00Z</dcterms:modified>
</cp:coreProperties>
</file>