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6667B" w14:textId="77777777" w:rsidR="008E3371" w:rsidRDefault="00000000">
      <w:pPr>
        <w:pStyle w:val="Title"/>
      </w:pPr>
      <w:r>
        <w:t>Cost-Benefit Analysis of Electricity Transition Pathways for the Maldives</w:t>
      </w:r>
    </w:p>
    <w:p w14:paraId="7A064DFA" w14:textId="77777777" w:rsidR="008E3371" w:rsidRDefault="00000000">
      <w:pPr>
        <w:pStyle w:val="Subtitle"/>
      </w:pPr>
      <w:r>
        <w:t>A Policy Brief for Decision-Makers</w:t>
      </w:r>
    </w:p>
    <w:p w14:paraId="5EEA7318" w14:textId="77777777" w:rsidR="008E3371" w:rsidRDefault="00000000">
      <w:pPr>
        <w:pStyle w:val="Author"/>
      </w:pPr>
      <w:r>
        <w:t>International Initiative for Impact Evaluation (3ie)</w:t>
      </w:r>
    </w:p>
    <w:p w14:paraId="634E428C" w14:textId="77777777" w:rsidR="008E3371" w:rsidRDefault="00000000">
      <w:pPr>
        <w:pStyle w:val="Date"/>
      </w:pPr>
      <w:r>
        <w:t>2026-02-05</w:t>
      </w:r>
    </w:p>
    <w:sdt>
      <w:sdtPr>
        <w:rPr>
          <w:rFonts w:asciiTheme="minorHAnsi" w:eastAsiaTheme="minorHAnsi" w:hAnsiTheme="minorHAnsi" w:cstheme="minorBidi"/>
          <w:color w:val="auto"/>
          <w:sz w:val="24"/>
          <w:szCs w:val="24"/>
        </w:rPr>
        <w:id w:val="1775748831"/>
        <w:docPartObj>
          <w:docPartGallery w:val="Table of Contents"/>
          <w:docPartUnique/>
        </w:docPartObj>
      </w:sdtPr>
      <w:sdtContent>
        <w:p w14:paraId="4C5BE51A" w14:textId="77777777" w:rsidR="008E3371" w:rsidRDefault="00000000">
          <w:pPr>
            <w:pStyle w:val="TOCHeading"/>
          </w:pPr>
          <w:r>
            <w:t>Table of contents</w:t>
          </w:r>
        </w:p>
        <w:p w14:paraId="450D1A76" w14:textId="612264C1" w:rsidR="00306530" w:rsidRDefault="00000000">
          <w:pPr>
            <w:pStyle w:val="TOC1"/>
            <w:tabs>
              <w:tab w:val="right" w:leader="dot" w:pos="9350"/>
            </w:tabs>
            <w:rPr>
              <w:rFonts w:eastAsiaTheme="minorEastAsia"/>
              <w:noProof/>
              <w:kern w:val="2"/>
              <w:lang w:val="en-GB" w:eastAsia="en-GB"/>
              <w14:ligatures w14:val="standardContextual"/>
            </w:rPr>
          </w:pPr>
          <w:r>
            <w:fldChar w:fldCharType="begin"/>
          </w:r>
          <w:r>
            <w:instrText>TOC \o "1-3" \h \z \u</w:instrText>
          </w:r>
          <w:r>
            <w:fldChar w:fldCharType="separate"/>
          </w:r>
          <w:hyperlink w:anchor="_Toc221224976" w:history="1">
            <w:r w:rsidR="00306530" w:rsidRPr="005352A1">
              <w:rPr>
                <w:rStyle w:val="Hyperlink"/>
                <w:noProof/>
              </w:rPr>
              <w:t>Executive Summary</w:t>
            </w:r>
            <w:r w:rsidR="00306530">
              <w:rPr>
                <w:noProof/>
                <w:webHidden/>
              </w:rPr>
              <w:tab/>
            </w:r>
            <w:r w:rsidR="00306530">
              <w:rPr>
                <w:noProof/>
                <w:webHidden/>
              </w:rPr>
              <w:fldChar w:fldCharType="begin"/>
            </w:r>
            <w:r w:rsidR="00306530">
              <w:rPr>
                <w:noProof/>
                <w:webHidden/>
              </w:rPr>
              <w:instrText xml:space="preserve"> PAGEREF _Toc221224976 \h </w:instrText>
            </w:r>
            <w:r w:rsidR="00306530">
              <w:rPr>
                <w:noProof/>
                <w:webHidden/>
              </w:rPr>
            </w:r>
            <w:r w:rsidR="00306530">
              <w:rPr>
                <w:noProof/>
                <w:webHidden/>
              </w:rPr>
              <w:fldChar w:fldCharType="separate"/>
            </w:r>
            <w:r w:rsidR="00306530">
              <w:rPr>
                <w:noProof/>
                <w:webHidden/>
              </w:rPr>
              <w:t>2</w:t>
            </w:r>
            <w:r w:rsidR="00306530">
              <w:rPr>
                <w:noProof/>
                <w:webHidden/>
              </w:rPr>
              <w:fldChar w:fldCharType="end"/>
            </w:r>
          </w:hyperlink>
        </w:p>
        <w:p w14:paraId="22BD0054" w14:textId="7208A4F2" w:rsidR="00306530" w:rsidRDefault="00306530">
          <w:pPr>
            <w:pStyle w:val="TOC2"/>
            <w:tabs>
              <w:tab w:val="right" w:leader="dot" w:pos="9350"/>
            </w:tabs>
            <w:rPr>
              <w:rFonts w:eastAsiaTheme="minorEastAsia"/>
              <w:noProof/>
              <w:kern w:val="2"/>
              <w:lang w:val="en-GB" w:eastAsia="en-GB"/>
              <w14:ligatures w14:val="standardContextual"/>
            </w:rPr>
          </w:pPr>
          <w:hyperlink w:anchor="_Toc221224977" w:history="1">
            <w:r w:rsidRPr="005352A1">
              <w:rPr>
                <w:rStyle w:val="Hyperlink"/>
                <w:noProof/>
              </w:rPr>
              <w:t>0.1 The Challenge</w:t>
            </w:r>
            <w:r>
              <w:rPr>
                <w:noProof/>
                <w:webHidden/>
              </w:rPr>
              <w:tab/>
            </w:r>
            <w:r>
              <w:rPr>
                <w:noProof/>
                <w:webHidden/>
              </w:rPr>
              <w:fldChar w:fldCharType="begin"/>
            </w:r>
            <w:r>
              <w:rPr>
                <w:noProof/>
                <w:webHidden/>
              </w:rPr>
              <w:instrText xml:space="preserve"> PAGEREF _Toc221224977 \h </w:instrText>
            </w:r>
            <w:r>
              <w:rPr>
                <w:noProof/>
                <w:webHidden/>
              </w:rPr>
            </w:r>
            <w:r>
              <w:rPr>
                <w:noProof/>
                <w:webHidden/>
              </w:rPr>
              <w:fldChar w:fldCharType="separate"/>
            </w:r>
            <w:r>
              <w:rPr>
                <w:noProof/>
                <w:webHidden/>
              </w:rPr>
              <w:t>2</w:t>
            </w:r>
            <w:r>
              <w:rPr>
                <w:noProof/>
                <w:webHidden/>
              </w:rPr>
              <w:fldChar w:fldCharType="end"/>
            </w:r>
          </w:hyperlink>
        </w:p>
        <w:p w14:paraId="47C259BA" w14:textId="1064DA3D" w:rsidR="00306530" w:rsidRDefault="00306530">
          <w:pPr>
            <w:pStyle w:val="TOC2"/>
            <w:tabs>
              <w:tab w:val="right" w:leader="dot" w:pos="9350"/>
            </w:tabs>
            <w:rPr>
              <w:rFonts w:eastAsiaTheme="minorEastAsia"/>
              <w:noProof/>
              <w:kern w:val="2"/>
              <w:lang w:val="en-GB" w:eastAsia="en-GB"/>
              <w14:ligatures w14:val="standardContextual"/>
            </w:rPr>
          </w:pPr>
          <w:hyperlink w:anchor="_Toc221224978" w:history="1">
            <w:r w:rsidRPr="005352A1">
              <w:rPr>
                <w:rStyle w:val="Hyperlink"/>
                <w:noProof/>
              </w:rPr>
              <w:t>0.2 What We Analyzed</w:t>
            </w:r>
            <w:r>
              <w:rPr>
                <w:noProof/>
                <w:webHidden/>
              </w:rPr>
              <w:tab/>
            </w:r>
            <w:r>
              <w:rPr>
                <w:noProof/>
                <w:webHidden/>
              </w:rPr>
              <w:fldChar w:fldCharType="begin"/>
            </w:r>
            <w:r>
              <w:rPr>
                <w:noProof/>
                <w:webHidden/>
              </w:rPr>
              <w:instrText xml:space="preserve"> PAGEREF _Toc221224978 \h </w:instrText>
            </w:r>
            <w:r>
              <w:rPr>
                <w:noProof/>
                <w:webHidden/>
              </w:rPr>
            </w:r>
            <w:r>
              <w:rPr>
                <w:noProof/>
                <w:webHidden/>
              </w:rPr>
              <w:fldChar w:fldCharType="separate"/>
            </w:r>
            <w:r>
              <w:rPr>
                <w:noProof/>
                <w:webHidden/>
              </w:rPr>
              <w:t>3</w:t>
            </w:r>
            <w:r>
              <w:rPr>
                <w:noProof/>
                <w:webHidden/>
              </w:rPr>
              <w:fldChar w:fldCharType="end"/>
            </w:r>
          </w:hyperlink>
        </w:p>
        <w:p w14:paraId="05F90BCA" w14:textId="28DAB281" w:rsidR="00306530" w:rsidRDefault="00306530">
          <w:pPr>
            <w:pStyle w:val="TOC2"/>
            <w:tabs>
              <w:tab w:val="right" w:leader="dot" w:pos="9350"/>
            </w:tabs>
            <w:rPr>
              <w:rFonts w:eastAsiaTheme="minorEastAsia"/>
              <w:noProof/>
              <w:kern w:val="2"/>
              <w:lang w:val="en-GB" w:eastAsia="en-GB"/>
              <w14:ligatures w14:val="standardContextual"/>
            </w:rPr>
          </w:pPr>
          <w:hyperlink w:anchor="_Toc221224979" w:history="1">
            <w:r w:rsidRPr="005352A1">
              <w:rPr>
                <w:rStyle w:val="Hyperlink"/>
                <w:noProof/>
              </w:rPr>
              <w:t>0.3 The Key Finding</w:t>
            </w:r>
            <w:r>
              <w:rPr>
                <w:noProof/>
                <w:webHidden/>
              </w:rPr>
              <w:tab/>
            </w:r>
            <w:r>
              <w:rPr>
                <w:noProof/>
                <w:webHidden/>
              </w:rPr>
              <w:fldChar w:fldCharType="begin"/>
            </w:r>
            <w:r>
              <w:rPr>
                <w:noProof/>
                <w:webHidden/>
              </w:rPr>
              <w:instrText xml:space="preserve"> PAGEREF _Toc221224979 \h </w:instrText>
            </w:r>
            <w:r>
              <w:rPr>
                <w:noProof/>
                <w:webHidden/>
              </w:rPr>
            </w:r>
            <w:r>
              <w:rPr>
                <w:noProof/>
                <w:webHidden/>
              </w:rPr>
              <w:fldChar w:fldCharType="separate"/>
            </w:r>
            <w:r>
              <w:rPr>
                <w:noProof/>
                <w:webHidden/>
              </w:rPr>
              <w:t>3</w:t>
            </w:r>
            <w:r>
              <w:rPr>
                <w:noProof/>
                <w:webHidden/>
              </w:rPr>
              <w:fldChar w:fldCharType="end"/>
            </w:r>
          </w:hyperlink>
        </w:p>
        <w:p w14:paraId="3E460858" w14:textId="0EC75CE0" w:rsidR="00306530" w:rsidRDefault="00306530">
          <w:pPr>
            <w:pStyle w:val="TOC2"/>
            <w:tabs>
              <w:tab w:val="right" w:leader="dot" w:pos="9350"/>
            </w:tabs>
            <w:rPr>
              <w:rFonts w:eastAsiaTheme="minorEastAsia"/>
              <w:noProof/>
              <w:kern w:val="2"/>
              <w:lang w:val="en-GB" w:eastAsia="en-GB"/>
              <w14:ligatures w14:val="standardContextual"/>
            </w:rPr>
          </w:pPr>
          <w:hyperlink w:anchor="_Toc221224980" w:history="1">
            <w:r w:rsidRPr="005352A1">
              <w:rPr>
                <w:rStyle w:val="Hyperlink"/>
                <w:noProof/>
              </w:rPr>
              <w:t>0.4 Recommendations for Policymakers</w:t>
            </w:r>
            <w:r>
              <w:rPr>
                <w:noProof/>
                <w:webHidden/>
              </w:rPr>
              <w:tab/>
            </w:r>
            <w:r>
              <w:rPr>
                <w:noProof/>
                <w:webHidden/>
              </w:rPr>
              <w:fldChar w:fldCharType="begin"/>
            </w:r>
            <w:r>
              <w:rPr>
                <w:noProof/>
                <w:webHidden/>
              </w:rPr>
              <w:instrText xml:space="preserve"> PAGEREF _Toc221224980 \h </w:instrText>
            </w:r>
            <w:r>
              <w:rPr>
                <w:noProof/>
                <w:webHidden/>
              </w:rPr>
            </w:r>
            <w:r>
              <w:rPr>
                <w:noProof/>
                <w:webHidden/>
              </w:rPr>
              <w:fldChar w:fldCharType="separate"/>
            </w:r>
            <w:r>
              <w:rPr>
                <w:noProof/>
                <w:webHidden/>
              </w:rPr>
              <w:t>4</w:t>
            </w:r>
            <w:r>
              <w:rPr>
                <w:noProof/>
                <w:webHidden/>
              </w:rPr>
              <w:fldChar w:fldCharType="end"/>
            </w:r>
          </w:hyperlink>
        </w:p>
        <w:p w14:paraId="1FBAE825" w14:textId="46900C7B" w:rsidR="00306530" w:rsidRDefault="00306530">
          <w:pPr>
            <w:pStyle w:val="TOC1"/>
            <w:tabs>
              <w:tab w:val="right" w:leader="dot" w:pos="9350"/>
            </w:tabs>
            <w:rPr>
              <w:rFonts w:eastAsiaTheme="minorEastAsia"/>
              <w:noProof/>
              <w:kern w:val="2"/>
              <w:lang w:val="en-GB" w:eastAsia="en-GB"/>
              <w14:ligatures w14:val="standardContextual"/>
            </w:rPr>
          </w:pPr>
          <w:hyperlink w:anchor="_Toc221224981" w:history="1">
            <w:r w:rsidRPr="005352A1">
              <w:rPr>
                <w:rStyle w:val="Hyperlink"/>
                <w:noProof/>
              </w:rPr>
              <w:t>1. Introduction: Why This Matters</w:t>
            </w:r>
            <w:r>
              <w:rPr>
                <w:noProof/>
                <w:webHidden/>
              </w:rPr>
              <w:tab/>
            </w:r>
            <w:r>
              <w:rPr>
                <w:noProof/>
                <w:webHidden/>
              </w:rPr>
              <w:fldChar w:fldCharType="begin"/>
            </w:r>
            <w:r>
              <w:rPr>
                <w:noProof/>
                <w:webHidden/>
              </w:rPr>
              <w:instrText xml:space="preserve"> PAGEREF _Toc221224981 \h </w:instrText>
            </w:r>
            <w:r>
              <w:rPr>
                <w:noProof/>
                <w:webHidden/>
              </w:rPr>
            </w:r>
            <w:r>
              <w:rPr>
                <w:noProof/>
                <w:webHidden/>
              </w:rPr>
              <w:fldChar w:fldCharType="separate"/>
            </w:r>
            <w:r>
              <w:rPr>
                <w:noProof/>
                <w:webHidden/>
              </w:rPr>
              <w:t>4</w:t>
            </w:r>
            <w:r>
              <w:rPr>
                <w:noProof/>
                <w:webHidden/>
              </w:rPr>
              <w:fldChar w:fldCharType="end"/>
            </w:r>
          </w:hyperlink>
        </w:p>
        <w:p w14:paraId="6068948D" w14:textId="4C37F077" w:rsidR="00306530" w:rsidRDefault="00306530">
          <w:pPr>
            <w:pStyle w:val="TOC2"/>
            <w:tabs>
              <w:tab w:val="right" w:leader="dot" w:pos="9350"/>
            </w:tabs>
            <w:rPr>
              <w:rFonts w:eastAsiaTheme="minorEastAsia"/>
              <w:noProof/>
              <w:kern w:val="2"/>
              <w:lang w:val="en-GB" w:eastAsia="en-GB"/>
              <w14:ligatures w14:val="standardContextual"/>
            </w:rPr>
          </w:pPr>
          <w:hyperlink w:anchor="_Toc221224982" w:history="1">
            <w:r w:rsidRPr="005352A1">
              <w:rPr>
                <w:rStyle w:val="Hyperlink"/>
                <w:noProof/>
              </w:rPr>
              <w:t>1.1 The Maldives Energy Story</w:t>
            </w:r>
            <w:r>
              <w:rPr>
                <w:noProof/>
                <w:webHidden/>
              </w:rPr>
              <w:tab/>
            </w:r>
            <w:r>
              <w:rPr>
                <w:noProof/>
                <w:webHidden/>
              </w:rPr>
              <w:fldChar w:fldCharType="begin"/>
            </w:r>
            <w:r>
              <w:rPr>
                <w:noProof/>
                <w:webHidden/>
              </w:rPr>
              <w:instrText xml:space="preserve"> PAGEREF _Toc221224982 \h </w:instrText>
            </w:r>
            <w:r>
              <w:rPr>
                <w:noProof/>
                <w:webHidden/>
              </w:rPr>
            </w:r>
            <w:r>
              <w:rPr>
                <w:noProof/>
                <w:webHidden/>
              </w:rPr>
              <w:fldChar w:fldCharType="separate"/>
            </w:r>
            <w:r>
              <w:rPr>
                <w:noProof/>
                <w:webHidden/>
              </w:rPr>
              <w:t>4</w:t>
            </w:r>
            <w:r>
              <w:rPr>
                <w:noProof/>
                <w:webHidden/>
              </w:rPr>
              <w:fldChar w:fldCharType="end"/>
            </w:r>
          </w:hyperlink>
        </w:p>
        <w:p w14:paraId="2717DF82" w14:textId="39588F8C" w:rsidR="00306530" w:rsidRDefault="00306530">
          <w:pPr>
            <w:pStyle w:val="TOC2"/>
            <w:tabs>
              <w:tab w:val="right" w:leader="dot" w:pos="9350"/>
            </w:tabs>
            <w:rPr>
              <w:rFonts w:eastAsiaTheme="minorEastAsia"/>
              <w:noProof/>
              <w:kern w:val="2"/>
              <w:lang w:val="en-GB" w:eastAsia="en-GB"/>
              <w14:ligatures w14:val="standardContextual"/>
            </w:rPr>
          </w:pPr>
          <w:hyperlink w:anchor="_Toc221224983" w:history="1">
            <w:r w:rsidRPr="005352A1">
              <w:rPr>
                <w:rStyle w:val="Hyperlink"/>
                <w:noProof/>
              </w:rPr>
              <w:t>1.2 Why a Transition Is Urgent</w:t>
            </w:r>
            <w:r>
              <w:rPr>
                <w:noProof/>
                <w:webHidden/>
              </w:rPr>
              <w:tab/>
            </w:r>
            <w:r>
              <w:rPr>
                <w:noProof/>
                <w:webHidden/>
              </w:rPr>
              <w:fldChar w:fldCharType="begin"/>
            </w:r>
            <w:r>
              <w:rPr>
                <w:noProof/>
                <w:webHidden/>
              </w:rPr>
              <w:instrText xml:space="preserve"> PAGEREF _Toc221224983 \h </w:instrText>
            </w:r>
            <w:r>
              <w:rPr>
                <w:noProof/>
                <w:webHidden/>
              </w:rPr>
            </w:r>
            <w:r>
              <w:rPr>
                <w:noProof/>
                <w:webHidden/>
              </w:rPr>
              <w:fldChar w:fldCharType="separate"/>
            </w:r>
            <w:r>
              <w:rPr>
                <w:noProof/>
                <w:webHidden/>
              </w:rPr>
              <w:t>4</w:t>
            </w:r>
            <w:r>
              <w:rPr>
                <w:noProof/>
                <w:webHidden/>
              </w:rPr>
              <w:fldChar w:fldCharType="end"/>
            </w:r>
          </w:hyperlink>
        </w:p>
        <w:p w14:paraId="59E6427C" w14:textId="112AFC10" w:rsidR="00306530" w:rsidRDefault="00306530">
          <w:pPr>
            <w:pStyle w:val="TOC2"/>
            <w:tabs>
              <w:tab w:val="right" w:leader="dot" w:pos="9350"/>
            </w:tabs>
            <w:rPr>
              <w:rFonts w:eastAsiaTheme="minorEastAsia"/>
              <w:noProof/>
              <w:kern w:val="2"/>
              <w:lang w:val="en-GB" w:eastAsia="en-GB"/>
              <w14:ligatures w14:val="standardContextual"/>
            </w:rPr>
          </w:pPr>
          <w:hyperlink w:anchor="_Toc221224984" w:history="1">
            <w:r w:rsidRPr="005352A1">
              <w:rPr>
                <w:rStyle w:val="Hyperlink"/>
                <w:noProof/>
              </w:rPr>
              <w:t>1.3 Purpose of This Analysis</w:t>
            </w:r>
            <w:r>
              <w:rPr>
                <w:noProof/>
                <w:webHidden/>
              </w:rPr>
              <w:tab/>
            </w:r>
            <w:r>
              <w:rPr>
                <w:noProof/>
                <w:webHidden/>
              </w:rPr>
              <w:fldChar w:fldCharType="begin"/>
            </w:r>
            <w:r>
              <w:rPr>
                <w:noProof/>
                <w:webHidden/>
              </w:rPr>
              <w:instrText xml:space="preserve"> PAGEREF _Toc221224984 \h </w:instrText>
            </w:r>
            <w:r>
              <w:rPr>
                <w:noProof/>
                <w:webHidden/>
              </w:rPr>
            </w:r>
            <w:r>
              <w:rPr>
                <w:noProof/>
                <w:webHidden/>
              </w:rPr>
              <w:fldChar w:fldCharType="separate"/>
            </w:r>
            <w:r>
              <w:rPr>
                <w:noProof/>
                <w:webHidden/>
              </w:rPr>
              <w:t>5</w:t>
            </w:r>
            <w:r>
              <w:rPr>
                <w:noProof/>
                <w:webHidden/>
              </w:rPr>
              <w:fldChar w:fldCharType="end"/>
            </w:r>
          </w:hyperlink>
        </w:p>
        <w:p w14:paraId="71917B17" w14:textId="6721848C" w:rsidR="00306530" w:rsidRDefault="00306530">
          <w:pPr>
            <w:pStyle w:val="TOC1"/>
            <w:tabs>
              <w:tab w:val="right" w:leader="dot" w:pos="9350"/>
            </w:tabs>
            <w:rPr>
              <w:rFonts w:eastAsiaTheme="minorEastAsia"/>
              <w:noProof/>
              <w:kern w:val="2"/>
              <w:lang w:val="en-GB" w:eastAsia="en-GB"/>
              <w14:ligatures w14:val="standardContextual"/>
            </w:rPr>
          </w:pPr>
          <w:hyperlink w:anchor="_Toc221224985" w:history="1">
            <w:r w:rsidRPr="005352A1">
              <w:rPr>
                <w:rStyle w:val="Hyperlink"/>
                <w:noProof/>
              </w:rPr>
              <w:t>2. Understanding the Geography</w:t>
            </w:r>
            <w:r>
              <w:rPr>
                <w:noProof/>
                <w:webHidden/>
              </w:rPr>
              <w:tab/>
            </w:r>
            <w:r>
              <w:rPr>
                <w:noProof/>
                <w:webHidden/>
              </w:rPr>
              <w:fldChar w:fldCharType="begin"/>
            </w:r>
            <w:r>
              <w:rPr>
                <w:noProof/>
                <w:webHidden/>
              </w:rPr>
              <w:instrText xml:space="preserve"> PAGEREF _Toc221224985 \h </w:instrText>
            </w:r>
            <w:r>
              <w:rPr>
                <w:noProof/>
                <w:webHidden/>
              </w:rPr>
            </w:r>
            <w:r>
              <w:rPr>
                <w:noProof/>
                <w:webHidden/>
              </w:rPr>
              <w:fldChar w:fldCharType="separate"/>
            </w:r>
            <w:r>
              <w:rPr>
                <w:noProof/>
                <w:webHidden/>
              </w:rPr>
              <w:t>5</w:t>
            </w:r>
            <w:r>
              <w:rPr>
                <w:noProof/>
                <w:webHidden/>
              </w:rPr>
              <w:fldChar w:fldCharType="end"/>
            </w:r>
          </w:hyperlink>
        </w:p>
        <w:p w14:paraId="752C1EB5" w14:textId="305DA4D0" w:rsidR="00306530" w:rsidRDefault="00306530">
          <w:pPr>
            <w:pStyle w:val="TOC2"/>
            <w:tabs>
              <w:tab w:val="right" w:leader="dot" w:pos="9350"/>
            </w:tabs>
            <w:rPr>
              <w:rFonts w:eastAsiaTheme="minorEastAsia"/>
              <w:noProof/>
              <w:kern w:val="2"/>
              <w:lang w:val="en-GB" w:eastAsia="en-GB"/>
              <w14:ligatures w14:val="standardContextual"/>
            </w:rPr>
          </w:pPr>
          <w:hyperlink w:anchor="_Toc221224986" w:history="1">
            <w:r w:rsidRPr="005352A1">
              <w:rPr>
                <w:rStyle w:val="Hyperlink"/>
                <w:noProof/>
              </w:rPr>
              <w:t>2.1 Map of the Maldives</w:t>
            </w:r>
            <w:r>
              <w:rPr>
                <w:noProof/>
                <w:webHidden/>
              </w:rPr>
              <w:tab/>
            </w:r>
            <w:r>
              <w:rPr>
                <w:noProof/>
                <w:webHidden/>
              </w:rPr>
              <w:fldChar w:fldCharType="begin"/>
            </w:r>
            <w:r>
              <w:rPr>
                <w:noProof/>
                <w:webHidden/>
              </w:rPr>
              <w:instrText xml:space="preserve"> PAGEREF _Toc221224986 \h </w:instrText>
            </w:r>
            <w:r>
              <w:rPr>
                <w:noProof/>
                <w:webHidden/>
              </w:rPr>
            </w:r>
            <w:r>
              <w:rPr>
                <w:noProof/>
                <w:webHidden/>
              </w:rPr>
              <w:fldChar w:fldCharType="separate"/>
            </w:r>
            <w:r>
              <w:rPr>
                <w:noProof/>
                <w:webHidden/>
              </w:rPr>
              <w:t>5</w:t>
            </w:r>
            <w:r>
              <w:rPr>
                <w:noProof/>
                <w:webHidden/>
              </w:rPr>
              <w:fldChar w:fldCharType="end"/>
            </w:r>
          </w:hyperlink>
        </w:p>
        <w:p w14:paraId="38A3019C" w14:textId="77331B76" w:rsidR="00306530" w:rsidRDefault="00306530">
          <w:pPr>
            <w:pStyle w:val="TOC2"/>
            <w:tabs>
              <w:tab w:val="right" w:leader="dot" w:pos="9350"/>
            </w:tabs>
            <w:rPr>
              <w:rFonts w:eastAsiaTheme="minorEastAsia"/>
              <w:noProof/>
              <w:kern w:val="2"/>
              <w:lang w:val="en-GB" w:eastAsia="en-GB"/>
              <w14:ligatures w14:val="standardContextual"/>
            </w:rPr>
          </w:pPr>
          <w:hyperlink w:anchor="_Toc221224987" w:history="1">
            <w:r w:rsidRPr="005352A1">
              <w:rPr>
                <w:rStyle w:val="Hyperlink"/>
                <w:noProof/>
              </w:rPr>
              <w:t>2.2 The Geographic Challenge</w:t>
            </w:r>
            <w:r>
              <w:rPr>
                <w:noProof/>
                <w:webHidden/>
              </w:rPr>
              <w:tab/>
            </w:r>
            <w:r>
              <w:rPr>
                <w:noProof/>
                <w:webHidden/>
              </w:rPr>
              <w:fldChar w:fldCharType="begin"/>
            </w:r>
            <w:r>
              <w:rPr>
                <w:noProof/>
                <w:webHidden/>
              </w:rPr>
              <w:instrText xml:space="preserve"> PAGEREF _Toc221224987 \h </w:instrText>
            </w:r>
            <w:r>
              <w:rPr>
                <w:noProof/>
                <w:webHidden/>
              </w:rPr>
            </w:r>
            <w:r>
              <w:rPr>
                <w:noProof/>
                <w:webHidden/>
              </w:rPr>
              <w:fldChar w:fldCharType="separate"/>
            </w:r>
            <w:r>
              <w:rPr>
                <w:noProof/>
                <w:webHidden/>
              </w:rPr>
              <w:t>7</w:t>
            </w:r>
            <w:r>
              <w:rPr>
                <w:noProof/>
                <w:webHidden/>
              </w:rPr>
              <w:fldChar w:fldCharType="end"/>
            </w:r>
          </w:hyperlink>
        </w:p>
        <w:p w14:paraId="6081A140" w14:textId="7A6F2802" w:rsidR="00306530" w:rsidRDefault="00306530">
          <w:pPr>
            <w:pStyle w:val="TOC1"/>
            <w:tabs>
              <w:tab w:val="right" w:leader="dot" w:pos="9350"/>
            </w:tabs>
            <w:rPr>
              <w:rFonts w:eastAsiaTheme="minorEastAsia"/>
              <w:noProof/>
              <w:kern w:val="2"/>
              <w:lang w:val="en-GB" w:eastAsia="en-GB"/>
              <w14:ligatures w14:val="standardContextual"/>
            </w:rPr>
          </w:pPr>
          <w:hyperlink w:anchor="_Toc221224988" w:history="1">
            <w:r w:rsidRPr="005352A1">
              <w:rPr>
                <w:rStyle w:val="Hyperlink"/>
                <w:noProof/>
              </w:rPr>
              <w:t>3. The Four Pathways Explained</w:t>
            </w:r>
            <w:r>
              <w:rPr>
                <w:noProof/>
                <w:webHidden/>
              </w:rPr>
              <w:tab/>
            </w:r>
            <w:r>
              <w:rPr>
                <w:noProof/>
                <w:webHidden/>
              </w:rPr>
              <w:fldChar w:fldCharType="begin"/>
            </w:r>
            <w:r>
              <w:rPr>
                <w:noProof/>
                <w:webHidden/>
              </w:rPr>
              <w:instrText xml:space="preserve"> PAGEREF _Toc221224988 \h </w:instrText>
            </w:r>
            <w:r>
              <w:rPr>
                <w:noProof/>
                <w:webHidden/>
              </w:rPr>
            </w:r>
            <w:r>
              <w:rPr>
                <w:noProof/>
                <w:webHidden/>
              </w:rPr>
              <w:fldChar w:fldCharType="separate"/>
            </w:r>
            <w:r>
              <w:rPr>
                <w:noProof/>
                <w:webHidden/>
              </w:rPr>
              <w:t>7</w:t>
            </w:r>
            <w:r>
              <w:rPr>
                <w:noProof/>
                <w:webHidden/>
              </w:rPr>
              <w:fldChar w:fldCharType="end"/>
            </w:r>
          </w:hyperlink>
        </w:p>
        <w:p w14:paraId="6813FD72" w14:textId="730CF557" w:rsidR="00306530" w:rsidRDefault="00306530">
          <w:pPr>
            <w:pStyle w:val="TOC2"/>
            <w:tabs>
              <w:tab w:val="right" w:leader="dot" w:pos="9350"/>
            </w:tabs>
            <w:rPr>
              <w:rFonts w:eastAsiaTheme="minorEastAsia"/>
              <w:noProof/>
              <w:kern w:val="2"/>
              <w:lang w:val="en-GB" w:eastAsia="en-GB"/>
              <w14:ligatures w14:val="standardContextual"/>
            </w:rPr>
          </w:pPr>
          <w:hyperlink w:anchor="_Toc221224989" w:history="1">
            <w:r w:rsidRPr="005352A1">
              <w:rPr>
                <w:rStyle w:val="Hyperlink"/>
                <w:noProof/>
              </w:rPr>
              <w:t>3.1 Pathway 1: Business as Usual (BAU)</w:t>
            </w:r>
            <w:r>
              <w:rPr>
                <w:noProof/>
                <w:webHidden/>
              </w:rPr>
              <w:tab/>
            </w:r>
            <w:r>
              <w:rPr>
                <w:noProof/>
                <w:webHidden/>
              </w:rPr>
              <w:fldChar w:fldCharType="begin"/>
            </w:r>
            <w:r>
              <w:rPr>
                <w:noProof/>
                <w:webHidden/>
              </w:rPr>
              <w:instrText xml:space="preserve"> PAGEREF _Toc221224989 \h </w:instrText>
            </w:r>
            <w:r>
              <w:rPr>
                <w:noProof/>
                <w:webHidden/>
              </w:rPr>
            </w:r>
            <w:r>
              <w:rPr>
                <w:noProof/>
                <w:webHidden/>
              </w:rPr>
              <w:fldChar w:fldCharType="separate"/>
            </w:r>
            <w:r>
              <w:rPr>
                <w:noProof/>
                <w:webHidden/>
              </w:rPr>
              <w:t>7</w:t>
            </w:r>
            <w:r>
              <w:rPr>
                <w:noProof/>
                <w:webHidden/>
              </w:rPr>
              <w:fldChar w:fldCharType="end"/>
            </w:r>
          </w:hyperlink>
        </w:p>
        <w:p w14:paraId="61EEFF84" w14:textId="02DC0F53" w:rsidR="00306530" w:rsidRDefault="00306530">
          <w:pPr>
            <w:pStyle w:val="TOC2"/>
            <w:tabs>
              <w:tab w:val="right" w:leader="dot" w:pos="9350"/>
            </w:tabs>
            <w:rPr>
              <w:rFonts w:eastAsiaTheme="minorEastAsia"/>
              <w:noProof/>
              <w:kern w:val="2"/>
              <w:lang w:val="en-GB" w:eastAsia="en-GB"/>
              <w14:ligatures w14:val="standardContextual"/>
            </w:rPr>
          </w:pPr>
          <w:hyperlink w:anchor="_Toc221224990" w:history="1">
            <w:r w:rsidRPr="005352A1">
              <w:rPr>
                <w:rStyle w:val="Hyperlink"/>
                <w:noProof/>
              </w:rPr>
              <w:t>3.2 Pathway 2: Full Integration (Recommended)</w:t>
            </w:r>
            <w:r>
              <w:rPr>
                <w:noProof/>
                <w:webHidden/>
              </w:rPr>
              <w:tab/>
            </w:r>
            <w:r>
              <w:rPr>
                <w:noProof/>
                <w:webHidden/>
              </w:rPr>
              <w:fldChar w:fldCharType="begin"/>
            </w:r>
            <w:r>
              <w:rPr>
                <w:noProof/>
                <w:webHidden/>
              </w:rPr>
              <w:instrText xml:space="preserve"> PAGEREF _Toc221224990 \h </w:instrText>
            </w:r>
            <w:r>
              <w:rPr>
                <w:noProof/>
                <w:webHidden/>
              </w:rPr>
            </w:r>
            <w:r>
              <w:rPr>
                <w:noProof/>
                <w:webHidden/>
              </w:rPr>
              <w:fldChar w:fldCharType="separate"/>
            </w:r>
            <w:r>
              <w:rPr>
                <w:noProof/>
                <w:webHidden/>
              </w:rPr>
              <w:t>8</w:t>
            </w:r>
            <w:r>
              <w:rPr>
                <w:noProof/>
                <w:webHidden/>
              </w:rPr>
              <w:fldChar w:fldCharType="end"/>
            </w:r>
          </w:hyperlink>
        </w:p>
        <w:p w14:paraId="28CD4385" w14:textId="17057CA3" w:rsidR="00306530" w:rsidRDefault="00306530">
          <w:pPr>
            <w:pStyle w:val="TOC2"/>
            <w:tabs>
              <w:tab w:val="right" w:leader="dot" w:pos="9350"/>
            </w:tabs>
            <w:rPr>
              <w:rFonts w:eastAsiaTheme="minorEastAsia"/>
              <w:noProof/>
              <w:kern w:val="2"/>
              <w:lang w:val="en-GB" w:eastAsia="en-GB"/>
              <w14:ligatures w14:val="standardContextual"/>
            </w:rPr>
          </w:pPr>
          <w:hyperlink w:anchor="_Toc221224991" w:history="1">
            <w:r w:rsidRPr="005352A1">
              <w:rPr>
                <w:rStyle w:val="Hyperlink"/>
                <w:noProof/>
              </w:rPr>
              <w:t>3.3 Pathway 3: National Grid</w:t>
            </w:r>
            <w:r>
              <w:rPr>
                <w:noProof/>
                <w:webHidden/>
              </w:rPr>
              <w:tab/>
            </w:r>
            <w:r>
              <w:rPr>
                <w:noProof/>
                <w:webHidden/>
              </w:rPr>
              <w:fldChar w:fldCharType="begin"/>
            </w:r>
            <w:r>
              <w:rPr>
                <w:noProof/>
                <w:webHidden/>
              </w:rPr>
              <w:instrText xml:space="preserve"> PAGEREF _Toc221224991 \h </w:instrText>
            </w:r>
            <w:r>
              <w:rPr>
                <w:noProof/>
                <w:webHidden/>
              </w:rPr>
            </w:r>
            <w:r>
              <w:rPr>
                <w:noProof/>
                <w:webHidden/>
              </w:rPr>
              <w:fldChar w:fldCharType="separate"/>
            </w:r>
            <w:r>
              <w:rPr>
                <w:noProof/>
                <w:webHidden/>
              </w:rPr>
              <w:t>9</w:t>
            </w:r>
            <w:r>
              <w:rPr>
                <w:noProof/>
                <w:webHidden/>
              </w:rPr>
              <w:fldChar w:fldCharType="end"/>
            </w:r>
          </w:hyperlink>
        </w:p>
        <w:p w14:paraId="65A4139D" w14:textId="205ABBA9" w:rsidR="00306530" w:rsidRDefault="00306530">
          <w:pPr>
            <w:pStyle w:val="TOC2"/>
            <w:tabs>
              <w:tab w:val="right" w:leader="dot" w:pos="9350"/>
            </w:tabs>
            <w:rPr>
              <w:rFonts w:eastAsiaTheme="minorEastAsia"/>
              <w:noProof/>
              <w:kern w:val="2"/>
              <w:lang w:val="en-GB" w:eastAsia="en-GB"/>
              <w14:ligatures w14:val="standardContextual"/>
            </w:rPr>
          </w:pPr>
          <w:hyperlink w:anchor="_Toc221224992" w:history="1">
            <w:r w:rsidRPr="005352A1">
              <w:rPr>
                <w:rStyle w:val="Hyperlink"/>
                <w:noProof/>
              </w:rPr>
              <w:t>3.4 Pathway 4: Islanded Green</w:t>
            </w:r>
            <w:r>
              <w:rPr>
                <w:noProof/>
                <w:webHidden/>
              </w:rPr>
              <w:tab/>
            </w:r>
            <w:r>
              <w:rPr>
                <w:noProof/>
                <w:webHidden/>
              </w:rPr>
              <w:fldChar w:fldCharType="begin"/>
            </w:r>
            <w:r>
              <w:rPr>
                <w:noProof/>
                <w:webHidden/>
              </w:rPr>
              <w:instrText xml:space="preserve"> PAGEREF _Toc221224992 \h </w:instrText>
            </w:r>
            <w:r>
              <w:rPr>
                <w:noProof/>
                <w:webHidden/>
              </w:rPr>
            </w:r>
            <w:r>
              <w:rPr>
                <w:noProof/>
                <w:webHidden/>
              </w:rPr>
              <w:fldChar w:fldCharType="separate"/>
            </w:r>
            <w:r>
              <w:rPr>
                <w:noProof/>
                <w:webHidden/>
              </w:rPr>
              <w:t>9</w:t>
            </w:r>
            <w:r>
              <w:rPr>
                <w:noProof/>
                <w:webHidden/>
              </w:rPr>
              <w:fldChar w:fldCharType="end"/>
            </w:r>
          </w:hyperlink>
        </w:p>
        <w:p w14:paraId="6291671E" w14:textId="09BD492E" w:rsidR="00306530" w:rsidRDefault="00306530">
          <w:pPr>
            <w:pStyle w:val="TOC1"/>
            <w:tabs>
              <w:tab w:val="right" w:leader="dot" w:pos="9350"/>
            </w:tabs>
            <w:rPr>
              <w:rFonts w:eastAsiaTheme="minorEastAsia"/>
              <w:noProof/>
              <w:kern w:val="2"/>
              <w:lang w:val="en-GB" w:eastAsia="en-GB"/>
              <w14:ligatures w14:val="standardContextual"/>
            </w:rPr>
          </w:pPr>
          <w:hyperlink w:anchor="_Toc221224993" w:history="1">
            <w:r w:rsidRPr="005352A1">
              <w:rPr>
                <w:rStyle w:val="Hyperlink"/>
                <w:noProof/>
              </w:rPr>
              <w:t>4. Comparing the Costs</w:t>
            </w:r>
            <w:r>
              <w:rPr>
                <w:noProof/>
                <w:webHidden/>
              </w:rPr>
              <w:tab/>
            </w:r>
            <w:r>
              <w:rPr>
                <w:noProof/>
                <w:webHidden/>
              </w:rPr>
              <w:fldChar w:fldCharType="begin"/>
            </w:r>
            <w:r>
              <w:rPr>
                <w:noProof/>
                <w:webHidden/>
              </w:rPr>
              <w:instrText xml:space="preserve"> PAGEREF _Toc221224993 \h </w:instrText>
            </w:r>
            <w:r>
              <w:rPr>
                <w:noProof/>
                <w:webHidden/>
              </w:rPr>
            </w:r>
            <w:r>
              <w:rPr>
                <w:noProof/>
                <w:webHidden/>
              </w:rPr>
              <w:fldChar w:fldCharType="separate"/>
            </w:r>
            <w:r>
              <w:rPr>
                <w:noProof/>
                <w:webHidden/>
              </w:rPr>
              <w:t>10</w:t>
            </w:r>
            <w:r>
              <w:rPr>
                <w:noProof/>
                <w:webHidden/>
              </w:rPr>
              <w:fldChar w:fldCharType="end"/>
            </w:r>
          </w:hyperlink>
        </w:p>
        <w:p w14:paraId="7F2DD81D" w14:textId="376D7348" w:rsidR="00306530" w:rsidRDefault="00306530">
          <w:pPr>
            <w:pStyle w:val="TOC2"/>
            <w:tabs>
              <w:tab w:val="right" w:leader="dot" w:pos="9350"/>
            </w:tabs>
            <w:rPr>
              <w:rFonts w:eastAsiaTheme="minorEastAsia"/>
              <w:noProof/>
              <w:kern w:val="2"/>
              <w:lang w:val="en-GB" w:eastAsia="en-GB"/>
              <w14:ligatures w14:val="standardContextual"/>
            </w:rPr>
          </w:pPr>
          <w:hyperlink w:anchor="_Toc221224994" w:history="1">
            <w:r w:rsidRPr="005352A1">
              <w:rPr>
                <w:rStyle w:val="Hyperlink"/>
                <w:noProof/>
              </w:rPr>
              <w:t>4.1 The Big Picture</w:t>
            </w:r>
            <w:r>
              <w:rPr>
                <w:noProof/>
                <w:webHidden/>
              </w:rPr>
              <w:tab/>
            </w:r>
            <w:r>
              <w:rPr>
                <w:noProof/>
                <w:webHidden/>
              </w:rPr>
              <w:fldChar w:fldCharType="begin"/>
            </w:r>
            <w:r>
              <w:rPr>
                <w:noProof/>
                <w:webHidden/>
              </w:rPr>
              <w:instrText xml:space="preserve"> PAGEREF _Toc221224994 \h </w:instrText>
            </w:r>
            <w:r>
              <w:rPr>
                <w:noProof/>
                <w:webHidden/>
              </w:rPr>
            </w:r>
            <w:r>
              <w:rPr>
                <w:noProof/>
                <w:webHidden/>
              </w:rPr>
              <w:fldChar w:fldCharType="separate"/>
            </w:r>
            <w:r>
              <w:rPr>
                <w:noProof/>
                <w:webHidden/>
              </w:rPr>
              <w:t>10</w:t>
            </w:r>
            <w:r>
              <w:rPr>
                <w:noProof/>
                <w:webHidden/>
              </w:rPr>
              <w:fldChar w:fldCharType="end"/>
            </w:r>
          </w:hyperlink>
        </w:p>
        <w:p w14:paraId="1CC8D828" w14:textId="11287479" w:rsidR="00306530" w:rsidRDefault="00306530">
          <w:pPr>
            <w:pStyle w:val="TOC2"/>
            <w:tabs>
              <w:tab w:val="right" w:leader="dot" w:pos="9350"/>
            </w:tabs>
            <w:rPr>
              <w:rFonts w:eastAsiaTheme="minorEastAsia"/>
              <w:noProof/>
              <w:kern w:val="2"/>
              <w:lang w:val="en-GB" w:eastAsia="en-GB"/>
              <w14:ligatures w14:val="standardContextual"/>
            </w:rPr>
          </w:pPr>
          <w:hyperlink w:anchor="_Toc221224995" w:history="1">
            <w:r w:rsidRPr="005352A1">
              <w:rPr>
                <w:rStyle w:val="Hyperlink"/>
                <w:noProof/>
              </w:rPr>
              <w:t>4.2 What Do Consumers Pay?</w:t>
            </w:r>
            <w:r>
              <w:rPr>
                <w:noProof/>
                <w:webHidden/>
              </w:rPr>
              <w:tab/>
            </w:r>
            <w:r>
              <w:rPr>
                <w:noProof/>
                <w:webHidden/>
              </w:rPr>
              <w:fldChar w:fldCharType="begin"/>
            </w:r>
            <w:r>
              <w:rPr>
                <w:noProof/>
                <w:webHidden/>
              </w:rPr>
              <w:instrText xml:space="preserve"> PAGEREF _Toc221224995 \h </w:instrText>
            </w:r>
            <w:r>
              <w:rPr>
                <w:noProof/>
                <w:webHidden/>
              </w:rPr>
            </w:r>
            <w:r>
              <w:rPr>
                <w:noProof/>
                <w:webHidden/>
              </w:rPr>
              <w:fldChar w:fldCharType="separate"/>
            </w:r>
            <w:r>
              <w:rPr>
                <w:noProof/>
                <w:webHidden/>
              </w:rPr>
              <w:t>11</w:t>
            </w:r>
            <w:r>
              <w:rPr>
                <w:noProof/>
                <w:webHidden/>
              </w:rPr>
              <w:fldChar w:fldCharType="end"/>
            </w:r>
          </w:hyperlink>
        </w:p>
        <w:p w14:paraId="601947AD" w14:textId="6B61687A" w:rsidR="00306530" w:rsidRDefault="00306530">
          <w:pPr>
            <w:pStyle w:val="TOC1"/>
            <w:tabs>
              <w:tab w:val="right" w:leader="dot" w:pos="9350"/>
            </w:tabs>
            <w:rPr>
              <w:rFonts w:eastAsiaTheme="minorEastAsia"/>
              <w:noProof/>
              <w:kern w:val="2"/>
              <w:lang w:val="en-GB" w:eastAsia="en-GB"/>
              <w14:ligatures w14:val="standardContextual"/>
            </w:rPr>
          </w:pPr>
          <w:hyperlink w:anchor="_Toc221224996" w:history="1">
            <w:r w:rsidRPr="005352A1">
              <w:rPr>
                <w:rStyle w:val="Hyperlink"/>
                <w:noProof/>
              </w:rPr>
              <w:t>5. The Climate Dimension</w:t>
            </w:r>
            <w:r>
              <w:rPr>
                <w:noProof/>
                <w:webHidden/>
              </w:rPr>
              <w:tab/>
            </w:r>
            <w:r>
              <w:rPr>
                <w:noProof/>
                <w:webHidden/>
              </w:rPr>
              <w:fldChar w:fldCharType="begin"/>
            </w:r>
            <w:r>
              <w:rPr>
                <w:noProof/>
                <w:webHidden/>
              </w:rPr>
              <w:instrText xml:space="preserve"> PAGEREF _Toc221224996 \h </w:instrText>
            </w:r>
            <w:r>
              <w:rPr>
                <w:noProof/>
                <w:webHidden/>
              </w:rPr>
            </w:r>
            <w:r>
              <w:rPr>
                <w:noProof/>
                <w:webHidden/>
              </w:rPr>
              <w:fldChar w:fldCharType="separate"/>
            </w:r>
            <w:r>
              <w:rPr>
                <w:noProof/>
                <w:webHidden/>
              </w:rPr>
              <w:t>12</w:t>
            </w:r>
            <w:r>
              <w:rPr>
                <w:noProof/>
                <w:webHidden/>
              </w:rPr>
              <w:fldChar w:fldCharType="end"/>
            </w:r>
          </w:hyperlink>
        </w:p>
        <w:p w14:paraId="44DFAD2F" w14:textId="68E713A7" w:rsidR="00306530" w:rsidRDefault="00306530">
          <w:pPr>
            <w:pStyle w:val="TOC2"/>
            <w:tabs>
              <w:tab w:val="right" w:leader="dot" w:pos="9350"/>
            </w:tabs>
            <w:rPr>
              <w:rFonts w:eastAsiaTheme="minorEastAsia"/>
              <w:noProof/>
              <w:kern w:val="2"/>
              <w:lang w:val="en-GB" w:eastAsia="en-GB"/>
              <w14:ligatures w14:val="standardContextual"/>
            </w:rPr>
          </w:pPr>
          <w:hyperlink w:anchor="_Toc221224997" w:history="1">
            <w:r w:rsidRPr="005352A1">
              <w:rPr>
                <w:rStyle w:val="Hyperlink"/>
                <w:noProof/>
              </w:rPr>
              <w:t>5.1 Why Emissions Matter</w:t>
            </w:r>
            <w:r>
              <w:rPr>
                <w:noProof/>
                <w:webHidden/>
              </w:rPr>
              <w:tab/>
            </w:r>
            <w:r>
              <w:rPr>
                <w:noProof/>
                <w:webHidden/>
              </w:rPr>
              <w:fldChar w:fldCharType="begin"/>
            </w:r>
            <w:r>
              <w:rPr>
                <w:noProof/>
                <w:webHidden/>
              </w:rPr>
              <w:instrText xml:space="preserve"> PAGEREF _Toc221224997 \h </w:instrText>
            </w:r>
            <w:r>
              <w:rPr>
                <w:noProof/>
                <w:webHidden/>
              </w:rPr>
            </w:r>
            <w:r>
              <w:rPr>
                <w:noProof/>
                <w:webHidden/>
              </w:rPr>
              <w:fldChar w:fldCharType="separate"/>
            </w:r>
            <w:r>
              <w:rPr>
                <w:noProof/>
                <w:webHidden/>
              </w:rPr>
              <w:t>12</w:t>
            </w:r>
            <w:r>
              <w:rPr>
                <w:noProof/>
                <w:webHidden/>
              </w:rPr>
              <w:fldChar w:fldCharType="end"/>
            </w:r>
          </w:hyperlink>
        </w:p>
        <w:p w14:paraId="5403CF25" w14:textId="3D29DA49" w:rsidR="00306530" w:rsidRDefault="00306530">
          <w:pPr>
            <w:pStyle w:val="TOC2"/>
            <w:tabs>
              <w:tab w:val="right" w:leader="dot" w:pos="9350"/>
            </w:tabs>
            <w:rPr>
              <w:rFonts w:eastAsiaTheme="minorEastAsia"/>
              <w:noProof/>
              <w:kern w:val="2"/>
              <w:lang w:val="en-GB" w:eastAsia="en-GB"/>
              <w14:ligatures w14:val="standardContextual"/>
            </w:rPr>
          </w:pPr>
          <w:hyperlink w:anchor="_Toc221224998" w:history="1">
            <w:r w:rsidRPr="005352A1">
              <w:rPr>
                <w:rStyle w:val="Hyperlink"/>
                <w:noProof/>
              </w:rPr>
              <w:t>5.2 Emissions by Scenario</w:t>
            </w:r>
            <w:r>
              <w:rPr>
                <w:noProof/>
                <w:webHidden/>
              </w:rPr>
              <w:tab/>
            </w:r>
            <w:r>
              <w:rPr>
                <w:noProof/>
                <w:webHidden/>
              </w:rPr>
              <w:fldChar w:fldCharType="begin"/>
            </w:r>
            <w:r>
              <w:rPr>
                <w:noProof/>
                <w:webHidden/>
              </w:rPr>
              <w:instrText xml:space="preserve"> PAGEREF _Toc221224998 \h </w:instrText>
            </w:r>
            <w:r>
              <w:rPr>
                <w:noProof/>
                <w:webHidden/>
              </w:rPr>
            </w:r>
            <w:r>
              <w:rPr>
                <w:noProof/>
                <w:webHidden/>
              </w:rPr>
              <w:fldChar w:fldCharType="separate"/>
            </w:r>
            <w:r>
              <w:rPr>
                <w:noProof/>
                <w:webHidden/>
              </w:rPr>
              <w:t>12</w:t>
            </w:r>
            <w:r>
              <w:rPr>
                <w:noProof/>
                <w:webHidden/>
              </w:rPr>
              <w:fldChar w:fldCharType="end"/>
            </w:r>
          </w:hyperlink>
        </w:p>
        <w:p w14:paraId="312EADF0" w14:textId="09056F94" w:rsidR="00306530" w:rsidRDefault="00306530">
          <w:pPr>
            <w:pStyle w:val="TOC1"/>
            <w:tabs>
              <w:tab w:val="right" w:leader="dot" w:pos="9350"/>
            </w:tabs>
            <w:rPr>
              <w:rFonts w:eastAsiaTheme="minorEastAsia"/>
              <w:noProof/>
              <w:kern w:val="2"/>
              <w:lang w:val="en-GB" w:eastAsia="en-GB"/>
              <w14:ligatures w14:val="standardContextual"/>
            </w:rPr>
          </w:pPr>
          <w:hyperlink w:anchor="_Toc221224999" w:history="1">
            <w:r w:rsidRPr="005352A1">
              <w:rPr>
                <w:rStyle w:val="Hyperlink"/>
                <w:noProof/>
              </w:rPr>
              <w:t>6. How Robust Are These Results?</w:t>
            </w:r>
            <w:r>
              <w:rPr>
                <w:noProof/>
                <w:webHidden/>
              </w:rPr>
              <w:tab/>
            </w:r>
            <w:r>
              <w:rPr>
                <w:noProof/>
                <w:webHidden/>
              </w:rPr>
              <w:fldChar w:fldCharType="begin"/>
            </w:r>
            <w:r>
              <w:rPr>
                <w:noProof/>
                <w:webHidden/>
              </w:rPr>
              <w:instrText xml:space="preserve"> PAGEREF _Toc221224999 \h </w:instrText>
            </w:r>
            <w:r>
              <w:rPr>
                <w:noProof/>
                <w:webHidden/>
              </w:rPr>
            </w:r>
            <w:r>
              <w:rPr>
                <w:noProof/>
                <w:webHidden/>
              </w:rPr>
              <w:fldChar w:fldCharType="separate"/>
            </w:r>
            <w:r>
              <w:rPr>
                <w:noProof/>
                <w:webHidden/>
              </w:rPr>
              <w:t>13</w:t>
            </w:r>
            <w:r>
              <w:rPr>
                <w:noProof/>
                <w:webHidden/>
              </w:rPr>
              <w:fldChar w:fldCharType="end"/>
            </w:r>
          </w:hyperlink>
        </w:p>
        <w:p w14:paraId="66D38E73" w14:textId="0B22F9EF" w:rsidR="00306530" w:rsidRDefault="00306530">
          <w:pPr>
            <w:pStyle w:val="TOC2"/>
            <w:tabs>
              <w:tab w:val="right" w:leader="dot" w:pos="9350"/>
            </w:tabs>
            <w:rPr>
              <w:rFonts w:eastAsiaTheme="minorEastAsia"/>
              <w:noProof/>
              <w:kern w:val="2"/>
              <w:lang w:val="en-GB" w:eastAsia="en-GB"/>
              <w14:ligatures w14:val="standardContextual"/>
            </w:rPr>
          </w:pPr>
          <w:hyperlink w:anchor="_Toc221225000" w:history="1">
            <w:r w:rsidRPr="005352A1">
              <w:rPr>
                <w:rStyle w:val="Hyperlink"/>
                <w:noProof/>
              </w:rPr>
              <w:t>6.1 Key Uncertainties</w:t>
            </w:r>
            <w:r>
              <w:rPr>
                <w:noProof/>
                <w:webHidden/>
              </w:rPr>
              <w:tab/>
            </w:r>
            <w:r>
              <w:rPr>
                <w:noProof/>
                <w:webHidden/>
              </w:rPr>
              <w:fldChar w:fldCharType="begin"/>
            </w:r>
            <w:r>
              <w:rPr>
                <w:noProof/>
                <w:webHidden/>
              </w:rPr>
              <w:instrText xml:space="preserve"> PAGEREF _Toc221225000 \h </w:instrText>
            </w:r>
            <w:r>
              <w:rPr>
                <w:noProof/>
                <w:webHidden/>
              </w:rPr>
            </w:r>
            <w:r>
              <w:rPr>
                <w:noProof/>
                <w:webHidden/>
              </w:rPr>
              <w:fldChar w:fldCharType="separate"/>
            </w:r>
            <w:r>
              <w:rPr>
                <w:noProof/>
                <w:webHidden/>
              </w:rPr>
              <w:t>13</w:t>
            </w:r>
            <w:r>
              <w:rPr>
                <w:noProof/>
                <w:webHidden/>
              </w:rPr>
              <w:fldChar w:fldCharType="end"/>
            </w:r>
          </w:hyperlink>
        </w:p>
        <w:p w14:paraId="5D0CCFCE" w14:textId="08B45877" w:rsidR="00306530" w:rsidRDefault="00306530">
          <w:pPr>
            <w:pStyle w:val="TOC2"/>
            <w:tabs>
              <w:tab w:val="right" w:leader="dot" w:pos="9350"/>
            </w:tabs>
            <w:rPr>
              <w:rFonts w:eastAsiaTheme="minorEastAsia"/>
              <w:noProof/>
              <w:kern w:val="2"/>
              <w:lang w:val="en-GB" w:eastAsia="en-GB"/>
              <w14:ligatures w14:val="standardContextual"/>
            </w:rPr>
          </w:pPr>
          <w:hyperlink w:anchor="_Toc221225001" w:history="1">
            <w:r w:rsidRPr="005352A1">
              <w:rPr>
                <w:rStyle w:val="Hyperlink"/>
                <w:noProof/>
              </w:rPr>
              <w:t>6.2 The Robustness Test</w:t>
            </w:r>
            <w:r>
              <w:rPr>
                <w:noProof/>
                <w:webHidden/>
              </w:rPr>
              <w:tab/>
            </w:r>
            <w:r>
              <w:rPr>
                <w:noProof/>
                <w:webHidden/>
              </w:rPr>
              <w:fldChar w:fldCharType="begin"/>
            </w:r>
            <w:r>
              <w:rPr>
                <w:noProof/>
                <w:webHidden/>
              </w:rPr>
              <w:instrText xml:space="preserve"> PAGEREF _Toc221225001 \h </w:instrText>
            </w:r>
            <w:r>
              <w:rPr>
                <w:noProof/>
                <w:webHidden/>
              </w:rPr>
            </w:r>
            <w:r>
              <w:rPr>
                <w:noProof/>
                <w:webHidden/>
              </w:rPr>
              <w:fldChar w:fldCharType="separate"/>
            </w:r>
            <w:r>
              <w:rPr>
                <w:noProof/>
                <w:webHidden/>
              </w:rPr>
              <w:t>13</w:t>
            </w:r>
            <w:r>
              <w:rPr>
                <w:noProof/>
                <w:webHidden/>
              </w:rPr>
              <w:fldChar w:fldCharType="end"/>
            </w:r>
          </w:hyperlink>
        </w:p>
        <w:p w14:paraId="4F8CFF9B" w14:textId="1F6DD806" w:rsidR="00306530" w:rsidRDefault="00306530">
          <w:pPr>
            <w:pStyle w:val="TOC2"/>
            <w:tabs>
              <w:tab w:val="right" w:leader="dot" w:pos="9350"/>
            </w:tabs>
            <w:rPr>
              <w:rFonts w:eastAsiaTheme="minorEastAsia"/>
              <w:noProof/>
              <w:kern w:val="2"/>
              <w:lang w:val="en-GB" w:eastAsia="en-GB"/>
              <w14:ligatures w14:val="standardContextual"/>
            </w:rPr>
          </w:pPr>
          <w:hyperlink w:anchor="_Toc221225002" w:history="1">
            <w:r w:rsidRPr="005352A1">
              <w:rPr>
                <w:rStyle w:val="Hyperlink"/>
                <w:noProof/>
              </w:rPr>
              <w:t>6.3 Switching Points</w:t>
            </w:r>
            <w:r>
              <w:rPr>
                <w:noProof/>
                <w:webHidden/>
              </w:rPr>
              <w:tab/>
            </w:r>
            <w:r>
              <w:rPr>
                <w:noProof/>
                <w:webHidden/>
              </w:rPr>
              <w:fldChar w:fldCharType="begin"/>
            </w:r>
            <w:r>
              <w:rPr>
                <w:noProof/>
                <w:webHidden/>
              </w:rPr>
              <w:instrText xml:space="preserve"> PAGEREF _Toc221225002 \h </w:instrText>
            </w:r>
            <w:r>
              <w:rPr>
                <w:noProof/>
                <w:webHidden/>
              </w:rPr>
            </w:r>
            <w:r>
              <w:rPr>
                <w:noProof/>
                <w:webHidden/>
              </w:rPr>
              <w:fldChar w:fldCharType="separate"/>
            </w:r>
            <w:r>
              <w:rPr>
                <w:noProof/>
                <w:webHidden/>
              </w:rPr>
              <w:t>14</w:t>
            </w:r>
            <w:r>
              <w:rPr>
                <w:noProof/>
                <w:webHidden/>
              </w:rPr>
              <w:fldChar w:fldCharType="end"/>
            </w:r>
          </w:hyperlink>
        </w:p>
        <w:p w14:paraId="6F36BB1E" w14:textId="64322CCB" w:rsidR="00306530" w:rsidRDefault="00306530">
          <w:pPr>
            <w:pStyle w:val="TOC1"/>
            <w:tabs>
              <w:tab w:val="right" w:leader="dot" w:pos="9350"/>
            </w:tabs>
            <w:rPr>
              <w:rFonts w:eastAsiaTheme="minorEastAsia"/>
              <w:noProof/>
              <w:kern w:val="2"/>
              <w:lang w:val="en-GB" w:eastAsia="en-GB"/>
              <w14:ligatures w14:val="standardContextual"/>
            </w:rPr>
          </w:pPr>
          <w:hyperlink w:anchor="_Toc221225003" w:history="1">
            <w:r w:rsidRPr="005352A1">
              <w:rPr>
                <w:rStyle w:val="Hyperlink"/>
                <w:noProof/>
              </w:rPr>
              <w:t>7. Implementation Roadmap</w:t>
            </w:r>
            <w:r>
              <w:rPr>
                <w:noProof/>
                <w:webHidden/>
              </w:rPr>
              <w:tab/>
            </w:r>
            <w:r>
              <w:rPr>
                <w:noProof/>
                <w:webHidden/>
              </w:rPr>
              <w:fldChar w:fldCharType="begin"/>
            </w:r>
            <w:r>
              <w:rPr>
                <w:noProof/>
                <w:webHidden/>
              </w:rPr>
              <w:instrText xml:space="preserve"> PAGEREF _Toc221225003 \h </w:instrText>
            </w:r>
            <w:r>
              <w:rPr>
                <w:noProof/>
                <w:webHidden/>
              </w:rPr>
            </w:r>
            <w:r>
              <w:rPr>
                <w:noProof/>
                <w:webHidden/>
              </w:rPr>
              <w:fldChar w:fldCharType="separate"/>
            </w:r>
            <w:r>
              <w:rPr>
                <w:noProof/>
                <w:webHidden/>
              </w:rPr>
              <w:t>14</w:t>
            </w:r>
            <w:r>
              <w:rPr>
                <w:noProof/>
                <w:webHidden/>
              </w:rPr>
              <w:fldChar w:fldCharType="end"/>
            </w:r>
          </w:hyperlink>
        </w:p>
        <w:p w14:paraId="21B557A0" w14:textId="71C8B457" w:rsidR="00306530" w:rsidRDefault="00306530">
          <w:pPr>
            <w:pStyle w:val="TOC2"/>
            <w:tabs>
              <w:tab w:val="right" w:leader="dot" w:pos="9350"/>
            </w:tabs>
            <w:rPr>
              <w:rFonts w:eastAsiaTheme="minorEastAsia"/>
              <w:noProof/>
              <w:kern w:val="2"/>
              <w:lang w:val="en-GB" w:eastAsia="en-GB"/>
              <w14:ligatures w14:val="standardContextual"/>
            </w:rPr>
          </w:pPr>
          <w:hyperlink w:anchor="_Toc221225004" w:history="1">
            <w:r w:rsidRPr="005352A1">
              <w:rPr>
                <w:rStyle w:val="Hyperlink"/>
                <w:noProof/>
              </w:rPr>
              <w:t>7.1 Phase 1: Immediate Actions (2026-2028)</w:t>
            </w:r>
            <w:r>
              <w:rPr>
                <w:noProof/>
                <w:webHidden/>
              </w:rPr>
              <w:tab/>
            </w:r>
            <w:r>
              <w:rPr>
                <w:noProof/>
                <w:webHidden/>
              </w:rPr>
              <w:fldChar w:fldCharType="begin"/>
            </w:r>
            <w:r>
              <w:rPr>
                <w:noProof/>
                <w:webHidden/>
              </w:rPr>
              <w:instrText xml:space="preserve"> PAGEREF _Toc221225004 \h </w:instrText>
            </w:r>
            <w:r>
              <w:rPr>
                <w:noProof/>
                <w:webHidden/>
              </w:rPr>
            </w:r>
            <w:r>
              <w:rPr>
                <w:noProof/>
                <w:webHidden/>
              </w:rPr>
              <w:fldChar w:fldCharType="separate"/>
            </w:r>
            <w:r>
              <w:rPr>
                <w:noProof/>
                <w:webHidden/>
              </w:rPr>
              <w:t>14</w:t>
            </w:r>
            <w:r>
              <w:rPr>
                <w:noProof/>
                <w:webHidden/>
              </w:rPr>
              <w:fldChar w:fldCharType="end"/>
            </w:r>
          </w:hyperlink>
        </w:p>
        <w:p w14:paraId="44EF53FD" w14:textId="1EB00420" w:rsidR="00306530" w:rsidRDefault="00306530">
          <w:pPr>
            <w:pStyle w:val="TOC2"/>
            <w:tabs>
              <w:tab w:val="right" w:leader="dot" w:pos="9350"/>
            </w:tabs>
            <w:rPr>
              <w:rFonts w:eastAsiaTheme="minorEastAsia"/>
              <w:noProof/>
              <w:kern w:val="2"/>
              <w:lang w:val="en-GB" w:eastAsia="en-GB"/>
              <w14:ligatures w14:val="standardContextual"/>
            </w:rPr>
          </w:pPr>
          <w:hyperlink w:anchor="_Toc221225005" w:history="1">
            <w:r w:rsidRPr="005352A1">
              <w:rPr>
                <w:rStyle w:val="Hyperlink"/>
                <w:noProof/>
              </w:rPr>
              <w:t>7.2 Phase 2: Major Construction (2029-2032)</w:t>
            </w:r>
            <w:r>
              <w:rPr>
                <w:noProof/>
                <w:webHidden/>
              </w:rPr>
              <w:tab/>
            </w:r>
            <w:r>
              <w:rPr>
                <w:noProof/>
                <w:webHidden/>
              </w:rPr>
              <w:fldChar w:fldCharType="begin"/>
            </w:r>
            <w:r>
              <w:rPr>
                <w:noProof/>
                <w:webHidden/>
              </w:rPr>
              <w:instrText xml:space="preserve"> PAGEREF _Toc221225005 \h </w:instrText>
            </w:r>
            <w:r>
              <w:rPr>
                <w:noProof/>
                <w:webHidden/>
              </w:rPr>
            </w:r>
            <w:r>
              <w:rPr>
                <w:noProof/>
                <w:webHidden/>
              </w:rPr>
              <w:fldChar w:fldCharType="separate"/>
            </w:r>
            <w:r>
              <w:rPr>
                <w:noProof/>
                <w:webHidden/>
              </w:rPr>
              <w:t>15</w:t>
            </w:r>
            <w:r>
              <w:rPr>
                <w:noProof/>
                <w:webHidden/>
              </w:rPr>
              <w:fldChar w:fldCharType="end"/>
            </w:r>
          </w:hyperlink>
        </w:p>
        <w:p w14:paraId="2C75F9F6" w14:textId="1002A2E8" w:rsidR="00306530" w:rsidRDefault="00306530">
          <w:pPr>
            <w:pStyle w:val="TOC2"/>
            <w:tabs>
              <w:tab w:val="right" w:leader="dot" w:pos="9350"/>
            </w:tabs>
            <w:rPr>
              <w:rFonts w:eastAsiaTheme="minorEastAsia"/>
              <w:noProof/>
              <w:kern w:val="2"/>
              <w:lang w:val="en-GB" w:eastAsia="en-GB"/>
              <w14:ligatures w14:val="standardContextual"/>
            </w:rPr>
          </w:pPr>
          <w:hyperlink w:anchor="_Toc221225006" w:history="1">
            <w:r w:rsidRPr="005352A1">
              <w:rPr>
                <w:rStyle w:val="Hyperlink"/>
                <w:noProof/>
              </w:rPr>
              <w:t>7.3 Phase 3: Full Deployment (2033-2040)</w:t>
            </w:r>
            <w:r>
              <w:rPr>
                <w:noProof/>
                <w:webHidden/>
              </w:rPr>
              <w:tab/>
            </w:r>
            <w:r>
              <w:rPr>
                <w:noProof/>
                <w:webHidden/>
              </w:rPr>
              <w:fldChar w:fldCharType="begin"/>
            </w:r>
            <w:r>
              <w:rPr>
                <w:noProof/>
                <w:webHidden/>
              </w:rPr>
              <w:instrText xml:space="preserve"> PAGEREF _Toc221225006 \h </w:instrText>
            </w:r>
            <w:r>
              <w:rPr>
                <w:noProof/>
                <w:webHidden/>
              </w:rPr>
            </w:r>
            <w:r>
              <w:rPr>
                <w:noProof/>
                <w:webHidden/>
              </w:rPr>
              <w:fldChar w:fldCharType="separate"/>
            </w:r>
            <w:r>
              <w:rPr>
                <w:noProof/>
                <w:webHidden/>
              </w:rPr>
              <w:t>15</w:t>
            </w:r>
            <w:r>
              <w:rPr>
                <w:noProof/>
                <w:webHidden/>
              </w:rPr>
              <w:fldChar w:fldCharType="end"/>
            </w:r>
          </w:hyperlink>
        </w:p>
        <w:p w14:paraId="45031F2B" w14:textId="6886B39A" w:rsidR="00306530" w:rsidRDefault="00306530">
          <w:pPr>
            <w:pStyle w:val="TOC2"/>
            <w:tabs>
              <w:tab w:val="right" w:leader="dot" w:pos="9350"/>
            </w:tabs>
            <w:rPr>
              <w:rFonts w:eastAsiaTheme="minorEastAsia"/>
              <w:noProof/>
              <w:kern w:val="2"/>
              <w:lang w:val="en-GB" w:eastAsia="en-GB"/>
              <w14:ligatures w14:val="standardContextual"/>
            </w:rPr>
          </w:pPr>
          <w:hyperlink w:anchor="_Toc221225007" w:history="1">
            <w:r w:rsidRPr="005352A1">
              <w:rPr>
                <w:rStyle w:val="Hyperlink"/>
                <w:noProof/>
              </w:rPr>
              <w:t>7.4 Investment Schedule</w:t>
            </w:r>
            <w:r>
              <w:rPr>
                <w:noProof/>
                <w:webHidden/>
              </w:rPr>
              <w:tab/>
            </w:r>
            <w:r>
              <w:rPr>
                <w:noProof/>
                <w:webHidden/>
              </w:rPr>
              <w:fldChar w:fldCharType="begin"/>
            </w:r>
            <w:r>
              <w:rPr>
                <w:noProof/>
                <w:webHidden/>
              </w:rPr>
              <w:instrText xml:space="preserve"> PAGEREF _Toc221225007 \h </w:instrText>
            </w:r>
            <w:r>
              <w:rPr>
                <w:noProof/>
                <w:webHidden/>
              </w:rPr>
            </w:r>
            <w:r>
              <w:rPr>
                <w:noProof/>
                <w:webHidden/>
              </w:rPr>
              <w:fldChar w:fldCharType="separate"/>
            </w:r>
            <w:r>
              <w:rPr>
                <w:noProof/>
                <w:webHidden/>
              </w:rPr>
              <w:t>15</w:t>
            </w:r>
            <w:r>
              <w:rPr>
                <w:noProof/>
                <w:webHidden/>
              </w:rPr>
              <w:fldChar w:fldCharType="end"/>
            </w:r>
          </w:hyperlink>
        </w:p>
        <w:p w14:paraId="23CF956E" w14:textId="633A7089" w:rsidR="00306530" w:rsidRDefault="00306530">
          <w:pPr>
            <w:pStyle w:val="TOC1"/>
            <w:tabs>
              <w:tab w:val="right" w:leader="dot" w:pos="9350"/>
            </w:tabs>
            <w:rPr>
              <w:rFonts w:eastAsiaTheme="minorEastAsia"/>
              <w:noProof/>
              <w:kern w:val="2"/>
              <w:lang w:val="en-GB" w:eastAsia="en-GB"/>
              <w14:ligatures w14:val="standardContextual"/>
            </w:rPr>
          </w:pPr>
          <w:hyperlink w:anchor="_Toc221225008" w:history="1">
            <w:r w:rsidRPr="005352A1">
              <w:rPr>
                <w:rStyle w:val="Hyperlink"/>
                <w:noProof/>
              </w:rPr>
              <w:t>8. Financing Considerations</w:t>
            </w:r>
            <w:r>
              <w:rPr>
                <w:noProof/>
                <w:webHidden/>
              </w:rPr>
              <w:tab/>
            </w:r>
            <w:r>
              <w:rPr>
                <w:noProof/>
                <w:webHidden/>
              </w:rPr>
              <w:fldChar w:fldCharType="begin"/>
            </w:r>
            <w:r>
              <w:rPr>
                <w:noProof/>
                <w:webHidden/>
              </w:rPr>
              <w:instrText xml:space="preserve"> PAGEREF _Toc221225008 \h </w:instrText>
            </w:r>
            <w:r>
              <w:rPr>
                <w:noProof/>
                <w:webHidden/>
              </w:rPr>
            </w:r>
            <w:r>
              <w:rPr>
                <w:noProof/>
                <w:webHidden/>
              </w:rPr>
              <w:fldChar w:fldCharType="separate"/>
            </w:r>
            <w:r>
              <w:rPr>
                <w:noProof/>
                <w:webHidden/>
              </w:rPr>
              <w:t>15</w:t>
            </w:r>
            <w:r>
              <w:rPr>
                <w:noProof/>
                <w:webHidden/>
              </w:rPr>
              <w:fldChar w:fldCharType="end"/>
            </w:r>
          </w:hyperlink>
        </w:p>
        <w:p w14:paraId="6DA46A82" w14:textId="0A672663" w:rsidR="00306530" w:rsidRDefault="00306530">
          <w:pPr>
            <w:pStyle w:val="TOC2"/>
            <w:tabs>
              <w:tab w:val="right" w:leader="dot" w:pos="9350"/>
            </w:tabs>
            <w:rPr>
              <w:rFonts w:eastAsiaTheme="minorEastAsia"/>
              <w:noProof/>
              <w:kern w:val="2"/>
              <w:lang w:val="en-GB" w:eastAsia="en-GB"/>
              <w14:ligatures w14:val="standardContextual"/>
            </w:rPr>
          </w:pPr>
          <w:hyperlink w:anchor="_Toc221225009" w:history="1">
            <w:r w:rsidRPr="005352A1">
              <w:rPr>
                <w:rStyle w:val="Hyperlink"/>
                <w:noProof/>
              </w:rPr>
              <w:t>8.1 Total Investment Required</w:t>
            </w:r>
            <w:r>
              <w:rPr>
                <w:noProof/>
                <w:webHidden/>
              </w:rPr>
              <w:tab/>
            </w:r>
            <w:r>
              <w:rPr>
                <w:noProof/>
                <w:webHidden/>
              </w:rPr>
              <w:fldChar w:fldCharType="begin"/>
            </w:r>
            <w:r>
              <w:rPr>
                <w:noProof/>
                <w:webHidden/>
              </w:rPr>
              <w:instrText xml:space="preserve"> PAGEREF _Toc221225009 \h </w:instrText>
            </w:r>
            <w:r>
              <w:rPr>
                <w:noProof/>
                <w:webHidden/>
              </w:rPr>
            </w:r>
            <w:r>
              <w:rPr>
                <w:noProof/>
                <w:webHidden/>
              </w:rPr>
              <w:fldChar w:fldCharType="separate"/>
            </w:r>
            <w:r>
              <w:rPr>
                <w:noProof/>
                <w:webHidden/>
              </w:rPr>
              <w:t>15</w:t>
            </w:r>
            <w:r>
              <w:rPr>
                <w:noProof/>
                <w:webHidden/>
              </w:rPr>
              <w:fldChar w:fldCharType="end"/>
            </w:r>
          </w:hyperlink>
        </w:p>
        <w:p w14:paraId="5796FD5A" w14:textId="37F7EAC8" w:rsidR="00306530" w:rsidRDefault="00306530">
          <w:pPr>
            <w:pStyle w:val="TOC2"/>
            <w:tabs>
              <w:tab w:val="right" w:leader="dot" w:pos="9350"/>
            </w:tabs>
            <w:rPr>
              <w:rFonts w:eastAsiaTheme="minorEastAsia"/>
              <w:noProof/>
              <w:kern w:val="2"/>
              <w:lang w:val="en-GB" w:eastAsia="en-GB"/>
              <w14:ligatures w14:val="standardContextual"/>
            </w:rPr>
          </w:pPr>
          <w:hyperlink w:anchor="_Toc221225010" w:history="1">
            <w:r w:rsidRPr="005352A1">
              <w:rPr>
                <w:rStyle w:val="Hyperlink"/>
                <w:noProof/>
              </w:rPr>
              <w:t>8.2 Potential Financing Sources</w:t>
            </w:r>
            <w:r>
              <w:rPr>
                <w:noProof/>
                <w:webHidden/>
              </w:rPr>
              <w:tab/>
            </w:r>
            <w:r>
              <w:rPr>
                <w:noProof/>
                <w:webHidden/>
              </w:rPr>
              <w:fldChar w:fldCharType="begin"/>
            </w:r>
            <w:r>
              <w:rPr>
                <w:noProof/>
                <w:webHidden/>
              </w:rPr>
              <w:instrText xml:space="preserve"> PAGEREF _Toc221225010 \h </w:instrText>
            </w:r>
            <w:r>
              <w:rPr>
                <w:noProof/>
                <w:webHidden/>
              </w:rPr>
            </w:r>
            <w:r>
              <w:rPr>
                <w:noProof/>
                <w:webHidden/>
              </w:rPr>
              <w:fldChar w:fldCharType="separate"/>
            </w:r>
            <w:r>
              <w:rPr>
                <w:noProof/>
                <w:webHidden/>
              </w:rPr>
              <w:t>16</w:t>
            </w:r>
            <w:r>
              <w:rPr>
                <w:noProof/>
                <w:webHidden/>
              </w:rPr>
              <w:fldChar w:fldCharType="end"/>
            </w:r>
          </w:hyperlink>
        </w:p>
        <w:p w14:paraId="568256E9" w14:textId="63C7435E" w:rsidR="00306530" w:rsidRDefault="00306530">
          <w:pPr>
            <w:pStyle w:val="TOC2"/>
            <w:tabs>
              <w:tab w:val="right" w:leader="dot" w:pos="9350"/>
            </w:tabs>
            <w:rPr>
              <w:rFonts w:eastAsiaTheme="minorEastAsia"/>
              <w:noProof/>
              <w:kern w:val="2"/>
              <w:lang w:val="en-GB" w:eastAsia="en-GB"/>
              <w14:ligatures w14:val="standardContextual"/>
            </w:rPr>
          </w:pPr>
          <w:hyperlink w:anchor="_Toc221225011" w:history="1">
            <w:r w:rsidRPr="005352A1">
              <w:rPr>
                <w:rStyle w:val="Hyperlink"/>
                <w:noProof/>
              </w:rPr>
              <w:t>8.3 Return on Investment</w:t>
            </w:r>
            <w:r>
              <w:rPr>
                <w:noProof/>
                <w:webHidden/>
              </w:rPr>
              <w:tab/>
            </w:r>
            <w:r>
              <w:rPr>
                <w:noProof/>
                <w:webHidden/>
              </w:rPr>
              <w:fldChar w:fldCharType="begin"/>
            </w:r>
            <w:r>
              <w:rPr>
                <w:noProof/>
                <w:webHidden/>
              </w:rPr>
              <w:instrText xml:space="preserve"> PAGEREF _Toc221225011 \h </w:instrText>
            </w:r>
            <w:r>
              <w:rPr>
                <w:noProof/>
                <w:webHidden/>
              </w:rPr>
            </w:r>
            <w:r>
              <w:rPr>
                <w:noProof/>
                <w:webHidden/>
              </w:rPr>
              <w:fldChar w:fldCharType="separate"/>
            </w:r>
            <w:r>
              <w:rPr>
                <w:noProof/>
                <w:webHidden/>
              </w:rPr>
              <w:t>16</w:t>
            </w:r>
            <w:r>
              <w:rPr>
                <w:noProof/>
                <w:webHidden/>
              </w:rPr>
              <w:fldChar w:fldCharType="end"/>
            </w:r>
          </w:hyperlink>
        </w:p>
        <w:p w14:paraId="614D1417" w14:textId="67DE215C" w:rsidR="00306530" w:rsidRDefault="00306530">
          <w:pPr>
            <w:pStyle w:val="TOC1"/>
            <w:tabs>
              <w:tab w:val="right" w:leader="dot" w:pos="9350"/>
            </w:tabs>
            <w:rPr>
              <w:rFonts w:eastAsiaTheme="minorEastAsia"/>
              <w:noProof/>
              <w:kern w:val="2"/>
              <w:lang w:val="en-GB" w:eastAsia="en-GB"/>
              <w14:ligatures w14:val="standardContextual"/>
            </w:rPr>
          </w:pPr>
          <w:hyperlink w:anchor="_Toc221225012" w:history="1">
            <w:r w:rsidRPr="005352A1">
              <w:rPr>
                <w:rStyle w:val="Hyperlink"/>
                <w:noProof/>
              </w:rPr>
              <w:t>9. Risks and Mitigation</w:t>
            </w:r>
            <w:r>
              <w:rPr>
                <w:noProof/>
                <w:webHidden/>
              </w:rPr>
              <w:tab/>
            </w:r>
            <w:r>
              <w:rPr>
                <w:noProof/>
                <w:webHidden/>
              </w:rPr>
              <w:fldChar w:fldCharType="begin"/>
            </w:r>
            <w:r>
              <w:rPr>
                <w:noProof/>
                <w:webHidden/>
              </w:rPr>
              <w:instrText xml:space="preserve"> PAGEREF _Toc221225012 \h </w:instrText>
            </w:r>
            <w:r>
              <w:rPr>
                <w:noProof/>
                <w:webHidden/>
              </w:rPr>
            </w:r>
            <w:r>
              <w:rPr>
                <w:noProof/>
                <w:webHidden/>
              </w:rPr>
              <w:fldChar w:fldCharType="separate"/>
            </w:r>
            <w:r>
              <w:rPr>
                <w:noProof/>
                <w:webHidden/>
              </w:rPr>
              <w:t>16</w:t>
            </w:r>
            <w:r>
              <w:rPr>
                <w:noProof/>
                <w:webHidden/>
              </w:rPr>
              <w:fldChar w:fldCharType="end"/>
            </w:r>
          </w:hyperlink>
        </w:p>
        <w:p w14:paraId="6508A253" w14:textId="1613957A" w:rsidR="00306530" w:rsidRDefault="00306530">
          <w:pPr>
            <w:pStyle w:val="TOC2"/>
            <w:tabs>
              <w:tab w:val="right" w:leader="dot" w:pos="9350"/>
            </w:tabs>
            <w:rPr>
              <w:rFonts w:eastAsiaTheme="minorEastAsia"/>
              <w:noProof/>
              <w:kern w:val="2"/>
              <w:lang w:val="en-GB" w:eastAsia="en-GB"/>
              <w14:ligatures w14:val="standardContextual"/>
            </w:rPr>
          </w:pPr>
          <w:hyperlink w:anchor="_Toc221225013" w:history="1">
            <w:r w:rsidRPr="005352A1">
              <w:rPr>
                <w:rStyle w:val="Hyperlink"/>
                <w:noProof/>
              </w:rPr>
              <w:t>9.1 Key Risks</w:t>
            </w:r>
            <w:r>
              <w:rPr>
                <w:noProof/>
                <w:webHidden/>
              </w:rPr>
              <w:tab/>
            </w:r>
            <w:r>
              <w:rPr>
                <w:noProof/>
                <w:webHidden/>
              </w:rPr>
              <w:fldChar w:fldCharType="begin"/>
            </w:r>
            <w:r>
              <w:rPr>
                <w:noProof/>
                <w:webHidden/>
              </w:rPr>
              <w:instrText xml:space="preserve"> PAGEREF _Toc221225013 \h </w:instrText>
            </w:r>
            <w:r>
              <w:rPr>
                <w:noProof/>
                <w:webHidden/>
              </w:rPr>
            </w:r>
            <w:r>
              <w:rPr>
                <w:noProof/>
                <w:webHidden/>
              </w:rPr>
              <w:fldChar w:fldCharType="separate"/>
            </w:r>
            <w:r>
              <w:rPr>
                <w:noProof/>
                <w:webHidden/>
              </w:rPr>
              <w:t>16</w:t>
            </w:r>
            <w:r>
              <w:rPr>
                <w:noProof/>
                <w:webHidden/>
              </w:rPr>
              <w:fldChar w:fldCharType="end"/>
            </w:r>
          </w:hyperlink>
        </w:p>
        <w:p w14:paraId="1748408B" w14:textId="03ED1156" w:rsidR="00306530" w:rsidRDefault="00306530">
          <w:pPr>
            <w:pStyle w:val="TOC2"/>
            <w:tabs>
              <w:tab w:val="right" w:leader="dot" w:pos="9350"/>
            </w:tabs>
            <w:rPr>
              <w:rFonts w:eastAsiaTheme="minorEastAsia"/>
              <w:noProof/>
              <w:kern w:val="2"/>
              <w:lang w:val="en-GB" w:eastAsia="en-GB"/>
              <w14:ligatures w14:val="standardContextual"/>
            </w:rPr>
          </w:pPr>
          <w:hyperlink w:anchor="_Toc221225014" w:history="1">
            <w:r w:rsidRPr="005352A1">
              <w:rPr>
                <w:rStyle w:val="Hyperlink"/>
                <w:noProof/>
              </w:rPr>
              <w:t>9.2 The India Dependence Question</w:t>
            </w:r>
            <w:r>
              <w:rPr>
                <w:noProof/>
                <w:webHidden/>
              </w:rPr>
              <w:tab/>
            </w:r>
            <w:r>
              <w:rPr>
                <w:noProof/>
                <w:webHidden/>
              </w:rPr>
              <w:fldChar w:fldCharType="begin"/>
            </w:r>
            <w:r>
              <w:rPr>
                <w:noProof/>
                <w:webHidden/>
              </w:rPr>
              <w:instrText xml:space="preserve"> PAGEREF _Toc221225014 \h </w:instrText>
            </w:r>
            <w:r>
              <w:rPr>
                <w:noProof/>
                <w:webHidden/>
              </w:rPr>
            </w:r>
            <w:r>
              <w:rPr>
                <w:noProof/>
                <w:webHidden/>
              </w:rPr>
              <w:fldChar w:fldCharType="separate"/>
            </w:r>
            <w:r>
              <w:rPr>
                <w:noProof/>
                <w:webHidden/>
              </w:rPr>
              <w:t>17</w:t>
            </w:r>
            <w:r>
              <w:rPr>
                <w:noProof/>
                <w:webHidden/>
              </w:rPr>
              <w:fldChar w:fldCharType="end"/>
            </w:r>
          </w:hyperlink>
        </w:p>
        <w:p w14:paraId="49E0C7AC" w14:textId="0AFF6928" w:rsidR="00306530" w:rsidRDefault="00306530">
          <w:pPr>
            <w:pStyle w:val="TOC1"/>
            <w:tabs>
              <w:tab w:val="right" w:leader="dot" w:pos="9350"/>
            </w:tabs>
            <w:rPr>
              <w:rFonts w:eastAsiaTheme="minorEastAsia"/>
              <w:noProof/>
              <w:kern w:val="2"/>
              <w:lang w:val="en-GB" w:eastAsia="en-GB"/>
              <w14:ligatures w14:val="standardContextual"/>
            </w:rPr>
          </w:pPr>
          <w:hyperlink w:anchor="_Toc221225015" w:history="1">
            <w:r w:rsidRPr="005352A1">
              <w:rPr>
                <w:rStyle w:val="Hyperlink"/>
                <w:noProof/>
              </w:rPr>
              <w:t>10. Conclusions and Recommendations</w:t>
            </w:r>
            <w:r>
              <w:rPr>
                <w:noProof/>
                <w:webHidden/>
              </w:rPr>
              <w:tab/>
            </w:r>
            <w:r>
              <w:rPr>
                <w:noProof/>
                <w:webHidden/>
              </w:rPr>
              <w:fldChar w:fldCharType="begin"/>
            </w:r>
            <w:r>
              <w:rPr>
                <w:noProof/>
                <w:webHidden/>
              </w:rPr>
              <w:instrText xml:space="preserve"> PAGEREF _Toc221225015 \h </w:instrText>
            </w:r>
            <w:r>
              <w:rPr>
                <w:noProof/>
                <w:webHidden/>
              </w:rPr>
            </w:r>
            <w:r>
              <w:rPr>
                <w:noProof/>
                <w:webHidden/>
              </w:rPr>
              <w:fldChar w:fldCharType="separate"/>
            </w:r>
            <w:r>
              <w:rPr>
                <w:noProof/>
                <w:webHidden/>
              </w:rPr>
              <w:t>17</w:t>
            </w:r>
            <w:r>
              <w:rPr>
                <w:noProof/>
                <w:webHidden/>
              </w:rPr>
              <w:fldChar w:fldCharType="end"/>
            </w:r>
          </w:hyperlink>
        </w:p>
        <w:p w14:paraId="4F58EDA5" w14:textId="3FCB4AFD" w:rsidR="00306530" w:rsidRDefault="00306530">
          <w:pPr>
            <w:pStyle w:val="TOC2"/>
            <w:tabs>
              <w:tab w:val="right" w:leader="dot" w:pos="9350"/>
            </w:tabs>
            <w:rPr>
              <w:rFonts w:eastAsiaTheme="minorEastAsia"/>
              <w:noProof/>
              <w:kern w:val="2"/>
              <w:lang w:val="en-GB" w:eastAsia="en-GB"/>
              <w14:ligatures w14:val="standardContextual"/>
            </w:rPr>
          </w:pPr>
          <w:hyperlink w:anchor="_Toc221225016" w:history="1">
            <w:r w:rsidRPr="005352A1">
              <w:rPr>
                <w:rStyle w:val="Hyperlink"/>
                <w:noProof/>
              </w:rPr>
              <w:t>10.1 What We Learned</w:t>
            </w:r>
            <w:r>
              <w:rPr>
                <w:noProof/>
                <w:webHidden/>
              </w:rPr>
              <w:tab/>
            </w:r>
            <w:r>
              <w:rPr>
                <w:noProof/>
                <w:webHidden/>
              </w:rPr>
              <w:fldChar w:fldCharType="begin"/>
            </w:r>
            <w:r>
              <w:rPr>
                <w:noProof/>
                <w:webHidden/>
              </w:rPr>
              <w:instrText xml:space="preserve"> PAGEREF _Toc221225016 \h </w:instrText>
            </w:r>
            <w:r>
              <w:rPr>
                <w:noProof/>
                <w:webHidden/>
              </w:rPr>
            </w:r>
            <w:r>
              <w:rPr>
                <w:noProof/>
                <w:webHidden/>
              </w:rPr>
              <w:fldChar w:fldCharType="separate"/>
            </w:r>
            <w:r>
              <w:rPr>
                <w:noProof/>
                <w:webHidden/>
              </w:rPr>
              <w:t>17</w:t>
            </w:r>
            <w:r>
              <w:rPr>
                <w:noProof/>
                <w:webHidden/>
              </w:rPr>
              <w:fldChar w:fldCharType="end"/>
            </w:r>
          </w:hyperlink>
        </w:p>
        <w:p w14:paraId="21A1BCD1" w14:textId="657B6310" w:rsidR="00306530" w:rsidRDefault="00306530">
          <w:pPr>
            <w:pStyle w:val="TOC2"/>
            <w:tabs>
              <w:tab w:val="right" w:leader="dot" w:pos="9350"/>
            </w:tabs>
            <w:rPr>
              <w:rFonts w:eastAsiaTheme="minorEastAsia"/>
              <w:noProof/>
              <w:kern w:val="2"/>
              <w:lang w:val="en-GB" w:eastAsia="en-GB"/>
              <w14:ligatures w14:val="standardContextual"/>
            </w:rPr>
          </w:pPr>
          <w:hyperlink w:anchor="_Toc221225017" w:history="1">
            <w:r w:rsidRPr="005352A1">
              <w:rPr>
                <w:rStyle w:val="Hyperlink"/>
                <w:noProof/>
              </w:rPr>
              <w:t>10.2 Our Recommendations</w:t>
            </w:r>
            <w:r>
              <w:rPr>
                <w:noProof/>
                <w:webHidden/>
              </w:rPr>
              <w:tab/>
            </w:r>
            <w:r>
              <w:rPr>
                <w:noProof/>
                <w:webHidden/>
              </w:rPr>
              <w:fldChar w:fldCharType="begin"/>
            </w:r>
            <w:r>
              <w:rPr>
                <w:noProof/>
                <w:webHidden/>
              </w:rPr>
              <w:instrText xml:space="preserve"> PAGEREF _Toc221225017 \h </w:instrText>
            </w:r>
            <w:r>
              <w:rPr>
                <w:noProof/>
                <w:webHidden/>
              </w:rPr>
            </w:r>
            <w:r>
              <w:rPr>
                <w:noProof/>
                <w:webHidden/>
              </w:rPr>
              <w:fldChar w:fldCharType="separate"/>
            </w:r>
            <w:r>
              <w:rPr>
                <w:noProof/>
                <w:webHidden/>
              </w:rPr>
              <w:t>18</w:t>
            </w:r>
            <w:r>
              <w:rPr>
                <w:noProof/>
                <w:webHidden/>
              </w:rPr>
              <w:fldChar w:fldCharType="end"/>
            </w:r>
          </w:hyperlink>
        </w:p>
        <w:p w14:paraId="54D56AA7" w14:textId="56ADEE94" w:rsidR="00306530" w:rsidRDefault="00306530">
          <w:pPr>
            <w:pStyle w:val="TOC1"/>
            <w:tabs>
              <w:tab w:val="right" w:leader="dot" w:pos="9350"/>
            </w:tabs>
            <w:rPr>
              <w:rFonts w:eastAsiaTheme="minorEastAsia"/>
              <w:noProof/>
              <w:kern w:val="2"/>
              <w:lang w:val="en-GB" w:eastAsia="en-GB"/>
              <w14:ligatures w14:val="standardContextual"/>
            </w:rPr>
          </w:pPr>
          <w:hyperlink w:anchor="_Toc221225018" w:history="1">
            <w:r w:rsidRPr="005352A1">
              <w:rPr>
                <w:rStyle w:val="Hyperlink"/>
                <w:noProof/>
              </w:rPr>
              <w:t>11. Technical Appendix</w:t>
            </w:r>
            <w:r>
              <w:rPr>
                <w:noProof/>
                <w:webHidden/>
              </w:rPr>
              <w:tab/>
            </w:r>
            <w:r>
              <w:rPr>
                <w:noProof/>
                <w:webHidden/>
              </w:rPr>
              <w:fldChar w:fldCharType="begin"/>
            </w:r>
            <w:r>
              <w:rPr>
                <w:noProof/>
                <w:webHidden/>
              </w:rPr>
              <w:instrText xml:space="preserve"> PAGEREF _Toc221225018 \h </w:instrText>
            </w:r>
            <w:r>
              <w:rPr>
                <w:noProof/>
                <w:webHidden/>
              </w:rPr>
            </w:r>
            <w:r>
              <w:rPr>
                <w:noProof/>
                <w:webHidden/>
              </w:rPr>
              <w:fldChar w:fldCharType="separate"/>
            </w:r>
            <w:r>
              <w:rPr>
                <w:noProof/>
                <w:webHidden/>
              </w:rPr>
              <w:t>19</w:t>
            </w:r>
            <w:r>
              <w:rPr>
                <w:noProof/>
                <w:webHidden/>
              </w:rPr>
              <w:fldChar w:fldCharType="end"/>
            </w:r>
          </w:hyperlink>
        </w:p>
        <w:p w14:paraId="1A696282" w14:textId="364C9107" w:rsidR="00306530" w:rsidRDefault="00306530">
          <w:pPr>
            <w:pStyle w:val="TOC2"/>
            <w:tabs>
              <w:tab w:val="right" w:leader="dot" w:pos="9350"/>
            </w:tabs>
            <w:rPr>
              <w:rFonts w:eastAsiaTheme="minorEastAsia"/>
              <w:noProof/>
              <w:kern w:val="2"/>
              <w:lang w:val="en-GB" w:eastAsia="en-GB"/>
              <w14:ligatures w14:val="standardContextual"/>
            </w:rPr>
          </w:pPr>
          <w:hyperlink w:anchor="_Toc221225019" w:history="1">
            <w:r w:rsidRPr="005352A1">
              <w:rPr>
                <w:rStyle w:val="Hyperlink"/>
                <w:noProof/>
              </w:rPr>
              <w:t>11.1 Model Parameters</w:t>
            </w:r>
            <w:r>
              <w:rPr>
                <w:noProof/>
                <w:webHidden/>
              </w:rPr>
              <w:tab/>
            </w:r>
            <w:r>
              <w:rPr>
                <w:noProof/>
                <w:webHidden/>
              </w:rPr>
              <w:fldChar w:fldCharType="begin"/>
            </w:r>
            <w:r>
              <w:rPr>
                <w:noProof/>
                <w:webHidden/>
              </w:rPr>
              <w:instrText xml:space="preserve"> PAGEREF _Toc221225019 \h </w:instrText>
            </w:r>
            <w:r>
              <w:rPr>
                <w:noProof/>
                <w:webHidden/>
              </w:rPr>
            </w:r>
            <w:r>
              <w:rPr>
                <w:noProof/>
                <w:webHidden/>
              </w:rPr>
              <w:fldChar w:fldCharType="separate"/>
            </w:r>
            <w:r>
              <w:rPr>
                <w:noProof/>
                <w:webHidden/>
              </w:rPr>
              <w:t>19</w:t>
            </w:r>
            <w:r>
              <w:rPr>
                <w:noProof/>
                <w:webHidden/>
              </w:rPr>
              <w:fldChar w:fldCharType="end"/>
            </w:r>
          </w:hyperlink>
        </w:p>
        <w:p w14:paraId="57F4E6E6" w14:textId="582EDFFF" w:rsidR="00306530" w:rsidRDefault="00306530">
          <w:pPr>
            <w:pStyle w:val="TOC2"/>
            <w:tabs>
              <w:tab w:val="right" w:leader="dot" w:pos="9350"/>
            </w:tabs>
            <w:rPr>
              <w:rFonts w:eastAsiaTheme="minorEastAsia"/>
              <w:noProof/>
              <w:kern w:val="2"/>
              <w:lang w:val="en-GB" w:eastAsia="en-GB"/>
              <w14:ligatures w14:val="standardContextual"/>
            </w:rPr>
          </w:pPr>
          <w:hyperlink w:anchor="_Toc221225020" w:history="1">
            <w:r w:rsidRPr="005352A1">
              <w:rPr>
                <w:rStyle w:val="Hyperlink"/>
                <w:noProof/>
              </w:rPr>
              <w:t>11.2 Data Sources</w:t>
            </w:r>
            <w:r>
              <w:rPr>
                <w:noProof/>
                <w:webHidden/>
              </w:rPr>
              <w:tab/>
            </w:r>
            <w:r>
              <w:rPr>
                <w:noProof/>
                <w:webHidden/>
              </w:rPr>
              <w:fldChar w:fldCharType="begin"/>
            </w:r>
            <w:r>
              <w:rPr>
                <w:noProof/>
                <w:webHidden/>
              </w:rPr>
              <w:instrText xml:space="preserve"> PAGEREF _Toc221225020 \h </w:instrText>
            </w:r>
            <w:r>
              <w:rPr>
                <w:noProof/>
                <w:webHidden/>
              </w:rPr>
            </w:r>
            <w:r>
              <w:rPr>
                <w:noProof/>
                <w:webHidden/>
              </w:rPr>
              <w:fldChar w:fldCharType="separate"/>
            </w:r>
            <w:r>
              <w:rPr>
                <w:noProof/>
                <w:webHidden/>
              </w:rPr>
              <w:t>20</w:t>
            </w:r>
            <w:r>
              <w:rPr>
                <w:noProof/>
                <w:webHidden/>
              </w:rPr>
              <w:fldChar w:fldCharType="end"/>
            </w:r>
          </w:hyperlink>
        </w:p>
        <w:p w14:paraId="694ADEF1" w14:textId="4A22B97E" w:rsidR="00306530" w:rsidRDefault="00306530">
          <w:pPr>
            <w:pStyle w:val="TOC1"/>
            <w:tabs>
              <w:tab w:val="right" w:leader="dot" w:pos="9350"/>
            </w:tabs>
            <w:rPr>
              <w:rFonts w:eastAsiaTheme="minorEastAsia"/>
              <w:noProof/>
              <w:kern w:val="2"/>
              <w:lang w:val="en-GB" w:eastAsia="en-GB"/>
              <w14:ligatures w14:val="standardContextual"/>
            </w:rPr>
          </w:pPr>
          <w:hyperlink w:anchor="_Toc221225021" w:history="1">
            <w:r w:rsidRPr="005352A1">
              <w:rPr>
                <w:rStyle w:val="Hyperlink"/>
                <w:noProof/>
              </w:rPr>
              <w:t>12. References</w:t>
            </w:r>
            <w:r>
              <w:rPr>
                <w:noProof/>
                <w:webHidden/>
              </w:rPr>
              <w:tab/>
            </w:r>
            <w:r>
              <w:rPr>
                <w:noProof/>
                <w:webHidden/>
              </w:rPr>
              <w:fldChar w:fldCharType="begin"/>
            </w:r>
            <w:r>
              <w:rPr>
                <w:noProof/>
                <w:webHidden/>
              </w:rPr>
              <w:instrText xml:space="preserve"> PAGEREF _Toc221225021 \h </w:instrText>
            </w:r>
            <w:r>
              <w:rPr>
                <w:noProof/>
                <w:webHidden/>
              </w:rPr>
            </w:r>
            <w:r>
              <w:rPr>
                <w:noProof/>
                <w:webHidden/>
              </w:rPr>
              <w:fldChar w:fldCharType="separate"/>
            </w:r>
            <w:r>
              <w:rPr>
                <w:noProof/>
                <w:webHidden/>
              </w:rPr>
              <w:t>20</w:t>
            </w:r>
            <w:r>
              <w:rPr>
                <w:noProof/>
                <w:webHidden/>
              </w:rPr>
              <w:fldChar w:fldCharType="end"/>
            </w:r>
          </w:hyperlink>
        </w:p>
        <w:p w14:paraId="1D793602" w14:textId="7857B823" w:rsidR="008E3371" w:rsidRDefault="00000000">
          <w:r>
            <w:fldChar w:fldCharType="end"/>
          </w:r>
        </w:p>
      </w:sdtContent>
    </w:sdt>
    <w:p w14:paraId="4E19B2CF" w14:textId="77777777" w:rsidR="008E3371" w:rsidRDefault="00000000">
      <w:pPr>
        <w:pStyle w:val="Heading1"/>
      </w:pPr>
      <w:bookmarkStart w:id="0" w:name="executive-summary"/>
      <w:bookmarkStart w:id="1" w:name="_Toc221224976"/>
      <w:r>
        <w:t>Executive Summary</w:t>
      </w:r>
      <w:bookmarkEnd w:id="1"/>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8E3371" w14:paraId="142DE7A3" w14:textId="77777777" w:rsidTr="008E3371">
        <w:trPr>
          <w:cantSplit/>
        </w:trPr>
        <w:tc>
          <w:tcPr>
            <w:tcW w:w="0" w:type="auto"/>
            <w:shd w:val="clear" w:color="auto" w:fill="F7DDDC"/>
            <w:tcMar>
              <w:top w:w="92" w:type="dxa"/>
              <w:bottom w:w="92" w:type="dxa"/>
            </w:tcMar>
          </w:tcPr>
          <w:p w14:paraId="4AED7EFF" w14:textId="77777777" w:rsidR="008E3371" w:rsidRDefault="00000000">
            <w:pPr>
              <w:pStyle w:val="FirstParagraph"/>
              <w:spacing w:before="0" w:after="0"/>
              <w:textAlignment w:val="center"/>
            </w:pPr>
            <w:r>
              <w:rPr>
                <w:noProof/>
              </w:rPr>
              <w:drawing>
                <wp:inline distT="0" distB="0" distL="0" distR="0" wp14:anchorId="1BE11FD2" wp14:editId="268E8120">
                  <wp:extent cx="152400" cy="1524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C:\Users\LucasSempe\AppData\Local\Program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The Bottom Line</w:t>
            </w:r>
          </w:p>
        </w:tc>
      </w:tr>
      <w:tr w:rsidR="008E3371" w14:paraId="112CBDA1" w14:textId="77777777" w:rsidTr="008E3371">
        <w:trPr>
          <w:cantSplit/>
        </w:trPr>
        <w:tc>
          <w:tcPr>
            <w:tcW w:w="0" w:type="auto"/>
            <w:tcMar>
              <w:top w:w="108" w:type="dxa"/>
              <w:bottom w:w="108" w:type="dxa"/>
            </w:tcMar>
          </w:tcPr>
          <w:p w14:paraId="401C1A60" w14:textId="77777777" w:rsidR="008E3371" w:rsidRDefault="00000000">
            <w:pPr>
              <w:pStyle w:val="BodyText"/>
              <w:spacing w:before="16" w:after="16"/>
            </w:pPr>
            <w:r>
              <w:rPr>
                <w:b/>
                <w:bCs/>
              </w:rPr>
              <w:t>The Maldives can save over $2 billion</w:t>
            </w:r>
            <w:r>
              <w:t xml:space="preserve"> by transitioning away from diesel power to renewable energy. The most cost-effective path is connecting to India’s power grid while building a domestic inter-island electricity network.</w:t>
            </w:r>
          </w:p>
        </w:tc>
      </w:tr>
    </w:tbl>
    <w:p w14:paraId="7C737A6A" w14:textId="77777777" w:rsidR="008E3371" w:rsidRDefault="00000000">
      <w:pPr>
        <w:pStyle w:val="Heading2"/>
      </w:pPr>
      <w:bookmarkStart w:id="2" w:name="the-challenge"/>
      <w:bookmarkStart w:id="3" w:name="_Toc221224977"/>
      <w:r>
        <w:t>0.1 The Challenge</w:t>
      </w:r>
      <w:bookmarkEnd w:id="3"/>
    </w:p>
    <w:p w14:paraId="752C25CC" w14:textId="77777777" w:rsidR="008E3371" w:rsidRDefault="00000000">
      <w:pPr>
        <w:pStyle w:val="FirstParagraph"/>
      </w:pPr>
      <w:r>
        <w:t>The Maldives faces a triple energy crisis:</w:t>
      </w:r>
    </w:p>
    <w:p w14:paraId="39B2F587" w14:textId="77777777" w:rsidR="008E3371" w:rsidRDefault="00000000">
      <w:pPr>
        <w:numPr>
          <w:ilvl w:val="0"/>
          <w:numId w:val="2"/>
        </w:numPr>
      </w:pPr>
      <w:r>
        <w:rPr>
          <w:b/>
          <w:bCs/>
        </w:rPr>
        <w:lastRenderedPageBreak/>
        <w:t>Unsustainable costs</w:t>
      </w:r>
      <w:r>
        <w:t xml:space="preserve">: The country spends over </w:t>
      </w:r>
      <w:r>
        <w:rPr>
          <w:b/>
          <w:bCs/>
        </w:rPr>
        <w:t>$400 million per year</w:t>
      </w:r>
      <w:r>
        <w:t xml:space="preserve"> importing diesel fuel to generate electricity—money that leaves the economy permanently.</w:t>
      </w:r>
    </w:p>
    <w:p w14:paraId="2181FD9B" w14:textId="77777777" w:rsidR="008E3371" w:rsidRDefault="00000000">
      <w:pPr>
        <w:numPr>
          <w:ilvl w:val="0"/>
          <w:numId w:val="2"/>
        </w:numPr>
      </w:pPr>
      <w:r>
        <w:rPr>
          <w:b/>
          <w:bCs/>
        </w:rPr>
        <w:t>Climate vulnerability</w:t>
      </w:r>
      <w:r>
        <w:t xml:space="preserve">: As the world’s lowest-lying nation, the Maldives is existentially threatened by climate change, yet currently generates </w:t>
      </w:r>
      <w:r>
        <w:rPr>
          <w:b/>
          <w:bCs/>
        </w:rPr>
        <w:t>93% of electricity from fossil fuels</w:t>
      </w:r>
      <w:r>
        <w:t>.</w:t>
      </w:r>
    </w:p>
    <w:p w14:paraId="12EAFAAE" w14:textId="77777777" w:rsidR="008E3371" w:rsidRDefault="00000000">
      <w:pPr>
        <w:numPr>
          <w:ilvl w:val="0"/>
          <w:numId w:val="2"/>
        </w:numPr>
      </w:pPr>
      <w:r>
        <w:rPr>
          <w:b/>
          <w:bCs/>
        </w:rPr>
        <w:t>Energy insecurity</w:t>
      </w:r>
      <w:r>
        <w:t>: Complete dependence on imported diesel means global oil price shocks directly impact Maldivian households and businesses.</w:t>
      </w:r>
    </w:p>
    <w:p w14:paraId="5B9F90BE" w14:textId="77777777" w:rsidR="008E3371" w:rsidRDefault="00000000">
      <w:pPr>
        <w:pStyle w:val="Heading2"/>
      </w:pPr>
      <w:bookmarkStart w:id="4" w:name="what-we-analyzed"/>
      <w:bookmarkStart w:id="5" w:name="_Toc221224978"/>
      <w:bookmarkEnd w:id="2"/>
      <w:r>
        <w:t>0.2 What We Analyzed</w:t>
      </w:r>
      <w:bookmarkEnd w:id="5"/>
    </w:p>
    <w:p w14:paraId="1380B752" w14:textId="77777777" w:rsidR="008E3371" w:rsidRDefault="00000000">
      <w:pPr>
        <w:pStyle w:val="FirstParagraph"/>
      </w:pPr>
      <w:r>
        <w:t>This study evaluated four different pathways for the Maldives’ electricity future over a 30-year period (2026-2056):</w:t>
      </w:r>
    </w:p>
    <w:tbl>
      <w:tblPr>
        <w:tblStyle w:val="Table"/>
        <w:tblW w:w="5000" w:type="pct"/>
        <w:tblLayout w:type="fixed"/>
        <w:tblLook w:val="0020" w:firstRow="1" w:lastRow="0" w:firstColumn="0" w:lastColumn="0" w:noHBand="0" w:noVBand="0"/>
      </w:tblPr>
      <w:tblGrid>
        <w:gridCol w:w="3591"/>
        <w:gridCol w:w="5985"/>
      </w:tblGrid>
      <w:tr w:rsidR="008E3371" w14:paraId="53759945" w14:textId="77777777" w:rsidTr="008E3371">
        <w:trPr>
          <w:cnfStyle w:val="100000000000" w:firstRow="1" w:lastRow="0" w:firstColumn="0" w:lastColumn="0" w:oddVBand="0" w:evenVBand="0" w:oddHBand="0" w:evenHBand="0" w:firstRowFirstColumn="0" w:firstRowLastColumn="0" w:lastRowFirstColumn="0" w:lastRowLastColumn="0"/>
          <w:tblHeader/>
        </w:trPr>
        <w:tc>
          <w:tcPr>
            <w:tcW w:w="2970" w:type="dxa"/>
          </w:tcPr>
          <w:p w14:paraId="4C0586A7" w14:textId="77777777" w:rsidR="008E3371" w:rsidRDefault="00000000">
            <w:pPr>
              <w:pStyle w:val="Compact"/>
            </w:pPr>
            <w:r>
              <w:t>Pathway</w:t>
            </w:r>
          </w:p>
        </w:tc>
        <w:tc>
          <w:tcPr>
            <w:tcW w:w="4950" w:type="dxa"/>
          </w:tcPr>
          <w:p w14:paraId="0B0B818C" w14:textId="77777777" w:rsidR="008E3371" w:rsidRDefault="00000000">
            <w:pPr>
              <w:pStyle w:val="Compact"/>
            </w:pPr>
            <w:r>
              <w:t>What It Means</w:t>
            </w:r>
          </w:p>
        </w:tc>
      </w:tr>
      <w:tr w:rsidR="008E3371" w14:paraId="11A869FF" w14:textId="77777777">
        <w:tc>
          <w:tcPr>
            <w:tcW w:w="2970" w:type="dxa"/>
          </w:tcPr>
          <w:p w14:paraId="6185DBDC" w14:textId="77777777" w:rsidR="008E3371" w:rsidRDefault="00000000">
            <w:pPr>
              <w:pStyle w:val="Compact"/>
            </w:pPr>
            <w:r>
              <w:rPr>
                <w:b/>
                <w:bCs/>
              </w:rPr>
              <w:t>Business as Usual (BAU)</w:t>
            </w:r>
          </w:p>
        </w:tc>
        <w:tc>
          <w:tcPr>
            <w:tcW w:w="4950" w:type="dxa"/>
          </w:tcPr>
          <w:p w14:paraId="6750610F" w14:textId="77777777" w:rsidR="008E3371" w:rsidRDefault="00000000">
            <w:pPr>
              <w:pStyle w:val="Compact"/>
            </w:pPr>
            <w:r>
              <w:t>Keep using diesel generators with minimal change</w:t>
            </w:r>
          </w:p>
        </w:tc>
      </w:tr>
      <w:tr w:rsidR="008E3371" w14:paraId="2C452060" w14:textId="77777777">
        <w:tc>
          <w:tcPr>
            <w:tcW w:w="2970" w:type="dxa"/>
          </w:tcPr>
          <w:p w14:paraId="04F7248C" w14:textId="77777777" w:rsidR="008E3371" w:rsidRDefault="00000000">
            <w:pPr>
              <w:pStyle w:val="Compact"/>
            </w:pPr>
            <w:r>
              <w:rPr>
                <w:b/>
                <w:bCs/>
              </w:rPr>
              <w:t>Full Integration</w:t>
            </w:r>
          </w:p>
        </w:tc>
        <w:tc>
          <w:tcPr>
            <w:tcW w:w="4950" w:type="dxa"/>
          </w:tcPr>
          <w:p w14:paraId="1841B839" w14:textId="77777777" w:rsidR="008E3371" w:rsidRDefault="00000000">
            <w:pPr>
              <w:pStyle w:val="Compact"/>
            </w:pPr>
            <w:r>
              <w:t>Build an undersea cable to India + connect all islands + add solar</w:t>
            </w:r>
          </w:p>
        </w:tc>
      </w:tr>
      <w:tr w:rsidR="008E3371" w14:paraId="6A22FE2B" w14:textId="77777777">
        <w:tc>
          <w:tcPr>
            <w:tcW w:w="2970" w:type="dxa"/>
          </w:tcPr>
          <w:p w14:paraId="72F7C928" w14:textId="77777777" w:rsidR="008E3371" w:rsidRDefault="00000000">
            <w:pPr>
              <w:pStyle w:val="Compact"/>
            </w:pPr>
            <w:r>
              <w:rPr>
                <w:b/>
                <w:bCs/>
              </w:rPr>
              <w:t>National Grid</w:t>
            </w:r>
          </w:p>
        </w:tc>
        <w:tc>
          <w:tcPr>
            <w:tcW w:w="4950" w:type="dxa"/>
          </w:tcPr>
          <w:p w14:paraId="26ECEBE9" w14:textId="77777777" w:rsidR="008E3371" w:rsidRDefault="00000000">
            <w:pPr>
              <w:pStyle w:val="Compact"/>
            </w:pPr>
            <w:r>
              <w:t>Connect all islands with undersea cables + add solar (no India link)</w:t>
            </w:r>
          </w:p>
        </w:tc>
      </w:tr>
      <w:tr w:rsidR="008E3371" w14:paraId="0155C80C" w14:textId="77777777">
        <w:tc>
          <w:tcPr>
            <w:tcW w:w="2970" w:type="dxa"/>
          </w:tcPr>
          <w:p w14:paraId="5B7D9E1F" w14:textId="77777777" w:rsidR="008E3371" w:rsidRDefault="00000000">
            <w:pPr>
              <w:pStyle w:val="Compact"/>
            </w:pPr>
            <w:r>
              <w:rPr>
                <w:b/>
                <w:bCs/>
              </w:rPr>
              <w:t>Islanded Green</w:t>
            </w:r>
          </w:p>
        </w:tc>
        <w:tc>
          <w:tcPr>
            <w:tcW w:w="4950" w:type="dxa"/>
          </w:tcPr>
          <w:p w14:paraId="7D27F7AE" w14:textId="77777777" w:rsidR="008E3371" w:rsidRDefault="00000000">
            <w:pPr>
              <w:pStyle w:val="Compact"/>
            </w:pPr>
            <w:r>
              <w:t>Install solar panels and batteries on each island separately</w:t>
            </w:r>
          </w:p>
        </w:tc>
      </w:tr>
    </w:tbl>
    <w:p w14:paraId="52E83552" w14:textId="77777777" w:rsidR="008E3371" w:rsidRDefault="00000000">
      <w:pPr>
        <w:pStyle w:val="Heading2"/>
      </w:pPr>
      <w:bookmarkStart w:id="6" w:name="the-key-finding"/>
      <w:bookmarkStart w:id="7" w:name="_Toc221224979"/>
      <w:bookmarkEnd w:id="4"/>
      <w:r>
        <w:t>0.3 The Key Finding</w:t>
      </w:r>
      <w:bookmarkEnd w:id="7"/>
    </w:p>
    <w:tbl>
      <w:tblPr>
        <w:tblStyle w:val="Table"/>
        <w:tblW w:w="5000" w:type="pct"/>
        <w:tblLayout w:type="fixed"/>
        <w:tblLook w:val="0000" w:firstRow="0" w:lastRow="0" w:firstColumn="0" w:lastColumn="0" w:noHBand="0" w:noVBand="0"/>
      </w:tblPr>
      <w:tblGrid>
        <w:gridCol w:w="9576"/>
      </w:tblGrid>
      <w:tr w:rsidR="008E3371" w14:paraId="0497637F" w14:textId="77777777">
        <w:tc>
          <w:tcPr>
            <w:tcW w:w="7920" w:type="dxa"/>
          </w:tcPr>
          <w:p w14:paraId="31527723" w14:textId="77777777" w:rsidR="008E3371" w:rsidRDefault="00000000">
            <w:pPr>
              <w:pStyle w:val="Compact"/>
              <w:jc w:val="center"/>
            </w:pPr>
            <w:bookmarkStart w:id="8" w:name="fig-executive-comparison"/>
            <w:r>
              <w:rPr>
                <w:noProof/>
              </w:rPr>
              <w:drawing>
                <wp:inline distT="0" distB="0" distL="0" distR="0" wp14:anchorId="43FC6731" wp14:editId="450F8FFA">
                  <wp:extent cx="5334000" cy="263892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REPORT_Maldives_Energy_CBA_files/figure-docx/fig-executive-comparison-output-1.png"/>
                          <pic:cNvPicPr>
                            <a:picLocks noChangeAspect="1" noChangeArrowheads="1"/>
                          </pic:cNvPicPr>
                        </pic:nvPicPr>
                        <pic:blipFill>
                          <a:blip r:embed="rId6"/>
                          <a:stretch>
                            <a:fillRect/>
                          </a:stretch>
                        </pic:blipFill>
                        <pic:spPr bwMode="auto">
                          <a:xfrm>
                            <a:off x="0" y="0"/>
                            <a:ext cx="5334000" cy="2638926"/>
                          </a:xfrm>
                          <a:prstGeom prst="rect">
                            <a:avLst/>
                          </a:prstGeom>
                          <a:noFill/>
                          <a:ln w="9525">
                            <a:noFill/>
                            <a:headEnd/>
                            <a:tailEnd/>
                          </a:ln>
                        </pic:spPr>
                      </pic:pic>
                    </a:graphicData>
                  </a:graphic>
                </wp:inline>
              </w:drawing>
            </w:r>
          </w:p>
          <w:p w14:paraId="43B151AE" w14:textId="77777777" w:rsidR="008E3371" w:rsidRDefault="00000000">
            <w:pPr>
              <w:pStyle w:val="ImageCaption"/>
              <w:spacing w:before="200"/>
            </w:pPr>
            <w:r>
              <w:t>Figure 1: 30-Year Cost Comparison: Doing Nothing vs. Going Green</w:t>
            </w:r>
          </w:p>
        </w:tc>
        <w:bookmarkEnd w:id="8"/>
      </w:tr>
    </w:tbl>
    <w:p w14:paraId="3ED0A61A" w14:textId="77777777" w:rsidR="008E3371" w:rsidRDefault="00000000">
      <w:pPr>
        <w:pStyle w:val="BodyText"/>
      </w:pPr>
      <w:r>
        <w:rPr>
          <w:b/>
          <w:bCs/>
        </w:rPr>
        <w:t>In plain terms</w:t>
      </w:r>
      <w:r>
        <w:t xml:space="preserve">: If the Maldives continues relying on diesel (“Business as Usual”), the electricity system will cost approximately </w:t>
      </w:r>
      <w:r>
        <w:rPr>
          <w:b/>
          <w:bCs/>
        </w:rPr>
        <w:t>$5.3 billion</w:t>
      </w:r>
      <w:r>
        <w:t xml:space="preserve"> over the next 30 years. By contrast, </w:t>
      </w:r>
      <w:r>
        <w:lastRenderedPageBreak/>
        <w:t xml:space="preserve">connecting to India and building a national grid (“Full Integration”) would cost only </w:t>
      </w:r>
      <w:r>
        <w:rPr>
          <w:b/>
          <w:bCs/>
        </w:rPr>
        <w:t>$3.1 billion</w:t>
      </w:r>
      <w:r>
        <w:t xml:space="preserve">—a savings of </w:t>
      </w:r>
      <w:r>
        <w:rPr>
          <w:b/>
          <w:bCs/>
        </w:rPr>
        <w:t>$2.2 billion</w:t>
      </w:r>
      <w:r>
        <w:t>.</w:t>
      </w:r>
    </w:p>
    <w:p w14:paraId="6580F84D" w14:textId="77777777" w:rsidR="008E3371" w:rsidRDefault="00000000">
      <w:pPr>
        <w:pStyle w:val="Heading2"/>
      </w:pPr>
      <w:bookmarkStart w:id="9" w:name="recommendations-for-policymakers"/>
      <w:bookmarkStart w:id="10" w:name="_Toc221224980"/>
      <w:bookmarkEnd w:id="6"/>
      <w:r>
        <w:t>0.4 Recommendations for Policymakers</w:t>
      </w:r>
      <w:bookmarkEnd w:id="10"/>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086A0ECF" w14:textId="77777777" w:rsidTr="008E3371">
        <w:trPr>
          <w:cantSplit/>
        </w:trPr>
        <w:tc>
          <w:tcPr>
            <w:tcW w:w="0" w:type="auto"/>
            <w:shd w:val="clear" w:color="auto" w:fill="CCF1E3"/>
            <w:tcMar>
              <w:top w:w="92" w:type="dxa"/>
              <w:bottom w:w="92" w:type="dxa"/>
            </w:tcMar>
          </w:tcPr>
          <w:p w14:paraId="1FC29F68" w14:textId="77777777" w:rsidR="008E3371" w:rsidRDefault="00000000">
            <w:pPr>
              <w:pStyle w:val="FirstParagraph"/>
              <w:spacing w:before="0" w:after="0"/>
              <w:textAlignment w:val="center"/>
            </w:pPr>
            <w:r>
              <w:rPr>
                <w:noProof/>
              </w:rPr>
              <w:drawing>
                <wp:inline distT="0" distB="0" distL="0" distR="0" wp14:anchorId="0113471C" wp14:editId="5B9BB61E">
                  <wp:extent cx="152400" cy="1524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Our Three Key Recommendations</w:t>
            </w:r>
          </w:p>
        </w:tc>
      </w:tr>
      <w:tr w:rsidR="008E3371" w14:paraId="64737920" w14:textId="77777777" w:rsidTr="008E3371">
        <w:trPr>
          <w:cantSplit/>
        </w:trPr>
        <w:tc>
          <w:tcPr>
            <w:tcW w:w="0" w:type="auto"/>
            <w:tcMar>
              <w:top w:w="108" w:type="dxa"/>
              <w:bottom w:w="108" w:type="dxa"/>
            </w:tcMar>
          </w:tcPr>
          <w:p w14:paraId="67C6CD40" w14:textId="77777777" w:rsidR="008E3371" w:rsidRDefault="00000000">
            <w:pPr>
              <w:numPr>
                <w:ilvl w:val="0"/>
                <w:numId w:val="3"/>
              </w:numPr>
            </w:pPr>
            <w:r>
              <w:rPr>
                <w:b/>
                <w:bCs/>
              </w:rPr>
              <w:t>Pursue negotiations with India immediately</w:t>
            </w:r>
            <w:r>
              <w:t xml:space="preserve"> for the undersea cable connection. This is the single most impactful decision available.</w:t>
            </w:r>
          </w:p>
          <w:p w14:paraId="50BCF6FA" w14:textId="77777777" w:rsidR="008E3371" w:rsidRDefault="00000000">
            <w:pPr>
              <w:numPr>
                <w:ilvl w:val="0"/>
                <w:numId w:val="3"/>
              </w:numPr>
            </w:pPr>
            <w:r>
              <w:rPr>
                <w:b/>
                <w:bCs/>
              </w:rPr>
              <w:t>Begin planning the inter-island grid</w:t>
            </w:r>
            <w:r>
              <w:t xml:space="preserve"> as this benefits all scenarios and can proceed in parallel with India negotiations.</w:t>
            </w:r>
          </w:p>
          <w:p w14:paraId="7C5BAFC8" w14:textId="77777777" w:rsidR="008E3371" w:rsidRDefault="00000000">
            <w:pPr>
              <w:numPr>
                <w:ilvl w:val="0"/>
                <w:numId w:val="3"/>
              </w:numPr>
            </w:pPr>
            <w:r>
              <w:rPr>
                <w:b/>
                <w:bCs/>
              </w:rPr>
              <w:t>Expand solar PV installations</w:t>
            </w:r>
            <w:r>
              <w:t xml:space="preserve"> on all islands now—this is a “no regrets” investment that benefits every pathway.</w:t>
            </w:r>
          </w:p>
        </w:tc>
      </w:tr>
    </w:tbl>
    <w:p w14:paraId="3CFAA900" w14:textId="77777777" w:rsidR="008E3371" w:rsidRDefault="00000000">
      <w:r>
        <w:pict w14:anchorId="7FA67889">
          <v:rect id="_x0000_i1025" style="width:0;height:1.5pt" o:hralign="center" o:hrstd="t" o:hr="t"/>
        </w:pict>
      </w:r>
    </w:p>
    <w:p w14:paraId="77323FCF" w14:textId="77777777" w:rsidR="008E3371" w:rsidRDefault="00000000">
      <w:pPr>
        <w:pStyle w:val="Heading1"/>
      </w:pPr>
      <w:bookmarkStart w:id="11" w:name="introduction-why-this-matters"/>
      <w:bookmarkStart w:id="12" w:name="_Toc221224981"/>
      <w:bookmarkEnd w:id="0"/>
      <w:bookmarkEnd w:id="9"/>
      <w:r>
        <w:t>1. Introduction: Why This Matters</w:t>
      </w:r>
      <w:bookmarkEnd w:id="12"/>
    </w:p>
    <w:p w14:paraId="5DC6EE18" w14:textId="77777777" w:rsidR="008E3371" w:rsidRDefault="00000000">
      <w:pPr>
        <w:pStyle w:val="Heading2"/>
      </w:pPr>
      <w:bookmarkStart w:id="13" w:name="the-maldives-energy-story"/>
      <w:bookmarkStart w:id="14" w:name="_Toc221224982"/>
      <w:r>
        <w:t>1.1 The Maldives Energy Story</w:t>
      </w:r>
      <w:bookmarkEnd w:id="14"/>
    </w:p>
    <w:p w14:paraId="33A8FF56" w14:textId="77777777" w:rsidR="008E3371" w:rsidRDefault="00000000">
      <w:pPr>
        <w:pStyle w:val="FirstParagraph"/>
      </w:pPr>
      <w:r>
        <w:t>The Republic of Maldives is a nation of striking contradictions. Its pristine beaches and crystal waters attract millions of tourists, yet behind this paradise lies an energy system that threatens both its economy and its very existence.</w:t>
      </w:r>
    </w:p>
    <w:p w14:paraId="7558604E" w14:textId="77777777" w:rsidR="008E3371" w:rsidRDefault="00000000">
      <w:pPr>
        <w:pStyle w:val="BodyText"/>
      </w:pPr>
      <w:r>
        <w:rPr>
          <w:b/>
          <w:bCs/>
        </w:rPr>
        <w:t>Here are the uncomfortable truths:</w:t>
      </w:r>
    </w:p>
    <w:p w14:paraId="5A7376E9" w14:textId="77777777" w:rsidR="008E3371" w:rsidRDefault="00000000">
      <w:pPr>
        <w:pStyle w:val="Compact"/>
        <w:numPr>
          <w:ilvl w:val="0"/>
          <w:numId w:val="4"/>
        </w:numPr>
      </w:pPr>
      <w:r>
        <w:t xml:space="preserve">The Maldives generates </w:t>
      </w:r>
      <w:r>
        <w:rPr>
          <w:b/>
          <w:bCs/>
        </w:rPr>
        <w:t>93% of its electricity from imported diesel fuel</w:t>
      </w:r>
    </w:p>
    <w:p w14:paraId="1AA5BC1D" w14:textId="77777777" w:rsidR="008E3371" w:rsidRDefault="00000000">
      <w:pPr>
        <w:pStyle w:val="Compact"/>
        <w:numPr>
          <w:ilvl w:val="0"/>
          <w:numId w:val="4"/>
        </w:numPr>
      </w:pPr>
      <w:r>
        <w:t xml:space="preserve">Electricity costs Maldivians </w:t>
      </w:r>
      <w:r>
        <w:rPr>
          <w:b/>
          <w:bCs/>
        </w:rPr>
        <w:t>$0.25-0.35 per kilowatt-hour</w:t>
      </w:r>
      <w:r>
        <w:t>—among the highest rates in South Asia</w:t>
      </w:r>
    </w:p>
    <w:p w14:paraId="632E547D" w14:textId="77777777" w:rsidR="008E3371" w:rsidRDefault="00000000">
      <w:pPr>
        <w:pStyle w:val="Compact"/>
        <w:numPr>
          <w:ilvl w:val="0"/>
          <w:numId w:val="4"/>
        </w:numPr>
      </w:pPr>
      <w:r>
        <w:t xml:space="preserve">The country imports </w:t>
      </w:r>
      <w:r>
        <w:rPr>
          <w:b/>
          <w:bCs/>
        </w:rPr>
        <w:t>over 400,000 tonnes of diesel annually</w:t>
      </w:r>
      <w:r>
        <w:t>, creating massive foreign exchange outflows</w:t>
      </w:r>
    </w:p>
    <w:p w14:paraId="036C22D8" w14:textId="77777777" w:rsidR="008E3371" w:rsidRDefault="00000000">
      <w:pPr>
        <w:pStyle w:val="Compact"/>
        <w:numPr>
          <w:ilvl w:val="0"/>
          <w:numId w:val="4"/>
        </w:numPr>
      </w:pPr>
      <w:r>
        <w:t xml:space="preserve">Despite being at the forefront of climate change advocacy, the nation’s electricity sector emits approximately </w:t>
      </w:r>
      <w:r>
        <w:rPr>
          <w:b/>
          <w:bCs/>
        </w:rPr>
        <w:t>1.2 million tonnes of CO₂ per year</w:t>
      </w:r>
    </w:p>
    <w:p w14:paraId="66816D5E" w14:textId="77777777" w:rsidR="008E3371" w:rsidRDefault="00000000">
      <w:pPr>
        <w:pStyle w:val="FirstParagraph"/>
      </w:pPr>
      <w:r>
        <w:t>This situation is economically wasteful, environmentally destructive, and entirely fixable.</w:t>
      </w:r>
    </w:p>
    <w:p w14:paraId="0E4D9222" w14:textId="77777777" w:rsidR="008E3371" w:rsidRDefault="00000000">
      <w:pPr>
        <w:pStyle w:val="Heading2"/>
      </w:pPr>
      <w:bookmarkStart w:id="15" w:name="why-a-transition-is-urgent"/>
      <w:bookmarkStart w:id="16" w:name="_Toc221224983"/>
      <w:bookmarkEnd w:id="13"/>
      <w:r>
        <w:t>1.2 Why a Transition Is Urgent</w:t>
      </w:r>
      <w:bookmarkEnd w:id="16"/>
    </w:p>
    <w:p w14:paraId="50EBD3CE" w14:textId="77777777" w:rsidR="008E3371" w:rsidRDefault="00000000">
      <w:pPr>
        <w:pStyle w:val="FirstParagraph"/>
      </w:pPr>
      <w:r>
        <w:t>Several factors make 2026 a critical decision point:</w:t>
      </w:r>
    </w:p>
    <w:p w14:paraId="02295B2F" w14:textId="77777777" w:rsidR="008E3371" w:rsidRDefault="00000000">
      <w:pPr>
        <w:numPr>
          <w:ilvl w:val="0"/>
          <w:numId w:val="5"/>
        </w:numPr>
      </w:pPr>
      <w:r>
        <w:rPr>
          <w:b/>
          <w:bCs/>
        </w:rPr>
        <w:t>Falling renewable energy costs</w:t>
      </w:r>
      <w:r>
        <w:t>: Solar panels now cost 90% less than in 2010. Battery storage costs have fallen 80% since 2015. These technologies are now cheaper than diesel in most applications.</w:t>
      </w:r>
    </w:p>
    <w:p w14:paraId="079BC948" w14:textId="77777777" w:rsidR="008E3371" w:rsidRDefault="00000000">
      <w:pPr>
        <w:numPr>
          <w:ilvl w:val="0"/>
          <w:numId w:val="5"/>
        </w:numPr>
      </w:pPr>
      <w:r>
        <w:rPr>
          <w:b/>
          <w:bCs/>
        </w:rPr>
        <w:lastRenderedPageBreak/>
        <w:t>Rising fuel costs</w:t>
      </w:r>
      <w:r>
        <w:t>: Global diesel prices remain volatile, and the long-term trend points upward as extraction becomes more difficult and carbon prices emerge.</w:t>
      </w:r>
    </w:p>
    <w:p w14:paraId="7E859344" w14:textId="77777777" w:rsidR="008E3371" w:rsidRDefault="00000000">
      <w:pPr>
        <w:numPr>
          <w:ilvl w:val="0"/>
          <w:numId w:val="5"/>
        </w:numPr>
      </w:pPr>
      <w:r>
        <w:rPr>
          <w:b/>
          <w:bCs/>
        </w:rPr>
        <w:t>Regional opportunities</w:t>
      </w:r>
      <w:r>
        <w:t>: India is actively seeking to expand electricity exports, and neighboring countries are building grid connections. The Maldives risks being left behind.</w:t>
      </w:r>
    </w:p>
    <w:p w14:paraId="656F8CCE" w14:textId="77777777" w:rsidR="008E3371" w:rsidRDefault="00000000">
      <w:pPr>
        <w:numPr>
          <w:ilvl w:val="0"/>
          <w:numId w:val="5"/>
        </w:numPr>
      </w:pPr>
      <w:r>
        <w:rPr>
          <w:b/>
          <w:bCs/>
        </w:rPr>
        <w:t>Climate commitments</w:t>
      </w:r>
      <w:r>
        <w:t>: The Maldives has pledged net-zero emissions by 2030—an ambitious target that requires immediate action in the power sector.</w:t>
      </w:r>
    </w:p>
    <w:p w14:paraId="0379A829" w14:textId="77777777" w:rsidR="008E3371" w:rsidRDefault="00000000">
      <w:pPr>
        <w:pStyle w:val="Heading2"/>
      </w:pPr>
      <w:bookmarkStart w:id="17" w:name="purpose-of-this-analysis"/>
      <w:bookmarkStart w:id="18" w:name="_Toc221224984"/>
      <w:bookmarkEnd w:id="15"/>
      <w:r>
        <w:t>1.3 Purpose of This Analysis</w:t>
      </w:r>
      <w:bookmarkEnd w:id="18"/>
    </w:p>
    <w:p w14:paraId="6D34E0E4" w14:textId="77777777" w:rsidR="008E3371" w:rsidRDefault="00000000">
      <w:pPr>
        <w:pStyle w:val="FirstParagraph"/>
      </w:pPr>
      <w:r>
        <w:t>This cost-benefit analysis provides Cabinet-level decision-makers with a clear, evidence-based comparison of four electricity pathways. We have calculated the full lifecycle costs and benefits of each option over 30 years, accounting for:</w:t>
      </w:r>
    </w:p>
    <w:p w14:paraId="20A48D48" w14:textId="77777777" w:rsidR="008E3371" w:rsidRDefault="00000000">
      <w:pPr>
        <w:pStyle w:val="Compact"/>
        <w:numPr>
          <w:ilvl w:val="0"/>
          <w:numId w:val="6"/>
        </w:numPr>
      </w:pPr>
      <w:r>
        <w:t>Capital investments (building power plants, cables, batteries)</w:t>
      </w:r>
    </w:p>
    <w:p w14:paraId="63CCBFC5" w14:textId="77777777" w:rsidR="008E3371" w:rsidRDefault="00000000">
      <w:pPr>
        <w:pStyle w:val="Compact"/>
        <w:numPr>
          <w:ilvl w:val="0"/>
          <w:numId w:val="6"/>
        </w:numPr>
      </w:pPr>
      <w:r>
        <w:t>Ongoing operational costs (maintenance, staffing)</w:t>
      </w:r>
    </w:p>
    <w:p w14:paraId="40E5E6BF" w14:textId="77777777" w:rsidR="008E3371" w:rsidRDefault="00000000">
      <w:pPr>
        <w:pStyle w:val="Compact"/>
        <w:numPr>
          <w:ilvl w:val="0"/>
          <w:numId w:val="6"/>
        </w:numPr>
      </w:pPr>
      <w:r>
        <w:t>Fuel and electricity import costs</w:t>
      </w:r>
    </w:p>
    <w:p w14:paraId="4ED202BB" w14:textId="77777777" w:rsidR="008E3371" w:rsidRDefault="00000000">
      <w:pPr>
        <w:pStyle w:val="Compact"/>
        <w:numPr>
          <w:ilvl w:val="0"/>
          <w:numId w:val="6"/>
        </w:numPr>
      </w:pPr>
      <w:r>
        <w:t>Environmental benefits (avoided carbon emissions)</w:t>
      </w:r>
    </w:p>
    <w:p w14:paraId="69BF9580" w14:textId="77777777" w:rsidR="008E3371" w:rsidRDefault="00000000">
      <w:pPr>
        <w:pStyle w:val="Compact"/>
        <w:numPr>
          <w:ilvl w:val="0"/>
          <w:numId w:val="6"/>
        </w:numPr>
      </w:pPr>
      <w:r>
        <w:t>Energy security implications</w:t>
      </w:r>
    </w:p>
    <w:p w14:paraId="75D739F8" w14:textId="77777777" w:rsidR="008E3371" w:rsidRDefault="00000000">
      <w:pPr>
        <w:pStyle w:val="FirstParagraph"/>
      </w:pPr>
      <w:r>
        <w:t xml:space="preserve">The goal is simple: </w:t>
      </w:r>
      <w:r>
        <w:rPr>
          <w:b/>
          <w:bCs/>
        </w:rPr>
        <w:t>identify which pathway delivers reliable, affordable, clean electricity at the lowest total cost to the nation.</w:t>
      </w:r>
    </w:p>
    <w:p w14:paraId="5CD7E391" w14:textId="77777777" w:rsidR="008E3371" w:rsidRDefault="00000000">
      <w:r>
        <w:pict w14:anchorId="306B0AB2">
          <v:rect id="_x0000_i1026" style="width:0;height:1.5pt" o:hralign="center" o:hrstd="t" o:hr="t"/>
        </w:pict>
      </w:r>
    </w:p>
    <w:p w14:paraId="614210E8" w14:textId="77777777" w:rsidR="008E3371" w:rsidRDefault="00000000">
      <w:pPr>
        <w:pStyle w:val="Heading1"/>
      </w:pPr>
      <w:bookmarkStart w:id="19" w:name="understanding-the-geography"/>
      <w:bookmarkStart w:id="20" w:name="_Toc221224985"/>
      <w:bookmarkEnd w:id="11"/>
      <w:bookmarkEnd w:id="17"/>
      <w:r>
        <w:t>2. Understanding the Geography</w:t>
      </w:r>
      <w:bookmarkEnd w:id="20"/>
    </w:p>
    <w:p w14:paraId="3E8F8F50" w14:textId="77777777" w:rsidR="008E3371" w:rsidRDefault="00000000">
      <w:pPr>
        <w:pStyle w:val="FirstParagraph"/>
      </w:pPr>
      <w:r>
        <w:t>Before examining the options, it helps to understand the unique geographic challenge the Maldives faces.</w:t>
      </w:r>
    </w:p>
    <w:p w14:paraId="2479D3A5" w14:textId="77777777" w:rsidR="008E3371" w:rsidRDefault="00000000">
      <w:pPr>
        <w:pStyle w:val="Heading2"/>
      </w:pPr>
      <w:bookmarkStart w:id="21" w:name="map-of-the-maldives"/>
      <w:bookmarkStart w:id="22" w:name="_Toc221224986"/>
      <w:r>
        <w:t>2.1 Map of the Maldives</w:t>
      </w:r>
      <w:bookmarkEnd w:id="22"/>
    </w:p>
    <w:p w14:paraId="70B923C6" w14:textId="77777777" w:rsidR="008E3371" w:rsidRDefault="00000000">
      <w:pPr>
        <w:pStyle w:val="FirstParagraph"/>
      </w:pPr>
      <w:r>
        <w:t>The figure below shows all inhabited islands of the Maldives. Each circle represents an island, sized by population and colored by solar energy potential (darker red = higher potential). The dashed lines show proposed grid infrastructure.</w:t>
      </w:r>
    </w:p>
    <w:tbl>
      <w:tblPr>
        <w:tblStyle w:val="Table"/>
        <w:tblW w:w="5000" w:type="pct"/>
        <w:tblLayout w:type="fixed"/>
        <w:tblLook w:val="0000" w:firstRow="0" w:lastRow="0" w:firstColumn="0" w:lastColumn="0" w:noHBand="0" w:noVBand="0"/>
      </w:tblPr>
      <w:tblGrid>
        <w:gridCol w:w="9576"/>
      </w:tblGrid>
      <w:tr w:rsidR="008E3371" w14:paraId="1E0E5321" w14:textId="77777777">
        <w:tc>
          <w:tcPr>
            <w:tcW w:w="7920" w:type="dxa"/>
          </w:tcPr>
          <w:p w14:paraId="099E6409" w14:textId="77777777" w:rsidR="008E3371" w:rsidRDefault="00000000">
            <w:pPr>
              <w:pStyle w:val="Compact"/>
              <w:jc w:val="center"/>
            </w:pPr>
            <w:bookmarkStart w:id="23" w:name="fig-static-map"/>
            <w:r>
              <w:rPr>
                <w:noProof/>
              </w:rPr>
              <w:lastRenderedPageBreak/>
              <w:drawing>
                <wp:inline distT="0" distB="0" distL="0" distR="0" wp14:anchorId="158609EF" wp14:editId="5237E34D">
                  <wp:extent cx="5334000" cy="8225927"/>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REPORT_Maldives_Energy_CBA_files/figure-docx/fig-static-map-output-1.png"/>
                          <pic:cNvPicPr>
                            <a:picLocks noChangeAspect="1" noChangeArrowheads="1"/>
                          </pic:cNvPicPr>
                        </pic:nvPicPr>
                        <pic:blipFill>
                          <a:blip r:embed="rId8"/>
                          <a:stretch>
                            <a:fillRect/>
                          </a:stretch>
                        </pic:blipFill>
                        <pic:spPr bwMode="auto">
                          <a:xfrm>
                            <a:off x="0" y="0"/>
                            <a:ext cx="5334000" cy="8225927"/>
                          </a:xfrm>
                          <a:prstGeom prst="rect">
                            <a:avLst/>
                          </a:prstGeom>
                          <a:noFill/>
                          <a:ln w="9525">
                            <a:noFill/>
                            <a:headEnd/>
                            <a:tailEnd/>
                          </a:ln>
                        </pic:spPr>
                      </pic:pic>
                    </a:graphicData>
                  </a:graphic>
                </wp:inline>
              </w:drawing>
            </w:r>
          </w:p>
          <w:p w14:paraId="1C705F8D" w14:textId="77777777" w:rsidR="008E3371" w:rsidRDefault="00000000">
            <w:pPr>
              <w:pStyle w:val="ImageCaption"/>
              <w:spacing w:before="200"/>
            </w:pPr>
            <w:r>
              <w:t>Figure 2: Maldives Islands: Population Centers and Proposed Grid Infrastructure</w:t>
            </w:r>
          </w:p>
        </w:tc>
        <w:bookmarkEnd w:id="23"/>
      </w:tr>
    </w:tbl>
    <w:p w14:paraId="2697E797" w14:textId="77777777" w:rsidR="008E3371" w:rsidRDefault="00000000">
      <w:pPr>
        <w:pStyle w:val="Heading2"/>
      </w:pPr>
      <w:bookmarkStart w:id="24" w:name="the-geographic-challenge"/>
      <w:bookmarkStart w:id="25" w:name="_Toc221224987"/>
      <w:bookmarkEnd w:id="21"/>
      <w:r>
        <w:lastRenderedPageBreak/>
        <w:t>2.2 The Geographic Challenge</w:t>
      </w:r>
      <w:bookmarkEnd w:id="25"/>
    </w:p>
    <w:p w14:paraId="2C9C5416" w14:textId="77777777" w:rsidR="008E3371" w:rsidRDefault="00000000">
      <w:pPr>
        <w:pStyle w:val="FirstParagraph"/>
      </w:pPr>
      <w:r>
        <w:t>The Maldives presents a unique infrastructure challenge:</w:t>
      </w:r>
    </w:p>
    <w:p w14:paraId="0452ADBB" w14:textId="77777777" w:rsidR="008E3371" w:rsidRDefault="00000000">
      <w:pPr>
        <w:pStyle w:val="Compact"/>
        <w:numPr>
          <w:ilvl w:val="0"/>
          <w:numId w:val="7"/>
        </w:numPr>
      </w:pPr>
      <w:bookmarkStart w:id="26" w:name="geographic-stats"/>
      <w:r>
        <w:rPr>
          <w:b/>
          <w:bCs/>
        </w:rPr>
        <w:t>40 inhabited islands</w:t>
      </w:r>
      <w:r>
        <w:t xml:space="preserve"> spread across the Indian Ocean</w:t>
      </w:r>
    </w:p>
    <w:p w14:paraId="72DF9B53" w14:textId="77777777" w:rsidR="008E3371" w:rsidRDefault="00000000">
      <w:pPr>
        <w:pStyle w:val="Compact"/>
        <w:numPr>
          <w:ilvl w:val="0"/>
          <w:numId w:val="7"/>
        </w:numPr>
      </w:pPr>
      <w:r>
        <w:rPr>
          <w:b/>
          <w:bCs/>
        </w:rPr>
        <w:t>860 kilometers</w:t>
      </w:r>
      <w:r>
        <w:t xml:space="preserve"> from the northernmost to southernmost island</w:t>
      </w:r>
    </w:p>
    <w:p w14:paraId="0756A86E" w14:textId="77777777" w:rsidR="008E3371" w:rsidRDefault="00000000">
      <w:pPr>
        <w:pStyle w:val="Compact"/>
        <w:numPr>
          <w:ilvl w:val="0"/>
          <w:numId w:val="7"/>
        </w:numPr>
      </w:pPr>
      <w:r>
        <w:rPr>
          <w:b/>
          <w:bCs/>
        </w:rPr>
        <w:t>336,677 people</w:t>
      </w:r>
      <w:r>
        <w:t xml:space="preserve"> to serve with electricity</w:t>
      </w:r>
    </w:p>
    <w:p w14:paraId="22883F62" w14:textId="77777777" w:rsidR="008E3371" w:rsidRDefault="00000000">
      <w:pPr>
        <w:pStyle w:val="Compact"/>
        <w:numPr>
          <w:ilvl w:val="0"/>
          <w:numId w:val="7"/>
        </w:numPr>
      </w:pPr>
      <w:r>
        <w:rPr>
          <w:b/>
          <w:bCs/>
        </w:rPr>
        <w:t>Average solar irradiance of 5.6 kWh/m²/day</w:t>
      </w:r>
      <w:r>
        <w:t>—among the best in the world for solar power</w:t>
      </w:r>
    </w:p>
    <w:bookmarkEnd w:id="26"/>
    <w:p w14:paraId="5FF447A6" w14:textId="77777777" w:rsidR="008E3371" w:rsidRDefault="00000000">
      <w:pPr>
        <w:pStyle w:val="FirstParagraph"/>
      </w:pPr>
      <w:r>
        <w:t>This geography explains why the Maldives currently relies on diesel: it was simply too expensive to connect scattered islands with cables, so each island got its own diesel generator. But technology costs have changed dramatically, and this analysis shows that interconnection is now the smarter choice.</w:t>
      </w:r>
    </w:p>
    <w:p w14:paraId="396D9C39" w14:textId="77777777" w:rsidR="008E3371" w:rsidRDefault="00000000">
      <w:r>
        <w:pict w14:anchorId="4517D3C5">
          <v:rect id="_x0000_i1027" style="width:0;height:1.5pt" o:hralign="center" o:hrstd="t" o:hr="t"/>
        </w:pict>
      </w:r>
    </w:p>
    <w:p w14:paraId="3D0F0648" w14:textId="77777777" w:rsidR="008E3371" w:rsidRDefault="00000000">
      <w:pPr>
        <w:pStyle w:val="Heading1"/>
      </w:pPr>
      <w:bookmarkStart w:id="27" w:name="the-four-pathways-explained"/>
      <w:bookmarkStart w:id="28" w:name="_Toc221224988"/>
      <w:bookmarkEnd w:id="19"/>
      <w:bookmarkEnd w:id="24"/>
      <w:r>
        <w:t>3. The Four Pathways Explained</w:t>
      </w:r>
      <w:bookmarkEnd w:id="28"/>
    </w:p>
    <w:p w14:paraId="0470CE41" w14:textId="77777777" w:rsidR="008E3371" w:rsidRDefault="00000000">
      <w:pPr>
        <w:pStyle w:val="FirstParagraph"/>
      </w:pPr>
      <w:r>
        <w:t>This section explains each of the four options in plain language, including what investments they require and what they would mean for everyday Maldivians.</w:t>
      </w:r>
    </w:p>
    <w:p w14:paraId="76A53BC6" w14:textId="77777777" w:rsidR="008E3371" w:rsidRDefault="00000000">
      <w:pPr>
        <w:pStyle w:val="Heading2"/>
      </w:pPr>
      <w:bookmarkStart w:id="29" w:name="pathway-1-business-as-usual-bau"/>
      <w:bookmarkStart w:id="30" w:name="_Toc221224989"/>
      <w:r>
        <w:t>3.1 Pathway 1: Business as Usual (BAU)</w:t>
      </w:r>
      <w:bookmarkEnd w:id="30"/>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8E3371" w14:paraId="74B5E384" w14:textId="77777777" w:rsidTr="008E3371">
        <w:trPr>
          <w:cantSplit/>
        </w:trPr>
        <w:tc>
          <w:tcPr>
            <w:tcW w:w="0" w:type="auto"/>
            <w:shd w:val="clear" w:color="auto" w:fill="FCEFDC"/>
            <w:tcMar>
              <w:top w:w="92" w:type="dxa"/>
              <w:bottom w:w="92" w:type="dxa"/>
            </w:tcMar>
          </w:tcPr>
          <w:p w14:paraId="3BF3028E" w14:textId="77777777" w:rsidR="008E3371" w:rsidRDefault="00000000">
            <w:pPr>
              <w:pStyle w:val="FirstParagraph"/>
              <w:spacing w:before="0" w:after="0"/>
              <w:textAlignment w:val="center"/>
            </w:pPr>
            <w:r>
              <w:rPr>
                <w:noProof/>
              </w:rPr>
              <w:drawing>
                <wp:inline distT="0" distB="0" distL="0" distR="0" wp14:anchorId="3E23FB64" wp14:editId="05700878">
                  <wp:extent cx="152400" cy="1524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C:\Users\LucasSempe\AppData\Local\Programs\Quarto\share\formats\docx\warning.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What BAU Means</w:t>
            </w:r>
          </w:p>
        </w:tc>
      </w:tr>
      <w:tr w:rsidR="008E3371" w14:paraId="18A4FACD" w14:textId="77777777" w:rsidTr="008E3371">
        <w:trPr>
          <w:cantSplit/>
        </w:trPr>
        <w:tc>
          <w:tcPr>
            <w:tcW w:w="0" w:type="auto"/>
            <w:tcMar>
              <w:top w:w="108" w:type="dxa"/>
              <w:bottom w:w="108" w:type="dxa"/>
            </w:tcMar>
          </w:tcPr>
          <w:p w14:paraId="00E6284E" w14:textId="77777777" w:rsidR="008E3371" w:rsidRDefault="00000000">
            <w:pPr>
              <w:pStyle w:val="BodyText"/>
              <w:spacing w:before="16" w:after="16"/>
            </w:pPr>
            <w:r>
              <w:t>Keep doing what we’re doing: run diesel generators on each island with minimal investment in alternatives.</w:t>
            </w:r>
          </w:p>
        </w:tc>
      </w:tr>
    </w:tbl>
    <w:p w14:paraId="0C364260" w14:textId="77777777" w:rsidR="008E3371" w:rsidRDefault="00000000">
      <w:pPr>
        <w:pStyle w:val="BodyText"/>
      </w:pPr>
      <w:r>
        <w:rPr>
          <w:b/>
          <w:bCs/>
        </w:rPr>
        <w:t>What happens under BAU:</w:t>
      </w:r>
    </w:p>
    <w:p w14:paraId="189D08D3" w14:textId="77777777" w:rsidR="008E3371" w:rsidRDefault="00000000">
      <w:pPr>
        <w:pStyle w:val="Compact"/>
        <w:numPr>
          <w:ilvl w:val="0"/>
          <w:numId w:val="8"/>
        </w:numPr>
      </w:pPr>
      <w:r>
        <w:t>Diesel generators continue operating on each island</w:t>
      </w:r>
    </w:p>
    <w:p w14:paraId="5B683B5D" w14:textId="77777777" w:rsidR="008E3371" w:rsidRDefault="00000000">
      <w:pPr>
        <w:pStyle w:val="Compact"/>
        <w:numPr>
          <w:ilvl w:val="0"/>
          <w:numId w:val="8"/>
        </w:numPr>
      </w:pPr>
      <w:r>
        <w:t>Only minimal solar additions (staying at ~7% renewable)</w:t>
      </w:r>
    </w:p>
    <w:p w14:paraId="48BA4387" w14:textId="77777777" w:rsidR="008E3371" w:rsidRDefault="00000000">
      <w:pPr>
        <w:pStyle w:val="Compact"/>
        <w:numPr>
          <w:ilvl w:val="0"/>
          <w:numId w:val="8"/>
        </w:numPr>
      </w:pPr>
      <w:r>
        <w:t>No new undersea cables or grid connections</w:t>
      </w:r>
    </w:p>
    <w:p w14:paraId="2CBD6105" w14:textId="77777777" w:rsidR="008E3371" w:rsidRDefault="00000000">
      <w:pPr>
        <w:pStyle w:val="Compact"/>
        <w:numPr>
          <w:ilvl w:val="0"/>
          <w:numId w:val="8"/>
        </w:numPr>
      </w:pPr>
      <w:r>
        <w:t>Continued import of 400,000+ tonnes of diesel annually</w:t>
      </w:r>
    </w:p>
    <w:p w14:paraId="783FC186" w14:textId="77777777" w:rsidR="008E3371" w:rsidRDefault="00000000">
      <w:pPr>
        <w:pStyle w:val="FirstParagraph"/>
      </w:pPr>
      <w:r>
        <w:rPr>
          <w:b/>
          <w:bCs/>
        </w:rPr>
        <w:t>The costs:</w:t>
      </w:r>
    </w:p>
    <w:p w14:paraId="40F0212C" w14:textId="77777777" w:rsidR="008E3371" w:rsidRDefault="00000000">
      <w:pPr>
        <w:pStyle w:val="Compact"/>
        <w:numPr>
          <w:ilvl w:val="0"/>
          <w:numId w:val="9"/>
        </w:numPr>
      </w:pPr>
      <w:r>
        <w:t xml:space="preserve">Over </w:t>
      </w:r>
      <w:r>
        <w:rPr>
          <w:b/>
          <w:bCs/>
        </w:rPr>
        <w:t>$10 billion in fuel costs</w:t>
      </w:r>
      <w:r>
        <w:t xml:space="preserve"> over 30 years</w:t>
      </w:r>
    </w:p>
    <w:p w14:paraId="5735799D" w14:textId="77777777" w:rsidR="008E3371" w:rsidRDefault="00000000">
      <w:pPr>
        <w:pStyle w:val="Compact"/>
        <w:numPr>
          <w:ilvl w:val="0"/>
          <w:numId w:val="9"/>
        </w:numPr>
      </w:pPr>
      <w:r>
        <w:t>Electricity prices remain high ($0.30+/kWh)</w:t>
      </w:r>
    </w:p>
    <w:p w14:paraId="398753B4" w14:textId="77777777" w:rsidR="008E3371" w:rsidRDefault="00000000">
      <w:pPr>
        <w:pStyle w:val="Compact"/>
        <w:numPr>
          <w:ilvl w:val="0"/>
          <w:numId w:val="9"/>
        </w:numPr>
      </w:pPr>
      <w:r>
        <w:t>Complete exposure to oil price volatility</w:t>
      </w:r>
    </w:p>
    <w:p w14:paraId="17A2E7CD" w14:textId="77777777" w:rsidR="008E3371" w:rsidRDefault="00000000">
      <w:pPr>
        <w:pStyle w:val="Compact"/>
        <w:numPr>
          <w:ilvl w:val="0"/>
          <w:numId w:val="9"/>
        </w:numPr>
      </w:pPr>
      <w:r>
        <w:rPr>
          <w:b/>
          <w:bCs/>
        </w:rPr>
        <w:t>26.5 million tonnes of CO₂ emissions</w:t>
      </w:r>
    </w:p>
    <w:p w14:paraId="5FA35AEB" w14:textId="77777777" w:rsidR="008E3371" w:rsidRDefault="00000000">
      <w:pPr>
        <w:pStyle w:val="FirstParagraph"/>
      </w:pPr>
      <w:r>
        <w:rPr>
          <w:b/>
          <w:bCs/>
        </w:rPr>
        <w:t>Who wins, who loses:</w:t>
      </w:r>
    </w:p>
    <w:p w14:paraId="18E3D319" w14:textId="77777777" w:rsidR="008E3371" w:rsidRDefault="00000000">
      <w:pPr>
        <w:pStyle w:val="Compact"/>
        <w:numPr>
          <w:ilvl w:val="0"/>
          <w:numId w:val="10"/>
        </w:numPr>
      </w:pPr>
      <w:r>
        <w:lastRenderedPageBreak/>
        <w:t>✅ Diesel importers and generator manufacturers benefit from continued business</w:t>
      </w:r>
    </w:p>
    <w:p w14:paraId="772624DE" w14:textId="77777777" w:rsidR="008E3371" w:rsidRDefault="00000000">
      <w:pPr>
        <w:pStyle w:val="Compact"/>
        <w:numPr>
          <w:ilvl w:val="0"/>
          <w:numId w:val="10"/>
        </w:numPr>
      </w:pPr>
      <w:r>
        <w:t>❌ Consumers pay the highest electricity rates</w:t>
      </w:r>
    </w:p>
    <w:p w14:paraId="0D616119" w14:textId="77777777" w:rsidR="008E3371" w:rsidRDefault="00000000">
      <w:pPr>
        <w:pStyle w:val="Compact"/>
        <w:numPr>
          <w:ilvl w:val="0"/>
          <w:numId w:val="10"/>
        </w:numPr>
      </w:pPr>
      <w:r>
        <w:t>❌ The environment and climate continue to suffer</w:t>
      </w:r>
    </w:p>
    <w:p w14:paraId="6BD6A6B7" w14:textId="77777777" w:rsidR="008E3371" w:rsidRDefault="00000000">
      <w:pPr>
        <w:pStyle w:val="Compact"/>
        <w:numPr>
          <w:ilvl w:val="0"/>
          <w:numId w:val="10"/>
        </w:numPr>
      </w:pPr>
      <w:r>
        <w:t>❌ Foreign exchange reserves drain to pay for fuel imports</w:t>
      </w:r>
    </w:p>
    <w:p w14:paraId="24C6A1E2" w14:textId="77777777" w:rsidR="008E3371" w:rsidRDefault="00000000">
      <w:pPr>
        <w:pStyle w:val="FirstParagraph"/>
      </w:pPr>
      <w:r>
        <w:rPr>
          <w:b/>
          <w:bCs/>
        </w:rPr>
        <w:t>The bottom line:</w:t>
      </w:r>
      <w:r>
        <w:t xml:space="preserve"> BAU is the most expensive option. It only looks cheap because it requires no new investment decisions—but the fuel bills will be massive.</w:t>
      </w:r>
    </w:p>
    <w:p w14:paraId="733D280D" w14:textId="77777777" w:rsidR="008E3371" w:rsidRDefault="00000000">
      <w:pPr>
        <w:pStyle w:val="Heading2"/>
      </w:pPr>
      <w:bookmarkStart w:id="31" w:name="pathway-2-full-integration-recommended"/>
      <w:bookmarkStart w:id="32" w:name="_Toc221224990"/>
      <w:bookmarkEnd w:id="29"/>
      <w:r>
        <w:t>3.2 Pathway 2: Full Integration (Recommended)</w:t>
      </w:r>
      <w:bookmarkEnd w:id="32"/>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1E78E60E" w14:textId="77777777" w:rsidTr="008E3371">
        <w:trPr>
          <w:cantSplit/>
        </w:trPr>
        <w:tc>
          <w:tcPr>
            <w:tcW w:w="0" w:type="auto"/>
            <w:shd w:val="clear" w:color="auto" w:fill="CCF1E3"/>
            <w:tcMar>
              <w:top w:w="92" w:type="dxa"/>
              <w:bottom w:w="92" w:type="dxa"/>
            </w:tcMar>
          </w:tcPr>
          <w:p w14:paraId="0C366978" w14:textId="77777777" w:rsidR="008E3371" w:rsidRDefault="00000000">
            <w:pPr>
              <w:pStyle w:val="FirstParagraph"/>
              <w:spacing w:before="0" w:after="0"/>
              <w:textAlignment w:val="center"/>
            </w:pPr>
            <w:r>
              <w:rPr>
                <w:noProof/>
              </w:rPr>
              <w:drawing>
                <wp:inline distT="0" distB="0" distL="0" distR="0" wp14:anchorId="36018E9B" wp14:editId="74C88DD2">
                  <wp:extent cx="152400" cy="1524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What Full Integration Means</w:t>
            </w:r>
          </w:p>
        </w:tc>
      </w:tr>
      <w:tr w:rsidR="008E3371" w14:paraId="6CB59EC3" w14:textId="77777777" w:rsidTr="008E3371">
        <w:trPr>
          <w:cantSplit/>
        </w:trPr>
        <w:tc>
          <w:tcPr>
            <w:tcW w:w="0" w:type="auto"/>
            <w:tcMar>
              <w:top w:w="108" w:type="dxa"/>
              <w:bottom w:w="108" w:type="dxa"/>
            </w:tcMar>
          </w:tcPr>
          <w:p w14:paraId="1F1E692D" w14:textId="77777777" w:rsidR="008E3371" w:rsidRDefault="00000000">
            <w:pPr>
              <w:pStyle w:val="BodyText"/>
              <w:spacing w:before="16" w:after="16"/>
            </w:pPr>
            <w:r>
              <w:t>Build an undersea cable to India, connect Maldivian islands together, and add solar panels everywhere possible.</w:t>
            </w:r>
          </w:p>
        </w:tc>
      </w:tr>
    </w:tbl>
    <w:p w14:paraId="0E98A09E" w14:textId="77777777" w:rsidR="008E3371" w:rsidRDefault="00000000">
      <w:pPr>
        <w:pStyle w:val="BodyText"/>
      </w:pPr>
      <w:r>
        <w:rPr>
          <w:b/>
          <w:bCs/>
        </w:rPr>
        <w:t>What this requires:</w:t>
      </w:r>
    </w:p>
    <w:p w14:paraId="105697F5" w14:textId="77777777" w:rsidR="008E3371" w:rsidRDefault="00000000">
      <w:pPr>
        <w:numPr>
          <w:ilvl w:val="0"/>
          <w:numId w:val="11"/>
        </w:numPr>
      </w:pPr>
      <w:r>
        <w:rPr>
          <w:b/>
          <w:bCs/>
        </w:rPr>
        <w:t>India-Maldives HVDC Cable</w:t>
      </w:r>
      <w:r>
        <w:t xml:space="preserve"> (~700 km): A high-capacity undersea cable connecting Male to the Indian power grid in Kerala. Estimated cost: </w:t>
      </w:r>
      <w:r>
        <w:rPr>
          <w:b/>
          <w:bCs/>
        </w:rPr>
        <w:t>$1.4-2.1 billion</w:t>
      </w:r>
    </w:p>
    <w:p w14:paraId="65103B36" w14:textId="77777777" w:rsidR="008E3371" w:rsidRDefault="00000000">
      <w:pPr>
        <w:numPr>
          <w:ilvl w:val="0"/>
          <w:numId w:val="11"/>
        </w:numPr>
      </w:pPr>
      <w:r>
        <w:rPr>
          <w:b/>
          <w:bCs/>
        </w:rPr>
        <w:t>Inter-Island Grid</w:t>
      </w:r>
      <w:r>
        <w:t xml:space="preserve">: Submarine cables connecting major population centers from Addu in the south to Haa Alif in the north. Estimated cost: </w:t>
      </w:r>
      <w:r>
        <w:rPr>
          <w:b/>
          <w:bCs/>
        </w:rPr>
        <w:t>$500-800 million</w:t>
      </w:r>
    </w:p>
    <w:p w14:paraId="3ABC8313" w14:textId="77777777" w:rsidR="008E3371" w:rsidRDefault="00000000">
      <w:pPr>
        <w:numPr>
          <w:ilvl w:val="0"/>
          <w:numId w:val="11"/>
        </w:numPr>
      </w:pPr>
      <w:r>
        <w:rPr>
          <w:b/>
          <w:bCs/>
        </w:rPr>
        <w:t>Solar PV Expansion</w:t>
      </w:r>
      <w:r>
        <w:t xml:space="preserve">: Rooftop and ground-mounted solar across all islands, reaching 70% renewable by 2050. Estimated cost: </w:t>
      </w:r>
      <w:r>
        <w:rPr>
          <w:b/>
          <w:bCs/>
        </w:rPr>
        <w:t>$800 million - $1.2 billion</w:t>
      </w:r>
    </w:p>
    <w:p w14:paraId="6CFD3E6D" w14:textId="77777777" w:rsidR="008E3371" w:rsidRDefault="00000000">
      <w:pPr>
        <w:numPr>
          <w:ilvl w:val="0"/>
          <w:numId w:val="11"/>
        </w:numPr>
      </w:pPr>
      <w:r>
        <w:rPr>
          <w:b/>
          <w:bCs/>
        </w:rPr>
        <w:t>Battery Storage</w:t>
      </w:r>
      <w:r>
        <w:t xml:space="preserve">: Utility-scale batteries to manage solar intermittency. Estimated cost: </w:t>
      </w:r>
      <w:r>
        <w:rPr>
          <w:b/>
          <w:bCs/>
        </w:rPr>
        <w:t>$200-400 million</w:t>
      </w:r>
    </w:p>
    <w:p w14:paraId="4A50C339" w14:textId="77777777" w:rsidR="008E3371" w:rsidRDefault="00000000">
      <w:pPr>
        <w:pStyle w:val="FirstParagraph"/>
      </w:pPr>
      <w:r>
        <w:rPr>
          <w:b/>
          <w:bCs/>
        </w:rPr>
        <w:t>The benefits:</w:t>
      </w:r>
    </w:p>
    <w:p w14:paraId="175E43A4" w14:textId="77777777" w:rsidR="008E3371" w:rsidRDefault="00000000">
      <w:pPr>
        <w:pStyle w:val="Compact"/>
        <w:numPr>
          <w:ilvl w:val="0"/>
          <w:numId w:val="12"/>
        </w:numPr>
      </w:pPr>
      <w:r>
        <w:rPr>
          <w:b/>
          <w:bCs/>
        </w:rPr>
        <w:t>Lowest total cost</w:t>
      </w:r>
      <w:r>
        <w:t>: $3.1 billion in present value vs $5.3 billion for BAU</w:t>
      </w:r>
    </w:p>
    <w:p w14:paraId="1655AD91" w14:textId="77777777" w:rsidR="008E3371" w:rsidRDefault="00000000">
      <w:pPr>
        <w:pStyle w:val="Compact"/>
        <w:numPr>
          <w:ilvl w:val="0"/>
          <w:numId w:val="12"/>
        </w:numPr>
      </w:pPr>
      <w:r>
        <w:rPr>
          <w:b/>
          <w:bCs/>
        </w:rPr>
        <w:t>Cheapest electricity</w:t>
      </w:r>
      <w:r>
        <w:t>: $0.18/kWh—nearly half the BAU cost</w:t>
      </w:r>
    </w:p>
    <w:p w14:paraId="6FF055FC" w14:textId="77777777" w:rsidR="008E3371" w:rsidRDefault="00000000">
      <w:pPr>
        <w:pStyle w:val="Compact"/>
        <w:numPr>
          <w:ilvl w:val="0"/>
          <w:numId w:val="12"/>
        </w:numPr>
      </w:pPr>
      <w:r>
        <w:rPr>
          <w:b/>
          <w:bCs/>
        </w:rPr>
        <w:t>Energy security</w:t>
      </w:r>
      <w:r>
        <w:t>: Diverse supply from India, domestic solar, and batteries</w:t>
      </w:r>
    </w:p>
    <w:p w14:paraId="721F9B3B" w14:textId="77777777" w:rsidR="008E3371" w:rsidRDefault="00000000">
      <w:pPr>
        <w:pStyle w:val="Compact"/>
        <w:numPr>
          <w:ilvl w:val="0"/>
          <w:numId w:val="12"/>
        </w:numPr>
      </w:pPr>
      <w:r>
        <w:rPr>
          <w:b/>
          <w:bCs/>
        </w:rPr>
        <w:t>Minimal emissions</w:t>
      </w:r>
      <w:r>
        <w:t>: Only 6.5 million tonnes CO₂ (75% reduction)</w:t>
      </w:r>
    </w:p>
    <w:p w14:paraId="41931BD9" w14:textId="77777777" w:rsidR="008E3371" w:rsidRDefault="00000000">
      <w:pPr>
        <w:pStyle w:val="FirstParagraph"/>
      </w:pPr>
      <w:r>
        <w:rPr>
          <w:b/>
          <w:bCs/>
        </w:rPr>
        <w:t>The risks:</w:t>
      </w:r>
    </w:p>
    <w:p w14:paraId="43A01F96" w14:textId="77777777" w:rsidR="008E3371" w:rsidRDefault="00000000">
      <w:pPr>
        <w:pStyle w:val="Compact"/>
        <w:numPr>
          <w:ilvl w:val="0"/>
          <w:numId w:val="13"/>
        </w:numPr>
      </w:pPr>
      <w:r>
        <w:t>Requires diplomatic agreement with India</w:t>
      </w:r>
    </w:p>
    <w:p w14:paraId="70E88978" w14:textId="77777777" w:rsidR="008E3371" w:rsidRDefault="00000000">
      <w:pPr>
        <w:pStyle w:val="Compact"/>
        <w:numPr>
          <w:ilvl w:val="0"/>
          <w:numId w:val="13"/>
        </w:numPr>
      </w:pPr>
      <w:r>
        <w:t>Large upfront investment needed</w:t>
      </w:r>
    </w:p>
    <w:p w14:paraId="23EEA17A" w14:textId="77777777" w:rsidR="008E3371" w:rsidRDefault="00000000">
      <w:pPr>
        <w:pStyle w:val="Compact"/>
        <w:numPr>
          <w:ilvl w:val="0"/>
          <w:numId w:val="13"/>
        </w:numPr>
      </w:pPr>
      <w:r>
        <w:t>Dependence on a single external supplier</w:t>
      </w:r>
    </w:p>
    <w:p w14:paraId="14B599EB" w14:textId="77777777" w:rsidR="008E3371" w:rsidRDefault="00000000">
      <w:pPr>
        <w:pStyle w:val="FirstParagraph"/>
      </w:pPr>
      <w:r>
        <w:rPr>
          <w:b/>
          <w:bCs/>
        </w:rPr>
        <w:t>Who wins, who loses:</w:t>
      </w:r>
    </w:p>
    <w:p w14:paraId="15DE829F" w14:textId="77777777" w:rsidR="008E3371" w:rsidRDefault="00000000">
      <w:pPr>
        <w:pStyle w:val="Compact"/>
        <w:numPr>
          <w:ilvl w:val="0"/>
          <w:numId w:val="14"/>
        </w:numPr>
      </w:pPr>
      <w:r>
        <w:t>✅ Consumers get significantly lower electricity bills</w:t>
      </w:r>
    </w:p>
    <w:p w14:paraId="1445D4B9" w14:textId="77777777" w:rsidR="008E3371" w:rsidRDefault="00000000">
      <w:pPr>
        <w:pStyle w:val="Compact"/>
        <w:numPr>
          <w:ilvl w:val="0"/>
          <w:numId w:val="14"/>
        </w:numPr>
      </w:pPr>
      <w:r>
        <w:t>✅ Businesses benefit from reliable, affordable power</w:t>
      </w:r>
    </w:p>
    <w:p w14:paraId="55FE7135" w14:textId="77777777" w:rsidR="008E3371" w:rsidRDefault="00000000">
      <w:pPr>
        <w:pStyle w:val="Compact"/>
        <w:numPr>
          <w:ilvl w:val="0"/>
          <w:numId w:val="14"/>
        </w:numPr>
      </w:pPr>
      <w:r>
        <w:lastRenderedPageBreak/>
        <w:t>✅ Climate benefits from massive emissions reduction</w:t>
      </w:r>
    </w:p>
    <w:p w14:paraId="1D49DA58" w14:textId="77777777" w:rsidR="008E3371" w:rsidRDefault="00000000">
      <w:pPr>
        <w:pStyle w:val="Compact"/>
        <w:numPr>
          <w:ilvl w:val="0"/>
          <w:numId w:val="14"/>
        </w:numPr>
      </w:pPr>
      <w:r>
        <w:t>✅ Job creation in solar installation and grid maintenance</w:t>
      </w:r>
    </w:p>
    <w:p w14:paraId="354A1E83" w14:textId="77777777" w:rsidR="008E3371" w:rsidRDefault="00000000">
      <w:pPr>
        <w:pStyle w:val="Compact"/>
        <w:numPr>
          <w:ilvl w:val="0"/>
          <w:numId w:val="14"/>
        </w:numPr>
      </w:pPr>
      <w:r>
        <w:t>❌ Diesel importers lose business (but this is good for the economy)</w:t>
      </w:r>
    </w:p>
    <w:p w14:paraId="7781586F" w14:textId="77777777" w:rsidR="008E3371" w:rsidRDefault="00000000">
      <w:pPr>
        <w:pStyle w:val="Compact"/>
        <w:numPr>
          <w:ilvl w:val="0"/>
          <w:numId w:val="14"/>
        </w:numPr>
      </w:pPr>
      <w:r>
        <w:t>⚠️ Some dependence on India (mitigated by domestic solar)</w:t>
      </w:r>
    </w:p>
    <w:p w14:paraId="382A9A27" w14:textId="77777777" w:rsidR="008E3371" w:rsidRDefault="00000000">
      <w:pPr>
        <w:pStyle w:val="Heading2"/>
      </w:pPr>
      <w:bookmarkStart w:id="33" w:name="pathway-3-national-grid"/>
      <w:bookmarkStart w:id="34" w:name="_Toc221224991"/>
      <w:bookmarkEnd w:id="31"/>
      <w:r>
        <w:t>3.3 Pathway 3: National Grid</w:t>
      </w:r>
      <w:bookmarkEnd w:id="34"/>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E3371" w14:paraId="29BC3A29" w14:textId="77777777" w:rsidTr="008E3371">
        <w:trPr>
          <w:cantSplit/>
        </w:trPr>
        <w:tc>
          <w:tcPr>
            <w:tcW w:w="0" w:type="auto"/>
            <w:shd w:val="clear" w:color="auto" w:fill="DAE6FB"/>
            <w:tcMar>
              <w:top w:w="92" w:type="dxa"/>
              <w:bottom w:w="92" w:type="dxa"/>
            </w:tcMar>
          </w:tcPr>
          <w:p w14:paraId="55689F83" w14:textId="77777777" w:rsidR="008E3371" w:rsidRDefault="00000000">
            <w:pPr>
              <w:pStyle w:val="FirstParagraph"/>
              <w:spacing w:before="0" w:after="0"/>
              <w:textAlignment w:val="center"/>
            </w:pPr>
            <w:r>
              <w:rPr>
                <w:noProof/>
              </w:rPr>
              <w:drawing>
                <wp:inline distT="0" distB="0" distL="0" distR="0" wp14:anchorId="4CF5B65C" wp14:editId="0961D80B">
                  <wp:extent cx="152400" cy="152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C:\Users\LucasSempe\AppData\Local\Program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What National Grid Means</w:t>
            </w:r>
          </w:p>
        </w:tc>
      </w:tr>
      <w:tr w:rsidR="008E3371" w14:paraId="411D3379" w14:textId="77777777" w:rsidTr="008E3371">
        <w:trPr>
          <w:cantSplit/>
        </w:trPr>
        <w:tc>
          <w:tcPr>
            <w:tcW w:w="0" w:type="auto"/>
            <w:tcMar>
              <w:top w:w="108" w:type="dxa"/>
              <w:bottom w:w="108" w:type="dxa"/>
            </w:tcMar>
          </w:tcPr>
          <w:p w14:paraId="350FFB01" w14:textId="77777777" w:rsidR="008E3371" w:rsidRDefault="00000000">
            <w:pPr>
              <w:pStyle w:val="BodyText"/>
              <w:spacing w:before="16" w:after="16"/>
            </w:pPr>
            <w:r>
              <w:t>Connect all Maldivian islands together with undersea cables and add solar—but without the India connection.</w:t>
            </w:r>
          </w:p>
        </w:tc>
      </w:tr>
    </w:tbl>
    <w:p w14:paraId="184C8832" w14:textId="77777777" w:rsidR="008E3371" w:rsidRDefault="00000000">
      <w:pPr>
        <w:pStyle w:val="BodyText"/>
      </w:pPr>
      <w:r>
        <w:rPr>
          <w:b/>
          <w:bCs/>
        </w:rPr>
        <w:t>What this requires:</w:t>
      </w:r>
    </w:p>
    <w:p w14:paraId="4B119478" w14:textId="77777777" w:rsidR="008E3371" w:rsidRDefault="00000000">
      <w:pPr>
        <w:pStyle w:val="Compact"/>
        <w:numPr>
          <w:ilvl w:val="0"/>
          <w:numId w:val="15"/>
        </w:numPr>
      </w:pPr>
      <w:r>
        <w:rPr>
          <w:b/>
          <w:bCs/>
        </w:rPr>
        <w:t>Inter-Island Grid</w:t>
      </w:r>
      <w:r>
        <w:t>: Same as Full Integration</w:t>
      </w:r>
    </w:p>
    <w:p w14:paraId="7C79A32C" w14:textId="77777777" w:rsidR="008E3371" w:rsidRDefault="00000000">
      <w:pPr>
        <w:pStyle w:val="Compact"/>
        <w:numPr>
          <w:ilvl w:val="0"/>
          <w:numId w:val="15"/>
        </w:numPr>
      </w:pPr>
      <w:r>
        <w:rPr>
          <w:b/>
          <w:bCs/>
        </w:rPr>
        <w:t>Larger Solar Deployment</w:t>
      </w:r>
      <w:r>
        <w:t>: Without India imports, more domestic solar needed</w:t>
      </w:r>
    </w:p>
    <w:p w14:paraId="6175B82F" w14:textId="77777777" w:rsidR="008E3371" w:rsidRDefault="00000000">
      <w:pPr>
        <w:pStyle w:val="Compact"/>
        <w:numPr>
          <w:ilvl w:val="0"/>
          <w:numId w:val="15"/>
        </w:numPr>
      </w:pPr>
      <w:r>
        <w:rPr>
          <w:b/>
          <w:bCs/>
        </w:rPr>
        <w:t>More Battery Storage</w:t>
      </w:r>
      <w:r>
        <w:t>: Greater storage requirements for reliability</w:t>
      </w:r>
    </w:p>
    <w:p w14:paraId="7C27BDCF" w14:textId="77777777" w:rsidR="008E3371" w:rsidRDefault="00000000">
      <w:pPr>
        <w:pStyle w:val="Compact"/>
        <w:numPr>
          <w:ilvl w:val="0"/>
          <w:numId w:val="15"/>
        </w:numPr>
      </w:pPr>
      <w:r>
        <w:rPr>
          <w:b/>
          <w:bCs/>
        </w:rPr>
        <w:t>Some Diesel Backup</w:t>
      </w:r>
      <w:r>
        <w:t>: Retained for periods of low solar/high demand</w:t>
      </w:r>
    </w:p>
    <w:p w14:paraId="1BA9AD21" w14:textId="77777777" w:rsidR="008E3371" w:rsidRDefault="00000000">
      <w:pPr>
        <w:pStyle w:val="FirstParagraph"/>
      </w:pPr>
      <w:r>
        <w:rPr>
          <w:b/>
          <w:bCs/>
        </w:rPr>
        <w:t>The benefits:</w:t>
      </w:r>
    </w:p>
    <w:p w14:paraId="57639970" w14:textId="77777777" w:rsidR="008E3371" w:rsidRDefault="00000000">
      <w:pPr>
        <w:pStyle w:val="Compact"/>
        <w:numPr>
          <w:ilvl w:val="0"/>
          <w:numId w:val="16"/>
        </w:numPr>
      </w:pPr>
      <w:r>
        <w:rPr>
          <w:b/>
          <w:bCs/>
        </w:rPr>
        <w:t>Energy independence</w:t>
      </w:r>
      <w:r>
        <w:t>: No reliance on foreign power suppliers</w:t>
      </w:r>
    </w:p>
    <w:p w14:paraId="23023E59" w14:textId="77777777" w:rsidR="008E3371" w:rsidRDefault="00000000">
      <w:pPr>
        <w:pStyle w:val="Compact"/>
        <w:numPr>
          <w:ilvl w:val="0"/>
          <w:numId w:val="16"/>
        </w:numPr>
      </w:pPr>
      <w:r>
        <w:rPr>
          <w:b/>
          <w:bCs/>
        </w:rPr>
        <w:t>Still saves money</w:t>
      </w:r>
      <w:r>
        <w:t>: $3.5 billion vs $5.3 billion BAU</w:t>
      </w:r>
    </w:p>
    <w:p w14:paraId="281E9BF3" w14:textId="77777777" w:rsidR="008E3371" w:rsidRDefault="00000000">
      <w:pPr>
        <w:pStyle w:val="Compact"/>
        <w:numPr>
          <w:ilvl w:val="0"/>
          <w:numId w:val="16"/>
        </w:numPr>
      </w:pPr>
      <w:r>
        <w:rPr>
          <w:b/>
          <w:bCs/>
        </w:rPr>
        <w:t>Major emissions reduction</w:t>
      </w:r>
      <w:r>
        <w:t>: 11.3 million tonnes CO₂</w:t>
      </w:r>
    </w:p>
    <w:p w14:paraId="395174EC" w14:textId="77777777" w:rsidR="008E3371" w:rsidRDefault="00000000">
      <w:pPr>
        <w:pStyle w:val="FirstParagraph"/>
      </w:pPr>
      <w:r>
        <w:rPr>
          <w:b/>
          <w:bCs/>
        </w:rPr>
        <w:t>The downsides:</w:t>
      </w:r>
    </w:p>
    <w:p w14:paraId="04FF4BB1" w14:textId="77777777" w:rsidR="008E3371" w:rsidRDefault="00000000">
      <w:pPr>
        <w:pStyle w:val="Compact"/>
        <w:numPr>
          <w:ilvl w:val="0"/>
          <w:numId w:val="17"/>
        </w:numPr>
      </w:pPr>
      <w:r>
        <w:rPr>
          <w:b/>
          <w:bCs/>
        </w:rPr>
        <w:t>Higher cost than Full Integration</w:t>
      </w:r>
      <w:r>
        <w:t>: $370 million more expensive</w:t>
      </w:r>
    </w:p>
    <w:p w14:paraId="5107837E" w14:textId="77777777" w:rsidR="008E3371" w:rsidRDefault="00000000">
      <w:pPr>
        <w:pStyle w:val="Compact"/>
        <w:numPr>
          <w:ilvl w:val="0"/>
          <w:numId w:val="17"/>
        </w:numPr>
      </w:pPr>
      <w:r>
        <w:rPr>
          <w:b/>
          <w:bCs/>
        </w:rPr>
        <w:t>Higher LCOE</w:t>
      </w:r>
      <w:r>
        <w:t>: $0.22/kWh vs $0.18/kWh</w:t>
      </w:r>
    </w:p>
    <w:p w14:paraId="284C4979" w14:textId="77777777" w:rsidR="008E3371" w:rsidRDefault="00000000">
      <w:pPr>
        <w:pStyle w:val="Compact"/>
        <w:numPr>
          <w:ilvl w:val="0"/>
          <w:numId w:val="17"/>
        </w:numPr>
      </w:pPr>
      <w:r>
        <w:rPr>
          <w:b/>
          <w:bCs/>
        </w:rPr>
        <w:t>More technical complexity</w:t>
      </w:r>
      <w:r>
        <w:t>: Larger battery systems needed</w:t>
      </w:r>
    </w:p>
    <w:p w14:paraId="11AB727D" w14:textId="77777777" w:rsidR="008E3371" w:rsidRDefault="00000000">
      <w:pPr>
        <w:pStyle w:val="FirstParagraph"/>
      </w:pPr>
      <w:r>
        <w:rPr>
          <w:b/>
          <w:bCs/>
        </w:rPr>
        <w:t>When to choose National Grid:</w:t>
      </w:r>
    </w:p>
    <w:p w14:paraId="7953DC7B" w14:textId="77777777" w:rsidR="008E3371" w:rsidRDefault="00000000">
      <w:pPr>
        <w:pStyle w:val="BodyText"/>
      </w:pPr>
      <w:r>
        <w:t>This pathway makes sense if:</w:t>
      </w:r>
    </w:p>
    <w:p w14:paraId="213E47EE" w14:textId="77777777" w:rsidR="008E3371" w:rsidRDefault="00000000">
      <w:pPr>
        <w:pStyle w:val="Compact"/>
        <w:numPr>
          <w:ilvl w:val="0"/>
          <w:numId w:val="18"/>
        </w:numPr>
      </w:pPr>
      <w:r>
        <w:t>India negotiations fail or face unacceptable terms</w:t>
      </w:r>
    </w:p>
    <w:p w14:paraId="6D5A4901" w14:textId="77777777" w:rsidR="008E3371" w:rsidRDefault="00000000">
      <w:pPr>
        <w:pStyle w:val="Compact"/>
        <w:numPr>
          <w:ilvl w:val="0"/>
          <w:numId w:val="18"/>
        </w:numPr>
      </w:pPr>
      <w:r>
        <w:t>Energy sovereignty is the top political priority</w:t>
      </w:r>
    </w:p>
    <w:p w14:paraId="3BAF9982" w14:textId="77777777" w:rsidR="008E3371" w:rsidRDefault="00000000">
      <w:pPr>
        <w:pStyle w:val="Compact"/>
        <w:numPr>
          <w:ilvl w:val="0"/>
          <w:numId w:val="18"/>
        </w:numPr>
      </w:pPr>
      <w:r>
        <w:t>Regional geopolitics make external dependence risky</w:t>
      </w:r>
    </w:p>
    <w:p w14:paraId="5AA0EAAA" w14:textId="77777777" w:rsidR="008E3371" w:rsidRDefault="00000000">
      <w:pPr>
        <w:pStyle w:val="Heading2"/>
      </w:pPr>
      <w:bookmarkStart w:id="35" w:name="pathway-4-islanded-green"/>
      <w:bookmarkStart w:id="36" w:name="_Toc221224992"/>
      <w:bookmarkEnd w:id="33"/>
      <w:r>
        <w:t>3.4 Pathway 4: Islanded Green</w:t>
      </w:r>
      <w:bookmarkEnd w:id="36"/>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E3371" w14:paraId="34DD3059" w14:textId="77777777" w:rsidTr="008E3371">
        <w:trPr>
          <w:cantSplit/>
        </w:trPr>
        <w:tc>
          <w:tcPr>
            <w:tcW w:w="0" w:type="auto"/>
            <w:shd w:val="clear" w:color="auto" w:fill="DAE6FB"/>
            <w:tcMar>
              <w:top w:w="92" w:type="dxa"/>
              <w:bottom w:w="92" w:type="dxa"/>
            </w:tcMar>
          </w:tcPr>
          <w:p w14:paraId="6A575ED0" w14:textId="77777777" w:rsidR="008E3371" w:rsidRDefault="00000000">
            <w:pPr>
              <w:pStyle w:val="FirstParagraph"/>
              <w:spacing w:before="0" w:after="0"/>
              <w:textAlignment w:val="center"/>
            </w:pPr>
            <w:r>
              <w:rPr>
                <w:noProof/>
              </w:rPr>
              <w:drawing>
                <wp:inline distT="0" distB="0" distL="0" distR="0" wp14:anchorId="09A9D1B3" wp14:editId="52DE803D">
                  <wp:extent cx="152400" cy="1524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C:\Users\LucasSempe\AppData\Local\Program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What Islanded Green Means</w:t>
            </w:r>
          </w:p>
        </w:tc>
      </w:tr>
      <w:tr w:rsidR="008E3371" w14:paraId="7386F887" w14:textId="77777777" w:rsidTr="008E3371">
        <w:trPr>
          <w:cantSplit/>
        </w:trPr>
        <w:tc>
          <w:tcPr>
            <w:tcW w:w="0" w:type="auto"/>
            <w:tcMar>
              <w:top w:w="108" w:type="dxa"/>
              <w:bottom w:w="108" w:type="dxa"/>
            </w:tcMar>
          </w:tcPr>
          <w:p w14:paraId="2494978E" w14:textId="77777777" w:rsidR="008E3371" w:rsidRDefault="00000000">
            <w:pPr>
              <w:pStyle w:val="BodyText"/>
              <w:spacing w:before="16" w:after="16"/>
            </w:pPr>
            <w:r>
              <w:t>Install solar panels and batteries on each island separately—no underwater cables at all.</w:t>
            </w:r>
          </w:p>
        </w:tc>
      </w:tr>
    </w:tbl>
    <w:p w14:paraId="1BF939FF" w14:textId="77777777" w:rsidR="008E3371" w:rsidRDefault="00000000">
      <w:pPr>
        <w:pStyle w:val="BodyText"/>
      </w:pPr>
      <w:r>
        <w:rPr>
          <w:b/>
          <w:bCs/>
        </w:rPr>
        <w:t>What this requires:</w:t>
      </w:r>
    </w:p>
    <w:p w14:paraId="4332B54B" w14:textId="77777777" w:rsidR="008E3371" w:rsidRDefault="00000000">
      <w:pPr>
        <w:pStyle w:val="Compact"/>
        <w:numPr>
          <w:ilvl w:val="0"/>
          <w:numId w:val="19"/>
        </w:numPr>
      </w:pPr>
      <w:r>
        <w:rPr>
          <w:b/>
          <w:bCs/>
        </w:rPr>
        <w:lastRenderedPageBreak/>
        <w:t>Solar PV on every island</w:t>
      </w:r>
      <w:r>
        <w:t>: Significant installations on all 40+ inhabited islands</w:t>
      </w:r>
    </w:p>
    <w:p w14:paraId="0B61C6EE" w14:textId="77777777" w:rsidR="008E3371" w:rsidRDefault="00000000">
      <w:pPr>
        <w:pStyle w:val="Compact"/>
        <w:numPr>
          <w:ilvl w:val="0"/>
          <w:numId w:val="19"/>
        </w:numPr>
      </w:pPr>
      <w:r>
        <w:rPr>
          <w:b/>
          <w:bCs/>
        </w:rPr>
        <w:t>Large battery systems</w:t>
      </w:r>
      <w:r>
        <w:t>: Each island needs enough storage for cloudy days and nighttime</w:t>
      </w:r>
    </w:p>
    <w:p w14:paraId="41195348" w14:textId="77777777" w:rsidR="008E3371" w:rsidRDefault="00000000">
      <w:pPr>
        <w:pStyle w:val="Compact"/>
        <w:numPr>
          <w:ilvl w:val="0"/>
          <w:numId w:val="19"/>
        </w:numPr>
      </w:pPr>
      <w:r>
        <w:rPr>
          <w:b/>
          <w:bCs/>
        </w:rPr>
        <w:t>Diesel backup</w:t>
      </w:r>
      <w:r>
        <w:t>: Retained on each island for reliability</w:t>
      </w:r>
    </w:p>
    <w:p w14:paraId="039CBB30" w14:textId="77777777" w:rsidR="008E3371" w:rsidRDefault="00000000">
      <w:pPr>
        <w:pStyle w:val="Compact"/>
        <w:numPr>
          <w:ilvl w:val="0"/>
          <w:numId w:val="19"/>
        </w:numPr>
      </w:pPr>
      <w:r>
        <w:rPr>
          <w:b/>
          <w:bCs/>
        </w:rPr>
        <w:t>No grid infrastructure</w:t>
      </w:r>
      <w:r>
        <w:t>: No inter-island or India cables</w:t>
      </w:r>
    </w:p>
    <w:p w14:paraId="2EC5E599" w14:textId="77777777" w:rsidR="008E3371" w:rsidRDefault="00000000">
      <w:pPr>
        <w:pStyle w:val="FirstParagraph"/>
      </w:pPr>
      <w:r>
        <w:rPr>
          <w:b/>
          <w:bCs/>
        </w:rPr>
        <w:t>The benefits:</w:t>
      </w:r>
    </w:p>
    <w:p w14:paraId="7905EB28" w14:textId="77777777" w:rsidR="008E3371" w:rsidRDefault="00000000">
      <w:pPr>
        <w:pStyle w:val="Compact"/>
        <w:numPr>
          <w:ilvl w:val="0"/>
          <w:numId w:val="20"/>
        </w:numPr>
      </w:pPr>
      <w:r>
        <w:rPr>
          <w:b/>
          <w:bCs/>
        </w:rPr>
        <w:t>Maximum resilience</w:t>
      </w:r>
      <w:r>
        <w:t>: Each island operates independently</w:t>
      </w:r>
    </w:p>
    <w:p w14:paraId="731B4FCB" w14:textId="77777777" w:rsidR="008E3371" w:rsidRDefault="00000000">
      <w:pPr>
        <w:pStyle w:val="Compact"/>
        <w:numPr>
          <w:ilvl w:val="0"/>
          <w:numId w:val="20"/>
        </w:numPr>
      </w:pPr>
      <w:r>
        <w:rPr>
          <w:b/>
          <w:bCs/>
        </w:rPr>
        <w:t>No cable vulnerability</w:t>
      </w:r>
      <w:r>
        <w:t>: No risk of undersea cable damage</w:t>
      </w:r>
    </w:p>
    <w:p w14:paraId="79D11F18" w14:textId="77777777" w:rsidR="008E3371" w:rsidRDefault="00000000">
      <w:pPr>
        <w:pStyle w:val="Compact"/>
        <w:numPr>
          <w:ilvl w:val="0"/>
          <w:numId w:val="20"/>
        </w:numPr>
      </w:pPr>
      <w:r>
        <w:rPr>
          <w:b/>
          <w:bCs/>
        </w:rPr>
        <w:t>Faster implementation</w:t>
      </w:r>
      <w:r>
        <w:t>: Can start immediately without major infrastructure</w:t>
      </w:r>
    </w:p>
    <w:p w14:paraId="66A2E1C3" w14:textId="77777777" w:rsidR="008E3371" w:rsidRDefault="00000000">
      <w:pPr>
        <w:pStyle w:val="FirstParagraph"/>
      </w:pPr>
      <w:r>
        <w:rPr>
          <w:b/>
          <w:bCs/>
        </w:rPr>
        <w:t>The downsides:</w:t>
      </w:r>
    </w:p>
    <w:p w14:paraId="11BBF466" w14:textId="77777777" w:rsidR="008E3371" w:rsidRDefault="00000000">
      <w:pPr>
        <w:pStyle w:val="Compact"/>
        <w:numPr>
          <w:ilvl w:val="0"/>
          <w:numId w:val="21"/>
        </w:numPr>
      </w:pPr>
      <w:r>
        <w:rPr>
          <w:b/>
          <w:bCs/>
        </w:rPr>
        <w:t>Most expensive green option</w:t>
      </w:r>
      <w:r>
        <w:t>: $4.1 billion vs $3.1 billion for Full Integration</w:t>
      </w:r>
    </w:p>
    <w:p w14:paraId="729B9883" w14:textId="77777777" w:rsidR="008E3371" w:rsidRDefault="00000000">
      <w:pPr>
        <w:pStyle w:val="Compact"/>
        <w:numPr>
          <w:ilvl w:val="0"/>
          <w:numId w:val="21"/>
        </w:numPr>
      </w:pPr>
      <w:r>
        <w:rPr>
          <w:b/>
          <w:bCs/>
        </w:rPr>
        <w:t>Less efficient</w:t>
      </w:r>
      <w:r>
        <w:t>: No ability to share power between islands</w:t>
      </w:r>
    </w:p>
    <w:p w14:paraId="5636C0EA" w14:textId="77777777" w:rsidR="008E3371" w:rsidRDefault="00000000">
      <w:pPr>
        <w:pStyle w:val="Compact"/>
        <w:numPr>
          <w:ilvl w:val="0"/>
          <w:numId w:val="21"/>
        </w:numPr>
      </w:pPr>
      <w:r>
        <w:rPr>
          <w:b/>
          <w:bCs/>
        </w:rPr>
        <w:t>Higher emissions</w:t>
      </w:r>
      <w:r>
        <w:t>: 14 million tonnes CO₂ (more diesel backup needed)</w:t>
      </w:r>
    </w:p>
    <w:p w14:paraId="0D93BD6F" w14:textId="77777777" w:rsidR="008E3371" w:rsidRDefault="00000000">
      <w:pPr>
        <w:pStyle w:val="Compact"/>
        <w:numPr>
          <w:ilvl w:val="0"/>
          <w:numId w:val="21"/>
        </w:numPr>
      </w:pPr>
      <w:r>
        <w:rPr>
          <w:b/>
          <w:bCs/>
        </w:rPr>
        <w:t>Scalability challenges</w:t>
      </w:r>
      <w:r>
        <w:t>: Harder to add capacity as demand grows</w:t>
      </w:r>
    </w:p>
    <w:p w14:paraId="77D6F86E" w14:textId="77777777" w:rsidR="008E3371" w:rsidRDefault="00000000">
      <w:pPr>
        <w:pStyle w:val="FirstParagraph"/>
      </w:pPr>
      <w:r>
        <w:rPr>
          <w:b/>
          <w:bCs/>
        </w:rPr>
        <w:t>When to choose Islanded Green:</w:t>
      </w:r>
    </w:p>
    <w:p w14:paraId="0D057B24" w14:textId="77777777" w:rsidR="008E3371" w:rsidRDefault="00000000">
      <w:pPr>
        <w:pStyle w:val="BodyText"/>
      </w:pPr>
      <w:r>
        <w:t>This pathway makes sense if:</w:t>
      </w:r>
    </w:p>
    <w:p w14:paraId="2651CC34" w14:textId="77777777" w:rsidR="008E3371" w:rsidRDefault="00000000">
      <w:pPr>
        <w:pStyle w:val="Compact"/>
        <w:numPr>
          <w:ilvl w:val="0"/>
          <w:numId w:val="22"/>
        </w:numPr>
      </w:pPr>
      <w:r>
        <w:t>Grid infrastructure is absolutely not feasible</w:t>
      </w:r>
    </w:p>
    <w:p w14:paraId="2B139C3E" w14:textId="77777777" w:rsidR="008E3371" w:rsidRDefault="00000000">
      <w:pPr>
        <w:pStyle w:val="Compact"/>
        <w:numPr>
          <w:ilvl w:val="0"/>
          <w:numId w:val="22"/>
        </w:numPr>
      </w:pPr>
      <w:r>
        <w:t>Speed of initial deployment is the top priority</w:t>
      </w:r>
    </w:p>
    <w:p w14:paraId="2A5DB697" w14:textId="77777777" w:rsidR="008E3371" w:rsidRDefault="00000000">
      <w:pPr>
        <w:pStyle w:val="Compact"/>
        <w:numPr>
          <w:ilvl w:val="0"/>
          <w:numId w:val="22"/>
        </w:numPr>
      </w:pPr>
      <w:r>
        <w:t>Islands want complete energy autonomy</w:t>
      </w:r>
    </w:p>
    <w:p w14:paraId="68327DF1" w14:textId="77777777" w:rsidR="008E3371" w:rsidRDefault="00000000">
      <w:r>
        <w:pict w14:anchorId="3CEA978D">
          <v:rect id="_x0000_i1028" style="width:0;height:1.5pt" o:hralign="center" o:hrstd="t" o:hr="t"/>
        </w:pict>
      </w:r>
    </w:p>
    <w:p w14:paraId="74168481" w14:textId="77777777" w:rsidR="008E3371" w:rsidRDefault="00000000">
      <w:pPr>
        <w:pStyle w:val="Heading1"/>
      </w:pPr>
      <w:bookmarkStart w:id="37" w:name="comparing-the-costs"/>
      <w:bookmarkStart w:id="38" w:name="_Toc221224993"/>
      <w:bookmarkEnd w:id="27"/>
      <w:bookmarkEnd w:id="35"/>
      <w:r>
        <w:t>4. Comparing the Costs</w:t>
      </w:r>
      <w:bookmarkEnd w:id="38"/>
    </w:p>
    <w:p w14:paraId="1EE62FAB" w14:textId="77777777" w:rsidR="008E3371" w:rsidRDefault="00000000">
      <w:pPr>
        <w:pStyle w:val="Heading2"/>
      </w:pPr>
      <w:bookmarkStart w:id="39" w:name="the-big-picture"/>
      <w:bookmarkStart w:id="40" w:name="_Toc221224994"/>
      <w:r>
        <w:t>4.1 The Big Picture</w:t>
      </w:r>
      <w:bookmarkEnd w:id="40"/>
    </w:p>
    <w:p w14:paraId="7FBF6EAF" w14:textId="77777777" w:rsidR="008E3371" w:rsidRDefault="00000000">
      <w:pPr>
        <w:pStyle w:val="FirstParagraph"/>
      </w:pPr>
      <w:r>
        <w:t>Let’s break down where the money goes under each scenario:</w:t>
      </w:r>
    </w:p>
    <w:tbl>
      <w:tblPr>
        <w:tblStyle w:val="Table"/>
        <w:tblW w:w="5000" w:type="pct"/>
        <w:tblLayout w:type="fixed"/>
        <w:tblLook w:val="0000" w:firstRow="0" w:lastRow="0" w:firstColumn="0" w:lastColumn="0" w:noHBand="0" w:noVBand="0"/>
      </w:tblPr>
      <w:tblGrid>
        <w:gridCol w:w="9576"/>
      </w:tblGrid>
      <w:tr w:rsidR="008E3371" w14:paraId="7D645A4D" w14:textId="77777777">
        <w:tc>
          <w:tcPr>
            <w:tcW w:w="7920" w:type="dxa"/>
          </w:tcPr>
          <w:p w14:paraId="6E063F49" w14:textId="77777777" w:rsidR="008E3371" w:rsidRDefault="00000000">
            <w:pPr>
              <w:pStyle w:val="Compact"/>
              <w:jc w:val="center"/>
            </w:pPr>
            <w:bookmarkStart w:id="41" w:name="fig-cost-breakdown"/>
            <w:r>
              <w:rPr>
                <w:noProof/>
              </w:rPr>
              <w:lastRenderedPageBreak/>
              <w:drawing>
                <wp:inline distT="0" distB="0" distL="0" distR="0" wp14:anchorId="0EC4CB93" wp14:editId="2EC28797">
                  <wp:extent cx="5334000" cy="2263151"/>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REPORT_Maldives_Energy_CBA_files/figure-docx/fig-cost-breakdown-output-1.png"/>
                          <pic:cNvPicPr>
                            <a:picLocks noChangeAspect="1" noChangeArrowheads="1"/>
                          </pic:cNvPicPr>
                        </pic:nvPicPr>
                        <pic:blipFill>
                          <a:blip r:embed="rId11"/>
                          <a:stretch>
                            <a:fillRect/>
                          </a:stretch>
                        </pic:blipFill>
                        <pic:spPr bwMode="auto">
                          <a:xfrm>
                            <a:off x="0" y="0"/>
                            <a:ext cx="5334000" cy="2263151"/>
                          </a:xfrm>
                          <a:prstGeom prst="rect">
                            <a:avLst/>
                          </a:prstGeom>
                          <a:noFill/>
                          <a:ln w="9525">
                            <a:noFill/>
                            <a:headEnd/>
                            <a:tailEnd/>
                          </a:ln>
                        </pic:spPr>
                      </pic:pic>
                    </a:graphicData>
                  </a:graphic>
                </wp:inline>
              </w:drawing>
            </w:r>
          </w:p>
          <w:p w14:paraId="00B6BC59" w14:textId="77777777" w:rsidR="008E3371" w:rsidRDefault="00000000">
            <w:pPr>
              <w:pStyle w:val="ImageCaption"/>
              <w:spacing w:before="200"/>
            </w:pPr>
            <w:r>
              <w:t>Figure 3: Where Does the Money Go? Total 30-Year Costs by Category</w:t>
            </w:r>
          </w:p>
        </w:tc>
        <w:bookmarkEnd w:id="41"/>
      </w:tr>
    </w:tbl>
    <w:p w14:paraId="0DE9301E" w14:textId="77777777" w:rsidR="008E3371" w:rsidRDefault="00000000">
      <w:pPr>
        <w:pStyle w:val="BodyText"/>
      </w:pPr>
      <w:r>
        <w:rPr>
          <w:b/>
          <w:bCs/>
        </w:rPr>
        <w:t>The key insight:</w:t>
      </w:r>
      <w:r>
        <w:t xml:space="preserve"> Under BAU, </w:t>
      </w:r>
      <w:r>
        <w:rPr>
          <w:b/>
          <w:bCs/>
        </w:rPr>
        <w:t>83% of all spending goes to fuel</w:t>
      </w:r>
      <w:r>
        <w:t>—money that leaves the Maldivian economy entirely. Under Full Integration, while upfront investment is higher, fuel costs drop dramatically, and much of the spending stays in the domestic economy.</w:t>
      </w:r>
    </w:p>
    <w:p w14:paraId="45E79C61" w14:textId="77777777" w:rsidR="008E3371" w:rsidRDefault="00000000">
      <w:pPr>
        <w:pStyle w:val="Heading2"/>
      </w:pPr>
      <w:bookmarkStart w:id="42" w:name="what-do-consumers-pay"/>
      <w:bookmarkStart w:id="43" w:name="_Toc221224995"/>
      <w:bookmarkEnd w:id="39"/>
      <w:r>
        <w:t>4.2 What Do Consumers Pay?</w:t>
      </w:r>
      <w:bookmarkEnd w:id="43"/>
    </w:p>
    <w:p w14:paraId="616718E4" w14:textId="77777777" w:rsidR="008E3371" w:rsidRDefault="00000000">
      <w:pPr>
        <w:pStyle w:val="FirstParagraph"/>
      </w:pPr>
      <w:r>
        <w:t xml:space="preserve">The </w:t>
      </w:r>
      <w:r>
        <w:rPr>
          <w:b/>
          <w:bCs/>
        </w:rPr>
        <w:t>Levelized Cost of Electricity (LCOE)</w:t>
      </w:r>
      <w:r>
        <w:t xml:space="preserve"> tells us what electricity actually costs per kilowatt-hour:</w:t>
      </w:r>
    </w:p>
    <w:tbl>
      <w:tblPr>
        <w:tblStyle w:val="Table"/>
        <w:tblW w:w="5000" w:type="pct"/>
        <w:tblLayout w:type="fixed"/>
        <w:tblLook w:val="0000" w:firstRow="0" w:lastRow="0" w:firstColumn="0" w:lastColumn="0" w:noHBand="0" w:noVBand="0"/>
      </w:tblPr>
      <w:tblGrid>
        <w:gridCol w:w="9576"/>
      </w:tblGrid>
      <w:tr w:rsidR="008E3371" w14:paraId="4E81318D" w14:textId="77777777">
        <w:tc>
          <w:tcPr>
            <w:tcW w:w="7920" w:type="dxa"/>
          </w:tcPr>
          <w:p w14:paraId="4B32D2FF" w14:textId="77777777" w:rsidR="008E3371" w:rsidRDefault="00000000">
            <w:pPr>
              <w:pStyle w:val="Compact"/>
              <w:jc w:val="center"/>
            </w:pPr>
            <w:bookmarkStart w:id="44" w:name="fig-lcoe-comparison"/>
            <w:r>
              <w:rPr>
                <w:noProof/>
              </w:rPr>
              <w:drawing>
                <wp:inline distT="0" distB="0" distL="0" distR="0" wp14:anchorId="77D886BE" wp14:editId="48B60D86">
                  <wp:extent cx="5334000" cy="2641707"/>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REPORT_Maldives_Energy_CBA_files/figure-docx/fig-lcoe-comparison-output-1.png"/>
                          <pic:cNvPicPr>
                            <a:picLocks noChangeAspect="1" noChangeArrowheads="1"/>
                          </pic:cNvPicPr>
                        </pic:nvPicPr>
                        <pic:blipFill>
                          <a:blip r:embed="rId12"/>
                          <a:stretch>
                            <a:fillRect/>
                          </a:stretch>
                        </pic:blipFill>
                        <pic:spPr bwMode="auto">
                          <a:xfrm>
                            <a:off x="0" y="0"/>
                            <a:ext cx="5334000" cy="2641707"/>
                          </a:xfrm>
                          <a:prstGeom prst="rect">
                            <a:avLst/>
                          </a:prstGeom>
                          <a:noFill/>
                          <a:ln w="9525">
                            <a:noFill/>
                            <a:headEnd/>
                            <a:tailEnd/>
                          </a:ln>
                        </pic:spPr>
                      </pic:pic>
                    </a:graphicData>
                  </a:graphic>
                </wp:inline>
              </w:drawing>
            </w:r>
          </w:p>
          <w:p w14:paraId="77D55740" w14:textId="77777777" w:rsidR="008E3371" w:rsidRDefault="00000000">
            <w:pPr>
              <w:pStyle w:val="ImageCaption"/>
              <w:spacing w:before="200"/>
            </w:pPr>
            <w:r>
              <w:t>Figure 4: What Will Electricity Cost? ($ per kilowatt-hour)</w:t>
            </w:r>
          </w:p>
        </w:tc>
        <w:bookmarkEnd w:id="44"/>
      </w:tr>
    </w:tbl>
    <w:p w14:paraId="4D56DF70" w14:textId="77777777" w:rsidR="008E3371" w:rsidRDefault="00000000">
      <w:pPr>
        <w:pStyle w:val="BodyText"/>
      </w:pPr>
      <w:r>
        <w:rPr>
          <w:b/>
          <w:bCs/>
        </w:rPr>
        <w:t>In practical terms:</w:t>
      </w:r>
    </w:p>
    <w:p w14:paraId="18C6B723" w14:textId="77777777" w:rsidR="008E3371" w:rsidRDefault="00000000">
      <w:pPr>
        <w:pStyle w:val="Compact"/>
        <w:numPr>
          <w:ilvl w:val="0"/>
          <w:numId w:val="23"/>
        </w:numPr>
      </w:pPr>
      <w:r>
        <w:t xml:space="preserve">A household using 300 kWh/month currently pays about </w:t>
      </w:r>
      <w:r>
        <w:rPr>
          <w:b/>
          <w:bCs/>
        </w:rPr>
        <w:t>$75/month</w:t>
      </w:r>
      <w:r>
        <w:t xml:space="preserve"> for electricity</w:t>
      </w:r>
    </w:p>
    <w:p w14:paraId="1A6C7F53" w14:textId="77777777" w:rsidR="008E3371" w:rsidRDefault="00000000">
      <w:pPr>
        <w:pStyle w:val="Compact"/>
        <w:numPr>
          <w:ilvl w:val="0"/>
          <w:numId w:val="23"/>
        </w:numPr>
      </w:pPr>
      <w:r>
        <w:lastRenderedPageBreak/>
        <w:t xml:space="preserve">Under Full Integration, that same household would pay about </w:t>
      </w:r>
      <w:r>
        <w:rPr>
          <w:b/>
          <w:bCs/>
        </w:rPr>
        <w:t>$54/month</w:t>
      </w:r>
      <w:r>
        <w:t xml:space="preserve">—a savings of </w:t>
      </w:r>
      <w:r>
        <w:rPr>
          <w:b/>
          <w:bCs/>
        </w:rPr>
        <w:t>$21/month or $252/year</w:t>
      </w:r>
    </w:p>
    <w:p w14:paraId="4F5D632D" w14:textId="77777777" w:rsidR="008E3371" w:rsidRDefault="00000000">
      <w:pPr>
        <w:pStyle w:val="Compact"/>
        <w:numPr>
          <w:ilvl w:val="0"/>
          <w:numId w:val="23"/>
        </w:numPr>
      </w:pPr>
      <w:r>
        <w:t>Across the Maldives, this represents hundreds of millions of dollars in annual household savings</w:t>
      </w:r>
    </w:p>
    <w:p w14:paraId="4CB28EE3" w14:textId="77777777" w:rsidR="008E3371" w:rsidRDefault="00000000">
      <w:r>
        <w:pict w14:anchorId="0B31BA1B">
          <v:rect id="_x0000_i1029" style="width:0;height:1.5pt" o:hralign="center" o:hrstd="t" o:hr="t"/>
        </w:pict>
      </w:r>
    </w:p>
    <w:p w14:paraId="792076A0" w14:textId="77777777" w:rsidR="008E3371" w:rsidRDefault="00000000">
      <w:pPr>
        <w:pStyle w:val="Heading1"/>
      </w:pPr>
      <w:bookmarkStart w:id="45" w:name="the-climate-dimension"/>
      <w:bookmarkStart w:id="46" w:name="_Toc221224996"/>
      <w:bookmarkEnd w:id="37"/>
      <w:bookmarkEnd w:id="42"/>
      <w:r>
        <w:t>5. The Climate Dimension</w:t>
      </w:r>
      <w:bookmarkEnd w:id="46"/>
    </w:p>
    <w:p w14:paraId="6D73C1FF" w14:textId="77777777" w:rsidR="008E3371" w:rsidRDefault="00000000">
      <w:pPr>
        <w:pStyle w:val="Heading2"/>
      </w:pPr>
      <w:bookmarkStart w:id="47" w:name="why-emissions-matter"/>
      <w:bookmarkStart w:id="48" w:name="_Toc221224997"/>
      <w:r>
        <w:t>5.1 Why Emissions Matter</w:t>
      </w:r>
      <w:bookmarkEnd w:id="48"/>
    </w:p>
    <w:p w14:paraId="0CE646CE" w14:textId="77777777" w:rsidR="008E3371" w:rsidRDefault="00000000">
      <w:pPr>
        <w:pStyle w:val="FirstParagraph"/>
      </w:pPr>
      <w:r>
        <w:t>The Maldives is among the countries most vulnerable to climate change. Rising sea levels pose an existential threat to the nation. Yet the electricity sector is also the largest source of domestic greenhouse gas emissions.</w:t>
      </w:r>
    </w:p>
    <w:p w14:paraId="7937075A" w14:textId="77777777" w:rsidR="008E3371" w:rsidRDefault="00000000">
      <w:pPr>
        <w:pStyle w:val="BodyText"/>
      </w:pPr>
      <w:r>
        <w:t>Reducing emissions serves two purposes:</w:t>
      </w:r>
    </w:p>
    <w:p w14:paraId="4F220294" w14:textId="77777777" w:rsidR="008E3371" w:rsidRDefault="00000000">
      <w:pPr>
        <w:numPr>
          <w:ilvl w:val="0"/>
          <w:numId w:val="24"/>
        </w:numPr>
      </w:pPr>
      <w:r>
        <w:rPr>
          <w:b/>
          <w:bCs/>
        </w:rPr>
        <w:t>Moral leadership</w:t>
      </w:r>
      <w:r>
        <w:t>: The Maldives has been a global advocate for climate action. Cleaning up its own power sector strengthens this advocacy.</w:t>
      </w:r>
    </w:p>
    <w:p w14:paraId="66C9BD68" w14:textId="77777777" w:rsidR="008E3371" w:rsidRDefault="00000000">
      <w:pPr>
        <w:numPr>
          <w:ilvl w:val="0"/>
          <w:numId w:val="24"/>
        </w:numPr>
      </w:pPr>
      <w:r>
        <w:rPr>
          <w:b/>
          <w:bCs/>
        </w:rPr>
        <w:t>Practical benefits</w:t>
      </w:r>
      <w:r>
        <w:t xml:space="preserve">: Each tonne of CO₂ avoided has real economic value. Using the US EPA’s “social cost of carbon” of </w:t>
      </w:r>
      <w:r>
        <w:rPr>
          <w:b/>
          <w:bCs/>
        </w:rPr>
        <w:t>$190 per tonne</w:t>
      </w:r>
      <w:r>
        <w:t>, avoided emissions represent tangible benefits.</w:t>
      </w:r>
    </w:p>
    <w:p w14:paraId="64743039" w14:textId="77777777" w:rsidR="008E3371" w:rsidRDefault="00000000">
      <w:pPr>
        <w:pStyle w:val="Heading2"/>
      </w:pPr>
      <w:bookmarkStart w:id="49" w:name="emissions-by-scenario"/>
      <w:bookmarkStart w:id="50" w:name="_Toc221224998"/>
      <w:bookmarkEnd w:id="47"/>
      <w:r>
        <w:t>5.2 Emissions by Scenario</w:t>
      </w:r>
      <w:bookmarkEnd w:id="50"/>
    </w:p>
    <w:tbl>
      <w:tblPr>
        <w:tblStyle w:val="Table"/>
        <w:tblW w:w="5000" w:type="pct"/>
        <w:tblLayout w:type="fixed"/>
        <w:tblLook w:val="0000" w:firstRow="0" w:lastRow="0" w:firstColumn="0" w:lastColumn="0" w:noHBand="0" w:noVBand="0"/>
      </w:tblPr>
      <w:tblGrid>
        <w:gridCol w:w="9576"/>
      </w:tblGrid>
      <w:tr w:rsidR="008E3371" w14:paraId="4DA19E94" w14:textId="77777777">
        <w:tc>
          <w:tcPr>
            <w:tcW w:w="7920" w:type="dxa"/>
          </w:tcPr>
          <w:p w14:paraId="586AD4B2" w14:textId="77777777" w:rsidR="008E3371" w:rsidRDefault="00000000">
            <w:pPr>
              <w:pStyle w:val="Compact"/>
              <w:jc w:val="center"/>
            </w:pPr>
            <w:bookmarkStart w:id="51" w:name="fig-emissions"/>
            <w:r>
              <w:rPr>
                <w:noProof/>
              </w:rPr>
              <w:drawing>
                <wp:inline distT="0" distB="0" distL="0" distR="0" wp14:anchorId="0DBD4AEB" wp14:editId="31EFDA2F">
                  <wp:extent cx="5334000" cy="2195253"/>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REPORT_Maldives_Energy_CBA_files/figure-docx/fig-emissions-output-1.png"/>
                          <pic:cNvPicPr>
                            <a:picLocks noChangeAspect="1" noChangeArrowheads="1"/>
                          </pic:cNvPicPr>
                        </pic:nvPicPr>
                        <pic:blipFill>
                          <a:blip r:embed="rId13"/>
                          <a:stretch>
                            <a:fillRect/>
                          </a:stretch>
                        </pic:blipFill>
                        <pic:spPr bwMode="auto">
                          <a:xfrm>
                            <a:off x="0" y="0"/>
                            <a:ext cx="5334000" cy="2195253"/>
                          </a:xfrm>
                          <a:prstGeom prst="rect">
                            <a:avLst/>
                          </a:prstGeom>
                          <a:noFill/>
                          <a:ln w="9525">
                            <a:noFill/>
                            <a:headEnd/>
                            <a:tailEnd/>
                          </a:ln>
                        </pic:spPr>
                      </pic:pic>
                    </a:graphicData>
                  </a:graphic>
                </wp:inline>
              </w:drawing>
            </w:r>
          </w:p>
          <w:p w14:paraId="156E9047" w14:textId="77777777" w:rsidR="008E3371" w:rsidRDefault="00000000">
            <w:pPr>
              <w:pStyle w:val="ImageCaption"/>
              <w:spacing w:before="200"/>
            </w:pPr>
            <w:r>
              <w:t>Figure 5: Cumulative CO₂ Emissions Over 30 Years (Million Tonnes)</w:t>
            </w:r>
          </w:p>
        </w:tc>
        <w:bookmarkEnd w:id="51"/>
      </w:tr>
    </w:tbl>
    <w:p w14:paraId="4C4D62BD" w14:textId="77777777" w:rsidR="008E3371" w:rsidRDefault="00000000">
      <w:pPr>
        <w:pStyle w:val="BodyText"/>
      </w:pPr>
      <w:r>
        <w:rPr>
          <w:b/>
          <w:bCs/>
        </w:rPr>
        <w:t>The climate benefit is worth billions.</w:t>
      </w:r>
      <w:r>
        <w:t xml:space="preserve"> Using internationally recognized carbon values:</w:t>
      </w:r>
    </w:p>
    <w:p w14:paraId="4FD1D7BB" w14:textId="77777777" w:rsidR="008E3371" w:rsidRDefault="00000000">
      <w:pPr>
        <w:pStyle w:val="Compact"/>
        <w:numPr>
          <w:ilvl w:val="0"/>
          <w:numId w:val="25"/>
        </w:numPr>
      </w:pPr>
      <w:r>
        <w:t xml:space="preserve">Full Integration avoids </w:t>
      </w:r>
      <w:r>
        <w:rPr>
          <w:b/>
          <w:bCs/>
        </w:rPr>
        <w:t>20 million tonnes of CO₂</w:t>
      </w:r>
      <w:r>
        <w:t xml:space="preserve">, worth approximately </w:t>
      </w:r>
      <w:r>
        <w:rPr>
          <w:b/>
          <w:bCs/>
        </w:rPr>
        <w:t>$3.8 billion</w:t>
      </w:r>
    </w:p>
    <w:p w14:paraId="404E106D" w14:textId="77777777" w:rsidR="008E3371" w:rsidRDefault="00000000">
      <w:pPr>
        <w:pStyle w:val="Compact"/>
        <w:numPr>
          <w:ilvl w:val="0"/>
          <w:numId w:val="25"/>
        </w:numPr>
      </w:pPr>
      <w:r>
        <w:t xml:space="preserve">Even the most modest green scenario (Islanded Green) avoids </w:t>
      </w:r>
      <w:r>
        <w:rPr>
          <w:b/>
          <w:bCs/>
        </w:rPr>
        <w:t>12.5 million tonnes</w:t>
      </w:r>
      <w:r>
        <w:t xml:space="preserve">, worth </w:t>
      </w:r>
      <w:r>
        <w:rPr>
          <w:b/>
          <w:bCs/>
        </w:rPr>
        <w:t>$2.4 billion</w:t>
      </w:r>
    </w:p>
    <w:p w14:paraId="0DD90A3B" w14:textId="77777777" w:rsidR="008E3371" w:rsidRDefault="00000000">
      <w:pPr>
        <w:pStyle w:val="FirstParagraph"/>
      </w:pPr>
      <w:r>
        <w:lastRenderedPageBreak/>
        <w:t>These climate benefits alone justify the upfront investment in clean energy infrastructure.</w:t>
      </w:r>
    </w:p>
    <w:p w14:paraId="5A6A2ABC" w14:textId="77777777" w:rsidR="008E3371" w:rsidRDefault="00000000">
      <w:r>
        <w:pict w14:anchorId="59921B7C">
          <v:rect id="_x0000_i1030" style="width:0;height:1.5pt" o:hralign="center" o:hrstd="t" o:hr="t"/>
        </w:pict>
      </w:r>
    </w:p>
    <w:p w14:paraId="35F65C11" w14:textId="77777777" w:rsidR="008E3371" w:rsidRDefault="00000000">
      <w:pPr>
        <w:pStyle w:val="Heading1"/>
      </w:pPr>
      <w:bookmarkStart w:id="52" w:name="how-robust-are-these-results"/>
      <w:bookmarkStart w:id="53" w:name="_Toc221224999"/>
      <w:bookmarkEnd w:id="45"/>
      <w:bookmarkEnd w:id="49"/>
      <w:r>
        <w:t>6. How Robust Are These Results?</w:t>
      </w:r>
      <w:bookmarkEnd w:id="53"/>
    </w:p>
    <w:p w14:paraId="4736D5FC" w14:textId="77777777" w:rsidR="008E3371" w:rsidRDefault="00000000">
      <w:pPr>
        <w:pStyle w:val="FirstParagraph"/>
      </w:pPr>
      <w:r>
        <w:t>Policymakers rightly ask: “What if your assumptions are wrong?” We tested this extensively.</w:t>
      </w:r>
    </w:p>
    <w:p w14:paraId="1DBC0E46" w14:textId="77777777" w:rsidR="008E3371" w:rsidRDefault="00000000">
      <w:pPr>
        <w:pStyle w:val="Heading2"/>
      </w:pPr>
      <w:bookmarkStart w:id="54" w:name="key-uncertainties"/>
      <w:bookmarkStart w:id="55" w:name="_Toc221225000"/>
      <w:r>
        <w:t>6.1 Key Uncertainties</w:t>
      </w:r>
      <w:bookmarkEnd w:id="55"/>
    </w:p>
    <w:p w14:paraId="527C5238" w14:textId="77777777" w:rsidR="008E3371" w:rsidRDefault="00000000">
      <w:pPr>
        <w:pStyle w:val="FirstParagraph"/>
      </w:pPr>
      <w:r>
        <w:t>The analysis depends on several uncertain parameters:</w:t>
      </w:r>
    </w:p>
    <w:tbl>
      <w:tblPr>
        <w:tblStyle w:val="Table"/>
        <w:tblW w:w="0" w:type="auto"/>
        <w:tblLook w:val="0020" w:firstRow="1" w:lastRow="0" w:firstColumn="0" w:lastColumn="0" w:noHBand="0" w:noVBand="0"/>
      </w:tblPr>
      <w:tblGrid>
        <w:gridCol w:w="2040"/>
        <w:gridCol w:w="1903"/>
        <w:gridCol w:w="1847"/>
        <w:gridCol w:w="1897"/>
      </w:tblGrid>
      <w:tr w:rsidR="008E3371" w14:paraId="4C7D70A8" w14:textId="77777777" w:rsidTr="008E3371">
        <w:trPr>
          <w:cnfStyle w:val="100000000000" w:firstRow="1" w:lastRow="0" w:firstColumn="0" w:lastColumn="0" w:oddVBand="0" w:evenVBand="0" w:oddHBand="0" w:evenHBand="0" w:firstRowFirstColumn="0" w:firstRowLastColumn="0" w:lastRowFirstColumn="0" w:lastRowLastColumn="0"/>
          <w:tblHeader/>
        </w:trPr>
        <w:tc>
          <w:tcPr>
            <w:tcW w:w="0" w:type="auto"/>
          </w:tcPr>
          <w:p w14:paraId="066B106E" w14:textId="77777777" w:rsidR="008E3371" w:rsidRDefault="00000000">
            <w:pPr>
              <w:pStyle w:val="Compact"/>
            </w:pPr>
            <w:r>
              <w:t>Parameter</w:t>
            </w:r>
          </w:p>
        </w:tc>
        <w:tc>
          <w:tcPr>
            <w:tcW w:w="0" w:type="auto"/>
          </w:tcPr>
          <w:p w14:paraId="5461F685" w14:textId="77777777" w:rsidR="008E3371" w:rsidRDefault="00000000">
            <w:pPr>
              <w:pStyle w:val="Compact"/>
            </w:pPr>
            <w:r>
              <w:t>Our Assumption</w:t>
            </w:r>
          </w:p>
        </w:tc>
        <w:tc>
          <w:tcPr>
            <w:tcW w:w="0" w:type="auto"/>
          </w:tcPr>
          <w:p w14:paraId="4D3B2CC0" w14:textId="77777777" w:rsidR="008E3371" w:rsidRDefault="00000000">
            <w:pPr>
              <w:pStyle w:val="Compact"/>
            </w:pPr>
            <w:r>
              <w:t>Could Be Lower</w:t>
            </w:r>
          </w:p>
        </w:tc>
        <w:tc>
          <w:tcPr>
            <w:tcW w:w="0" w:type="auto"/>
          </w:tcPr>
          <w:p w14:paraId="723092D2" w14:textId="77777777" w:rsidR="008E3371" w:rsidRDefault="00000000">
            <w:pPr>
              <w:pStyle w:val="Compact"/>
            </w:pPr>
            <w:r>
              <w:t>Could Be Higher</w:t>
            </w:r>
          </w:p>
        </w:tc>
      </w:tr>
      <w:tr w:rsidR="008E3371" w14:paraId="4094EF4A" w14:textId="77777777">
        <w:tc>
          <w:tcPr>
            <w:tcW w:w="0" w:type="auto"/>
          </w:tcPr>
          <w:p w14:paraId="0357CC4E" w14:textId="77777777" w:rsidR="008E3371" w:rsidRDefault="00000000">
            <w:pPr>
              <w:pStyle w:val="Compact"/>
            </w:pPr>
            <w:r>
              <w:t>Diesel price</w:t>
            </w:r>
          </w:p>
        </w:tc>
        <w:tc>
          <w:tcPr>
            <w:tcW w:w="0" w:type="auto"/>
          </w:tcPr>
          <w:p w14:paraId="5A4575B2" w14:textId="77777777" w:rsidR="008E3371" w:rsidRDefault="00000000">
            <w:pPr>
              <w:pStyle w:val="Compact"/>
            </w:pPr>
            <w:r>
              <w:t>$0.85/liter</w:t>
            </w:r>
          </w:p>
        </w:tc>
        <w:tc>
          <w:tcPr>
            <w:tcW w:w="0" w:type="auto"/>
          </w:tcPr>
          <w:p w14:paraId="35C111B2" w14:textId="77777777" w:rsidR="008E3371" w:rsidRDefault="00000000">
            <w:pPr>
              <w:pStyle w:val="Compact"/>
            </w:pPr>
            <w:r>
              <w:t>$0.60/L</w:t>
            </w:r>
          </w:p>
        </w:tc>
        <w:tc>
          <w:tcPr>
            <w:tcW w:w="0" w:type="auto"/>
          </w:tcPr>
          <w:p w14:paraId="4AD09FF2" w14:textId="77777777" w:rsidR="008E3371" w:rsidRDefault="00000000">
            <w:pPr>
              <w:pStyle w:val="Compact"/>
            </w:pPr>
            <w:r>
              <w:t>$1.10/L</w:t>
            </w:r>
          </w:p>
        </w:tc>
      </w:tr>
      <w:tr w:rsidR="008E3371" w14:paraId="1DF03746" w14:textId="77777777">
        <w:tc>
          <w:tcPr>
            <w:tcW w:w="0" w:type="auto"/>
          </w:tcPr>
          <w:p w14:paraId="2CACC4B3" w14:textId="77777777" w:rsidR="008E3371" w:rsidRDefault="00000000">
            <w:pPr>
              <w:pStyle w:val="Compact"/>
            </w:pPr>
            <w:r>
              <w:t>Solar panel cost</w:t>
            </w:r>
          </w:p>
        </w:tc>
        <w:tc>
          <w:tcPr>
            <w:tcW w:w="0" w:type="auto"/>
          </w:tcPr>
          <w:p w14:paraId="7B02C032" w14:textId="77777777" w:rsidR="008E3371" w:rsidRDefault="00000000">
            <w:pPr>
              <w:pStyle w:val="Compact"/>
            </w:pPr>
            <w:r>
              <w:t>$750/kW</w:t>
            </w:r>
          </w:p>
        </w:tc>
        <w:tc>
          <w:tcPr>
            <w:tcW w:w="0" w:type="auto"/>
          </w:tcPr>
          <w:p w14:paraId="33942EB5" w14:textId="77777777" w:rsidR="008E3371" w:rsidRDefault="00000000">
            <w:pPr>
              <w:pStyle w:val="Compact"/>
            </w:pPr>
            <w:r>
              <w:t>$550/kW</w:t>
            </w:r>
          </w:p>
        </w:tc>
        <w:tc>
          <w:tcPr>
            <w:tcW w:w="0" w:type="auto"/>
          </w:tcPr>
          <w:p w14:paraId="56D0A900" w14:textId="77777777" w:rsidR="008E3371" w:rsidRDefault="00000000">
            <w:pPr>
              <w:pStyle w:val="Compact"/>
            </w:pPr>
            <w:r>
              <w:t>$1,000/kW</w:t>
            </w:r>
          </w:p>
        </w:tc>
      </w:tr>
      <w:tr w:rsidR="008E3371" w14:paraId="3FB5A07F" w14:textId="77777777">
        <w:tc>
          <w:tcPr>
            <w:tcW w:w="0" w:type="auto"/>
          </w:tcPr>
          <w:p w14:paraId="23853CD7" w14:textId="77777777" w:rsidR="008E3371" w:rsidRDefault="00000000">
            <w:pPr>
              <w:pStyle w:val="Compact"/>
            </w:pPr>
            <w:r>
              <w:t>Battery cost</w:t>
            </w:r>
          </w:p>
        </w:tc>
        <w:tc>
          <w:tcPr>
            <w:tcW w:w="0" w:type="auto"/>
          </w:tcPr>
          <w:p w14:paraId="497BD7BA" w14:textId="77777777" w:rsidR="008E3371" w:rsidRDefault="00000000">
            <w:pPr>
              <w:pStyle w:val="Compact"/>
            </w:pPr>
            <w:r>
              <w:t>$150/kWh</w:t>
            </w:r>
          </w:p>
        </w:tc>
        <w:tc>
          <w:tcPr>
            <w:tcW w:w="0" w:type="auto"/>
          </w:tcPr>
          <w:p w14:paraId="2F0FC952" w14:textId="77777777" w:rsidR="008E3371" w:rsidRDefault="00000000">
            <w:pPr>
              <w:pStyle w:val="Compact"/>
            </w:pPr>
            <w:r>
              <w:t>$100/kWh</w:t>
            </w:r>
          </w:p>
        </w:tc>
        <w:tc>
          <w:tcPr>
            <w:tcW w:w="0" w:type="auto"/>
          </w:tcPr>
          <w:p w14:paraId="0BAB24F6" w14:textId="77777777" w:rsidR="008E3371" w:rsidRDefault="00000000">
            <w:pPr>
              <w:pStyle w:val="Compact"/>
            </w:pPr>
            <w:r>
              <w:t>$250/kWh</w:t>
            </w:r>
          </w:p>
        </w:tc>
      </w:tr>
      <w:tr w:rsidR="008E3371" w14:paraId="39390867" w14:textId="77777777">
        <w:tc>
          <w:tcPr>
            <w:tcW w:w="0" w:type="auto"/>
          </w:tcPr>
          <w:p w14:paraId="35DB0BA4" w14:textId="77777777" w:rsidR="008E3371" w:rsidRDefault="00000000">
            <w:pPr>
              <w:pStyle w:val="Compact"/>
            </w:pPr>
            <w:r>
              <w:t>India import price</w:t>
            </w:r>
          </w:p>
        </w:tc>
        <w:tc>
          <w:tcPr>
            <w:tcW w:w="0" w:type="auto"/>
          </w:tcPr>
          <w:p w14:paraId="2F5A74CF" w14:textId="77777777" w:rsidR="008E3371" w:rsidRDefault="00000000">
            <w:pPr>
              <w:pStyle w:val="Compact"/>
            </w:pPr>
            <w:r>
              <w:t>$0.06/kWh</w:t>
            </w:r>
          </w:p>
        </w:tc>
        <w:tc>
          <w:tcPr>
            <w:tcW w:w="0" w:type="auto"/>
          </w:tcPr>
          <w:p w14:paraId="3C40080F" w14:textId="77777777" w:rsidR="008E3371" w:rsidRDefault="00000000">
            <w:pPr>
              <w:pStyle w:val="Compact"/>
            </w:pPr>
            <w:r>
              <w:t>$0.04/kWh</w:t>
            </w:r>
          </w:p>
        </w:tc>
        <w:tc>
          <w:tcPr>
            <w:tcW w:w="0" w:type="auto"/>
          </w:tcPr>
          <w:p w14:paraId="7F81FFA3" w14:textId="77777777" w:rsidR="008E3371" w:rsidRDefault="00000000">
            <w:pPr>
              <w:pStyle w:val="Compact"/>
            </w:pPr>
            <w:r>
              <w:t>$0.10/kWh</w:t>
            </w:r>
          </w:p>
        </w:tc>
      </w:tr>
      <w:tr w:rsidR="008E3371" w14:paraId="503AC513" w14:textId="77777777">
        <w:tc>
          <w:tcPr>
            <w:tcW w:w="0" w:type="auto"/>
          </w:tcPr>
          <w:p w14:paraId="5C041861" w14:textId="77777777" w:rsidR="008E3371" w:rsidRDefault="00000000">
            <w:pPr>
              <w:pStyle w:val="Compact"/>
            </w:pPr>
            <w:r>
              <w:t>Cable cost</w:t>
            </w:r>
          </w:p>
        </w:tc>
        <w:tc>
          <w:tcPr>
            <w:tcW w:w="0" w:type="auto"/>
          </w:tcPr>
          <w:p w14:paraId="24282D96" w14:textId="77777777" w:rsidR="008E3371" w:rsidRDefault="00000000">
            <w:pPr>
              <w:pStyle w:val="Compact"/>
            </w:pPr>
            <w:r>
              <w:t>$3M/km</w:t>
            </w:r>
          </w:p>
        </w:tc>
        <w:tc>
          <w:tcPr>
            <w:tcW w:w="0" w:type="auto"/>
          </w:tcPr>
          <w:p w14:paraId="34699FFF" w14:textId="77777777" w:rsidR="008E3371" w:rsidRDefault="00000000">
            <w:pPr>
              <w:pStyle w:val="Compact"/>
            </w:pPr>
            <w:r>
              <w:t>$2M/km</w:t>
            </w:r>
          </w:p>
        </w:tc>
        <w:tc>
          <w:tcPr>
            <w:tcW w:w="0" w:type="auto"/>
          </w:tcPr>
          <w:p w14:paraId="532BBE92" w14:textId="77777777" w:rsidR="008E3371" w:rsidRDefault="00000000">
            <w:pPr>
              <w:pStyle w:val="Compact"/>
            </w:pPr>
            <w:r>
              <w:t>$4M/km</w:t>
            </w:r>
          </w:p>
        </w:tc>
      </w:tr>
      <w:tr w:rsidR="008E3371" w14:paraId="47F8CDF5" w14:textId="77777777">
        <w:tc>
          <w:tcPr>
            <w:tcW w:w="0" w:type="auto"/>
          </w:tcPr>
          <w:p w14:paraId="79A7422A" w14:textId="77777777" w:rsidR="008E3371" w:rsidRDefault="00000000">
            <w:pPr>
              <w:pStyle w:val="Compact"/>
            </w:pPr>
            <w:r>
              <w:t>Discount rate</w:t>
            </w:r>
          </w:p>
        </w:tc>
        <w:tc>
          <w:tcPr>
            <w:tcW w:w="0" w:type="auto"/>
          </w:tcPr>
          <w:p w14:paraId="20A2446A" w14:textId="77777777" w:rsidR="008E3371" w:rsidRDefault="00000000">
            <w:pPr>
              <w:pStyle w:val="Compact"/>
            </w:pPr>
            <w:r>
              <w:t>6%</w:t>
            </w:r>
          </w:p>
        </w:tc>
        <w:tc>
          <w:tcPr>
            <w:tcW w:w="0" w:type="auto"/>
          </w:tcPr>
          <w:p w14:paraId="0C27536E" w14:textId="77777777" w:rsidR="008E3371" w:rsidRDefault="00000000">
            <w:pPr>
              <w:pStyle w:val="Compact"/>
            </w:pPr>
            <w:r>
              <w:t>3%</w:t>
            </w:r>
          </w:p>
        </w:tc>
        <w:tc>
          <w:tcPr>
            <w:tcW w:w="0" w:type="auto"/>
          </w:tcPr>
          <w:p w14:paraId="5BB849EC" w14:textId="77777777" w:rsidR="008E3371" w:rsidRDefault="00000000">
            <w:pPr>
              <w:pStyle w:val="Compact"/>
            </w:pPr>
            <w:r>
              <w:t>10%</w:t>
            </w:r>
          </w:p>
        </w:tc>
      </w:tr>
    </w:tbl>
    <w:p w14:paraId="2F020712" w14:textId="77777777" w:rsidR="008E3371" w:rsidRDefault="00000000">
      <w:pPr>
        <w:pStyle w:val="Heading2"/>
      </w:pPr>
      <w:bookmarkStart w:id="56" w:name="the-robustness-test"/>
      <w:bookmarkStart w:id="57" w:name="_Toc221225001"/>
      <w:bookmarkEnd w:id="54"/>
      <w:r>
        <w:t>6.2 The Robustness Test</w:t>
      </w:r>
      <w:bookmarkEnd w:id="57"/>
    </w:p>
    <w:p w14:paraId="7BD619EC" w14:textId="77777777" w:rsidR="008E3371" w:rsidRDefault="00000000">
      <w:pPr>
        <w:pStyle w:val="FirstParagraph"/>
      </w:pPr>
      <w:r>
        <w:t>We ran the model 1,000 times with randomly varying parameters to see how often each scenario “wins”:</w:t>
      </w:r>
    </w:p>
    <w:tbl>
      <w:tblPr>
        <w:tblStyle w:val="Table"/>
        <w:tblW w:w="5000" w:type="pct"/>
        <w:tblLayout w:type="fixed"/>
        <w:tblLook w:val="0000" w:firstRow="0" w:lastRow="0" w:firstColumn="0" w:lastColumn="0" w:noHBand="0" w:noVBand="0"/>
      </w:tblPr>
      <w:tblGrid>
        <w:gridCol w:w="9576"/>
      </w:tblGrid>
      <w:tr w:rsidR="008E3371" w14:paraId="44B51F64" w14:textId="77777777">
        <w:tc>
          <w:tcPr>
            <w:tcW w:w="7920" w:type="dxa"/>
          </w:tcPr>
          <w:p w14:paraId="5FAD7183" w14:textId="77777777" w:rsidR="008E3371" w:rsidRDefault="00000000">
            <w:pPr>
              <w:pStyle w:val="Compact"/>
              <w:jc w:val="center"/>
            </w:pPr>
            <w:bookmarkStart w:id="58" w:name="fig-robustness"/>
            <w:r>
              <w:rPr>
                <w:noProof/>
              </w:rPr>
              <w:drawing>
                <wp:inline distT="0" distB="0" distL="0" distR="0" wp14:anchorId="553538CA" wp14:editId="75D087EE">
                  <wp:extent cx="5334000" cy="2638926"/>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_Maldives_Energy_CBA_files/figure-docx/fig-robustness-output-1.png"/>
                          <pic:cNvPicPr>
                            <a:picLocks noChangeAspect="1" noChangeArrowheads="1"/>
                          </pic:cNvPicPr>
                        </pic:nvPicPr>
                        <pic:blipFill>
                          <a:blip r:embed="rId14"/>
                          <a:stretch>
                            <a:fillRect/>
                          </a:stretch>
                        </pic:blipFill>
                        <pic:spPr bwMode="auto">
                          <a:xfrm>
                            <a:off x="0" y="0"/>
                            <a:ext cx="5334000" cy="2638926"/>
                          </a:xfrm>
                          <a:prstGeom prst="rect">
                            <a:avLst/>
                          </a:prstGeom>
                          <a:noFill/>
                          <a:ln w="9525">
                            <a:noFill/>
                            <a:headEnd/>
                            <a:tailEnd/>
                          </a:ln>
                        </pic:spPr>
                      </pic:pic>
                    </a:graphicData>
                  </a:graphic>
                </wp:inline>
              </w:drawing>
            </w:r>
          </w:p>
          <w:p w14:paraId="1BE89552" w14:textId="77777777" w:rsidR="008E3371" w:rsidRDefault="00000000">
            <w:pPr>
              <w:pStyle w:val="ImageCaption"/>
              <w:spacing w:before="200"/>
            </w:pPr>
            <w:r>
              <w:t>Figure 6: How Often Does Each Scenario Win? (Based on 1,000 Simulations)</w:t>
            </w:r>
          </w:p>
        </w:tc>
        <w:bookmarkEnd w:id="58"/>
      </w:tr>
    </w:tbl>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8E3371" w14:paraId="5E3DB89F" w14:textId="77777777" w:rsidTr="008E3371">
        <w:trPr>
          <w:cantSplit/>
        </w:trPr>
        <w:tc>
          <w:tcPr>
            <w:tcW w:w="0" w:type="auto"/>
            <w:shd w:val="clear" w:color="auto" w:fill="F7DDDC"/>
            <w:tcMar>
              <w:top w:w="92" w:type="dxa"/>
              <w:bottom w:w="92" w:type="dxa"/>
            </w:tcMar>
          </w:tcPr>
          <w:p w14:paraId="7382066F" w14:textId="77777777" w:rsidR="008E3371" w:rsidRDefault="00000000">
            <w:pPr>
              <w:pStyle w:val="BodyText"/>
              <w:spacing w:before="0" w:after="0"/>
              <w:textAlignment w:val="center"/>
            </w:pPr>
            <w:r>
              <w:rPr>
                <w:noProof/>
              </w:rPr>
              <w:drawing>
                <wp:inline distT="0" distB="0" distL="0" distR="0" wp14:anchorId="5BFB9A8A" wp14:editId="5E647B52">
                  <wp:extent cx="152400" cy="1524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Users\LucasSempe\AppData\Local\Program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Key Finding: BAU Never Wins</w:t>
            </w:r>
          </w:p>
        </w:tc>
      </w:tr>
      <w:tr w:rsidR="008E3371" w14:paraId="0F78D58F" w14:textId="77777777" w:rsidTr="008E3371">
        <w:trPr>
          <w:cantSplit/>
        </w:trPr>
        <w:tc>
          <w:tcPr>
            <w:tcW w:w="0" w:type="auto"/>
            <w:tcMar>
              <w:top w:w="108" w:type="dxa"/>
              <w:bottom w:w="108" w:type="dxa"/>
            </w:tcMar>
          </w:tcPr>
          <w:p w14:paraId="00E0A5F9" w14:textId="77777777" w:rsidR="008E3371" w:rsidRDefault="00000000">
            <w:pPr>
              <w:pStyle w:val="BodyText"/>
              <w:spacing w:before="16"/>
            </w:pPr>
            <w:r>
              <w:lastRenderedPageBreak/>
              <w:t xml:space="preserve">Across 1,000 random simulations with varying assumptions, </w:t>
            </w:r>
            <w:r>
              <w:rPr>
                <w:b/>
                <w:bCs/>
              </w:rPr>
              <w:t>Business as Usual was never the least-cost option</w:t>
            </w:r>
            <w:r>
              <w:t>. Not once.</w:t>
            </w:r>
          </w:p>
          <w:p w14:paraId="454BFEC0" w14:textId="77777777" w:rsidR="008E3371" w:rsidRDefault="00000000">
            <w:pPr>
              <w:pStyle w:val="BodyText"/>
              <w:spacing w:after="16"/>
            </w:pPr>
            <w:r>
              <w:t>This means that regardless of how diesel prices, solar costs, or other factors evolve, doing nothing is always the worst choice economically.</w:t>
            </w:r>
          </w:p>
        </w:tc>
      </w:tr>
    </w:tbl>
    <w:p w14:paraId="29A58AAB" w14:textId="77777777" w:rsidR="008E3371" w:rsidRDefault="00000000">
      <w:pPr>
        <w:pStyle w:val="Heading2"/>
      </w:pPr>
      <w:bookmarkStart w:id="59" w:name="switching-points"/>
      <w:bookmarkStart w:id="60" w:name="_Toc221225002"/>
      <w:bookmarkEnd w:id="56"/>
      <w:r>
        <w:t>6.3 Switching Points</w:t>
      </w:r>
      <w:bookmarkEnd w:id="60"/>
    </w:p>
    <w:p w14:paraId="4EC5930B" w14:textId="77777777" w:rsidR="008E3371" w:rsidRDefault="00000000">
      <w:pPr>
        <w:pStyle w:val="FirstParagraph"/>
      </w:pPr>
      <w:r>
        <w:t>We also calculated what it would take for different scenarios to become preferred:</w:t>
      </w:r>
    </w:p>
    <w:p w14:paraId="0CA6ED6F" w14:textId="77777777" w:rsidR="008E3371" w:rsidRDefault="00000000">
      <w:pPr>
        <w:numPr>
          <w:ilvl w:val="0"/>
          <w:numId w:val="26"/>
        </w:numPr>
      </w:pPr>
      <w:r>
        <w:rPr>
          <w:b/>
          <w:bCs/>
        </w:rPr>
        <w:t>For BAU to beat Full Integration</w:t>
      </w:r>
      <w:r>
        <w:t xml:space="preserve">: Diesel would need to fall to </w:t>
      </w:r>
      <w:r>
        <w:rPr>
          <w:b/>
          <w:bCs/>
        </w:rPr>
        <w:t>$0.25/liter</w:t>
      </w:r>
      <w:r>
        <w:t>—well below any historical low. This is effectively impossible.</w:t>
      </w:r>
    </w:p>
    <w:p w14:paraId="7AEF6608" w14:textId="77777777" w:rsidR="008E3371" w:rsidRDefault="00000000">
      <w:pPr>
        <w:numPr>
          <w:ilvl w:val="0"/>
          <w:numId w:val="26"/>
        </w:numPr>
      </w:pPr>
      <w:r>
        <w:rPr>
          <w:b/>
          <w:bCs/>
        </w:rPr>
        <w:t>For National Grid to beat Full Integration</w:t>
      </w:r>
      <w:r>
        <w:t xml:space="preserve">: India’s import price would need to exceed </w:t>
      </w:r>
      <w:r>
        <w:rPr>
          <w:b/>
          <w:bCs/>
        </w:rPr>
        <w:t>$0.11/kWh</w:t>
      </w:r>
      <w:r>
        <w:t>—possible but unlikely given current market prices of $0.05-0.06.</w:t>
      </w:r>
    </w:p>
    <w:p w14:paraId="4D2A2F46" w14:textId="77777777" w:rsidR="008E3371" w:rsidRDefault="00000000">
      <w:pPr>
        <w:numPr>
          <w:ilvl w:val="0"/>
          <w:numId w:val="26"/>
        </w:numPr>
      </w:pPr>
      <w:r>
        <w:rPr>
          <w:b/>
          <w:bCs/>
        </w:rPr>
        <w:t>For Islanded Green to beat National Grid</w:t>
      </w:r>
      <w:r>
        <w:t>: This would require cable costs to triple—unlikely given engineering advances.</w:t>
      </w:r>
    </w:p>
    <w:p w14:paraId="66647FB2" w14:textId="77777777" w:rsidR="008E3371" w:rsidRDefault="00000000">
      <w:r>
        <w:pict w14:anchorId="4FDBD4CD">
          <v:rect id="_x0000_i1031" style="width:0;height:1.5pt" o:hralign="center" o:hrstd="t" o:hr="t"/>
        </w:pict>
      </w:r>
    </w:p>
    <w:p w14:paraId="3883C5C0" w14:textId="77777777" w:rsidR="008E3371" w:rsidRDefault="00000000">
      <w:pPr>
        <w:pStyle w:val="Heading1"/>
      </w:pPr>
      <w:bookmarkStart w:id="61" w:name="implementation-roadmap"/>
      <w:bookmarkStart w:id="62" w:name="_Toc221225003"/>
      <w:bookmarkEnd w:id="52"/>
      <w:bookmarkEnd w:id="59"/>
      <w:r>
        <w:t>7. Implementation Roadmap</w:t>
      </w:r>
      <w:bookmarkEnd w:id="62"/>
    </w:p>
    <w:p w14:paraId="32463AC8" w14:textId="77777777" w:rsidR="008E3371" w:rsidRDefault="00000000">
      <w:pPr>
        <w:pStyle w:val="FirstParagraph"/>
      </w:pPr>
      <w:r>
        <w:t>If policymakers choose the recommended Full Integration pathway, here is a realistic timeline:</w:t>
      </w:r>
    </w:p>
    <w:p w14:paraId="4B49D0F0" w14:textId="77777777" w:rsidR="008E3371" w:rsidRDefault="00000000">
      <w:pPr>
        <w:pStyle w:val="Heading2"/>
      </w:pPr>
      <w:bookmarkStart w:id="63" w:name="phase-1-immediate-actions-2026-2028"/>
      <w:bookmarkStart w:id="64" w:name="_Toc221225004"/>
      <w:r>
        <w:t>7.1 Phase 1: Immediate Actions (2026-2028)</w:t>
      </w:r>
      <w:bookmarkEnd w:id="64"/>
    </w:p>
    <w:p w14:paraId="69E16F8F" w14:textId="77777777" w:rsidR="008E3371" w:rsidRDefault="00000000">
      <w:pPr>
        <w:pStyle w:val="FirstParagraph"/>
      </w:pPr>
      <w:r>
        <w:rPr>
          <w:b/>
          <w:bCs/>
        </w:rPr>
        <w:t>Year 1 (2026):</w:t>
      </w:r>
    </w:p>
    <w:p w14:paraId="0881C221" w14:textId="77777777" w:rsidR="008E3371" w:rsidRDefault="00000000">
      <w:pPr>
        <w:pStyle w:val="Compact"/>
        <w:numPr>
          <w:ilvl w:val="0"/>
          <w:numId w:val="27"/>
        </w:numPr>
      </w:pPr>
      <w:r>
        <w:t>Begin diplomatic negotiations with India on power purchase agreement</w:t>
      </w:r>
    </w:p>
    <w:p w14:paraId="75012528" w14:textId="77777777" w:rsidR="008E3371" w:rsidRDefault="00000000">
      <w:pPr>
        <w:pStyle w:val="Compact"/>
        <w:numPr>
          <w:ilvl w:val="0"/>
          <w:numId w:val="27"/>
        </w:numPr>
      </w:pPr>
      <w:r>
        <w:t>Commission detailed feasibility study for India-Maldives cable</w:t>
      </w:r>
    </w:p>
    <w:p w14:paraId="47FB6013" w14:textId="77777777" w:rsidR="008E3371" w:rsidRDefault="00000000">
      <w:pPr>
        <w:pStyle w:val="Compact"/>
        <w:numPr>
          <w:ilvl w:val="0"/>
          <w:numId w:val="27"/>
        </w:numPr>
      </w:pPr>
      <w:r>
        <w:t>Start procurement for initial 100 MW solar installations on larger islands</w:t>
      </w:r>
    </w:p>
    <w:p w14:paraId="11A18C27" w14:textId="77777777" w:rsidR="008E3371" w:rsidRDefault="00000000">
      <w:pPr>
        <w:pStyle w:val="Compact"/>
        <w:numPr>
          <w:ilvl w:val="0"/>
          <w:numId w:val="27"/>
        </w:numPr>
      </w:pPr>
      <w:r>
        <w:t>Establish regulatory framework for power purchase agreements</w:t>
      </w:r>
    </w:p>
    <w:p w14:paraId="7D8A6013" w14:textId="77777777" w:rsidR="008E3371" w:rsidRDefault="00000000">
      <w:pPr>
        <w:pStyle w:val="FirstParagraph"/>
      </w:pPr>
      <w:r>
        <w:rPr>
          <w:b/>
          <w:bCs/>
        </w:rPr>
        <w:t>Years 2-3 (2027-2028):</w:t>
      </w:r>
    </w:p>
    <w:p w14:paraId="4094A3AD" w14:textId="77777777" w:rsidR="008E3371" w:rsidRDefault="00000000">
      <w:pPr>
        <w:pStyle w:val="Compact"/>
        <w:numPr>
          <w:ilvl w:val="0"/>
          <w:numId w:val="28"/>
        </w:numPr>
      </w:pPr>
      <w:r>
        <w:t>Finalize cable route and environmental impact assessments</w:t>
      </w:r>
    </w:p>
    <w:p w14:paraId="2157F78B" w14:textId="77777777" w:rsidR="008E3371" w:rsidRDefault="00000000">
      <w:pPr>
        <w:pStyle w:val="Compact"/>
        <w:numPr>
          <w:ilvl w:val="0"/>
          <w:numId w:val="28"/>
        </w:numPr>
      </w:pPr>
      <w:r>
        <w:t>Award construction contracts for inter-island grid Phase 1 (Greater Malé region)</w:t>
      </w:r>
    </w:p>
    <w:p w14:paraId="46C06537" w14:textId="77777777" w:rsidR="008E3371" w:rsidRDefault="00000000">
      <w:pPr>
        <w:pStyle w:val="Compact"/>
        <w:numPr>
          <w:ilvl w:val="0"/>
          <w:numId w:val="28"/>
        </w:numPr>
      </w:pPr>
      <w:r>
        <w:t>Complete first 100 MW of solar installations</w:t>
      </w:r>
    </w:p>
    <w:p w14:paraId="5DF7C107" w14:textId="77777777" w:rsidR="008E3371" w:rsidRDefault="00000000">
      <w:pPr>
        <w:pStyle w:val="Compact"/>
        <w:numPr>
          <w:ilvl w:val="0"/>
          <w:numId w:val="28"/>
        </w:numPr>
      </w:pPr>
      <w:r>
        <w:t>Begin battery storage procurement</w:t>
      </w:r>
    </w:p>
    <w:p w14:paraId="04B4FF6A" w14:textId="77777777" w:rsidR="008E3371" w:rsidRDefault="00000000">
      <w:pPr>
        <w:pStyle w:val="Heading2"/>
      </w:pPr>
      <w:bookmarkStart w:id="65" w:name="phase-2-major-construction-2029-2032"/>
      <w:bookmarkStart w:id="66" w:name="_Toc221225005"/>
      <w:bookmarkEnd w:id="63"/>
      <w:r>
        <w:lastRenderedPageBreak/>
        <w:t>7.2 Phase 2: Major Construction (2029-2032)</w:t>
      </w:r>
      <w:bookmarkEnd w:id="66"/>
    </w:p>
    <w:p w14:paraId="2EB73F21" w14:textId="77777777" w:rsidR="008E3371" w:rsidRDefault="00000000">
      <w:pPr>
        <w:pStyle w:val="FirstParagraph"/>
      </w:pPr>
      <w:r>
        <w:rPr>
          <w:b/>
          <w:bCs/>
        </w:rPr>
        <w:t>Years 4-7:</w:t>
      </w:r>
    </w:p>
    <w:p w14:paraId="46FDA29D" w14:textId="77777777" w:rsidR="008E3371" w:rsidRDefault="00000000">
      <w:pPr>
        <w:pStyle w:val="Compact"/>
        <w:numPr>
          <w:ilvl w:val="0"/>
          <w:numId w:val="29"/>
        </w:numPr>
      </w:pPr>
      <w:r>
        <w:t>Construct India-Maldives HVDC cable</w:t>
      </w:r>
    </w:p>
    <w:p w14:paraId="0B5441C5" w14:textId="77777777" w:rsidR="008E3371" w:rsidRDefault="00000000">
      <w:pPr>
        <w:pStyle w:val="Compact"/>
        <w:numPr>
          <w:ilvl w:val="0"/>
          <w:numId w:val="29"/>
        </w:numPr>
      </w:pPr>
      <w:r>
        <w:t>Build inter-island grid connecting major population centers</w:t>
      </w:r>
    </w:p>
    <w:p w14:paraId="3A6BE926" w14:textId="77777777" w:rsidR="008E3371" w:rsidRDefault="00000000">
      <w:pPr>
        <w:pStyle w:val="Compact"/>
        <w:numPr>
          <w:ilvl w:val="0"/>
          <w:numId w:val="29"/>
        </w:numPr>
      </w:pPr>
      <w:r>
        <w:t>Expand solar to 300 MW capacity</w:t>
      </w:r>
    </w:p>
    <w:p w14:paraId="58DC34B0" w14:textId="77777777" w:rsidR="008E3371" w:rsidRDefault="00000000">
      <w:pPr>
        <w:pStyle w:val="Compact"/>
        <w:numPr>
          <w:ilvl w:val="0"/>
          <w:numId w:val="29"/>
        </w:numPr>
      </w:pPr>
      <w:r>
        <w:t>Install 200 MWh battery storage</w:t>
      </w:r>
    </w:p>
    <w:p w14:paraId="12DE34A2" w14:textId="77777777" w:rsidR="008E3371" w:rsidRDefault="00000000">
      <w:pPr>
        <w:pStyle w:val="FirstParagraph"/>
      </w:pPr>
      <w:r>
        <w:rPr>
          <w:b/>
          <w:bCs/>
        </w:rPr>
        <w:t>Key Milestone (2032):</w:t>
      </w:r>
      <w:r>
        <w:t xml:space="preserve"> India cable operational, enabling electricity imports</w:t>
      </w:r>
    </w:p>
    <w:p w14:paraId="7195E585" w14:textId="77777777" w:rsidR="008E3371" w:rsidRDefault="00000000">
      <w:pPr>
        <w:pStyle w:val="Heading2"/>
      </w:pPr>
      <w:bookmarkStart w:id="67" w:name="phase-3-full-deployment-2033-2040"/>
      <w:bookmarkStart w:id="68" w:name="_Toc221225006"/>
      <w:bookmarkEnd w:id="65"/>
      <w:r>
        <w:t>7.3 Phase 3: Full Deployment (2033-2040)</w:t>
      </w:r>
      <w:bookmarkEnd w:id="68"/>
    </w:p>
    <w:p w14:paraId="1E9301C6" w14:textId="77777777" w:rsidR="008E3371" w:rsidRDefault="00000000">
      <w:pPr>
        <w:pStyle w:val="FirstParagraph"/>
      </w:pPr>
      <w:r>
        <w:rPr>
          <w:b/>
          <w:bCs/>
        </w:rPr>
        <w:t>Years 8-15:</w:t>
      </w:r>
    </w:p>
    <w:p w14:paraId="08B7D67C" w14:textId="77777777" w:rsidR="008E3371" w:rsidRDefault="00000000">
      <w:pPr>
        <w:pStyle w:val="Compact"/>
        <w:numPr>
          <w:ilvl w:val="0"/>
          <w:numId w:val="30"/>
        </w:numPr>
      </w:pPr>
      <w:r>
        <w:t>Complete inter-island grid to all inhabited islands</w:t>
      </w:r>
    </w:p>
    <w:p w14:paraId="0FAC0673" w14:textId="77777777" w:rsidR="008E3371" w:rsidRDefault="00000000">
      <w:pPr>
        <w:pStyle w:val="Compact"/>
        <w:numPr>
          <w:ilvl w:val="0"/>
          <w:numId w:val="30"/>
        </w:numPr>
      </w:pPr>
      <w:r>
        <w:t>Expand solar to 600+ MW</w:t>
      </w:r>
    </w:p>
    <w:p w14:paraId="5580347B" w14:textId="77777777" w:rsidR="008E3371" w:rsidRDefault="00000000">
      <w:pPr>
        <w:pStyle w:val="Compact"/>
        <w:numPr>
          <w:ilvl w:val="0"/>
          <w:numId w:val="30"/>
        </w:numPr>
      </w:pPr>
      <w:r>
        <w:t>Reach 70% renewable energy share</w:t>
      </w:r>
    </w:p>
    <w:p w14:paraId="326A3032" w14:textId="77777777" w:rsidR="008E3371" w:rsidRDefault="00000000">
      <w:pPr>
        <w:pStyle w:val="Compact"/>
        <w:numPr>
          <w:ilvl w:val="0"/>
          <w:numId w:val="30"/>
        </w:numPr>
      </w:pPr>
      <w:r>
        <w:t>Phase out most diesel generation</w:t>
      </w:r>
    </w:p>
    <w:p w14:paraId="2EC7BC04" w14:textId="77777777" w:rsidR="008E3371" w:rsidRDefault="00000000">
      <w:pPr>
        <w:pStyle w:val="Heading2"/>
      </w:pPr>
      <w:bookmarkStart w:id="69" w:name="investment-schedule"/>
      <w:bookmarkStart w:id="70" w:name="_Toc221225007"/>
      <w:bookmarkEnd w:id="67"/>
      <w:r>
        <w:t>7.4 Investment Schedule</w:t>
      </w:r>
      <w:bookmarkEnd w:id="70"/>
    </w:p>
    <w:tbl>
      <w:tblPr>
        <w:tblStyle w:val="Table"/>
        <w:tblW w:w="5000" w:type="pct"/>
        <w:tblLayout w:type="fixed"/>
        <w:tblLook w:val="0000" w:firstRow="0" w:lastRow="0" w:firstColumn="0" w:lastColumn="0" w:noHBand="0" w:noVBand="0"/>
      </w:tblPr>
      <w:tblGrid>
        <w:gridCol w:w="9576"/>
      </w:tblGrid>
      <w:tr w:rsidR="008E3371" w14:paraId="2975CB2E" w14:textId="77777777">
        <w:tc>
          <w:tcPr>
            <w:tcW w:w="7920" w:type="dxa"/>
          </w:tcPr>
          <w:p w14:paraId="3F84B4BA" w14:textId="77777777" w:rsidR="008E3371" w:rsidRDefault="00000000">
            <w:pPr>
              <w:pStyle w:val="Compact"/>
              <w:jc w:val="center"/>
            </w:pPr>
            <w:bookmarkStart w:id="71" w:name="fig-investment-timeline"/>
            <w:r>
              <w:rPr>
                <w:noProof/>
              </w:rPr>
              <w:drawing>
                <wp:inline distT="0" distB="0" distL="0" distR="0" wp14:anchorId="3F7F9869" wp14:editId="1D06C91E">
                  <wp:extent cx="5334000" cy="239673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REPORT_Maldives_Energy_CBA_files/figure-docx/fig-investment-timeline-output-1.png"/>
                          <pic:cNvPicPr>
                            <a:picLocks noChangeAspect="1" noChangeArrowheads="1"/>
                          </pic:cNvPicPr>
                        </pic:nvPicPr>
                        <pic:blipFill>
                          <a:blip r:embed="rId15"/>
                          <a:stretch>
                            <a:fillRect/>
                          </a:stretch>
                        </pic:blipFill>
                        <pic:spPr bwMode="auto">
                          <a:xfrm>
                            <a:off x="0" y="0"/>
                            <a:ext cx="5334000" cy="2396730"/>
                          </a:xfrm>
                          <a:prstGeom prst="rect">
                            <a:avLst/>
                          </a:prstGeom>
                          <a:noFill/>
                          <a:ln w="9525">
                            <a:noFill/>
                            <a:headEnd/>
                            <a:tailEnd/>
                          </a:ln>
                        </pic:spPr>
                      </pic:pic>
                    </a:graphicData>
                  </a:graphic>
                </wp:inline>
              </w:drawing>
            </w:r>
          </w:p>
          <w:p w14:paraId="61162427" w14:textId="77777777" w:rsidR="008E3371" w:rsidRDefault="00000000">
            <w:pPr>
              <w:pStyle w:val="ImageCaption"/>
              <w:spacing w:before="200"/>
            </w:pPr>
            <w:r>
              <w:t>Figure 7: Investment Schedule for Full Integration Pathway</w:t>
            </w:r>
          </w:p>
        </w:tc>
        <w:bookmarkEnd w:id="71"/>
      </w:tr>
    </w:tbl>
    <w:p w14:paraId="2700637A" w14:textId="77777777" w:rsidR="008E3371" w:rsidRDefault="00000000">
      <w:r>
        <w:pict w14:anchorId="285E36A0">
          <v:rect id="_x0000_i1032" style="width:0;height:1.5pt" o:hralign="center" o:hrstd="t" o:hr="t"/>
        </w:pict>
      </w:r>
    </w:p>
    <w:p w14:paraId="54F508E6" w14:textId="77777777" w:rsidR="008E3371" w:rsidRDefault="00000000">
      <w:pPr>
        <w:pStyle w:val="Heading1"/>
      </w:pPr>
      <w:bookmarkStart w:id="72" w:name="financing-considerations"/>
      <w:bookmarkStart w:id="73" w:name="_Toc221225008"/>
      <w:bookmarkEnd w:id="61"/>
      <w:bookmarkEnd w:id="69"/>
      <w:r>
        <w:t>8. Financing Considerations</w:t>
      </w:r>
      <w:bookmarkEnd w:id="73"/>
    </w:p>
    <w:p w14:paraId="576347A1" w14:textId="77777777" w:rsidR="008E3371" w:rsidRDefault="00000000">
      <w:pPr>
        <w:pStyle w:val="Heading2"/>
      </w:pPr>
      <w:bookmarkStart w:id="74" w:name="total-investment-required"/>
      <w:bookmarkStart w:id="75" w:name="_Toc221225009"/>
      <w:r>
        <w:t>8.1 Total Investment Required</w:t>
      </w:r>
      <w:bookmarkEnd w:id="75"/>
    </w:p>
    <w:p w14:paraId="16BFD0CB" w14:textId="77777777" w:rsidR="008E3371" w:rsidRDefault="00000000">
      <w:pPr>
        <w:pStyle w:val="FirstParagraph"/>
      </w:pPr>
      <w:r>
        <w:t xml:space="preserve">The Full Integration pathway requires approximately </w:t>
      </w:r>
      <w:r>
        <w:rPr>
          <w:b/>
          <w:bCs/>
        </w:rPr>
        <w:t>$4.5 billion</w:t>
      </w:r>
      <w:r>
        <w:t xml:space="preserve"> in capital investment over 15 years:</w:t>
      </w:r>
    </w:p>
    <w:p w14:paraId="57B9C566" w14:textId="77777777" w:rsidR="008E3371" w:rsidRDefault="00000000">
      <w:pPr>
        <w:pStyle w:val="Compact"/>
        <w:numPr>
          <w:ilvl w:val="0"/>
          <w:numId w:val="31"/>
        </w:numPr>
      </w:pPr>
      <w:r>
        <w:rPr>
          <w:b/>
          <w:bCs/>
        </w:rPr>
        <w:lastRenderedPageBreak/>
        <w:t>India-Maldives Cable</w:t>
      </w:r>
      <w:r>
        <w:t>: $1.4-2.1 billion</w:t>
      </w:r>
    </w:p>
    <w:p w14:paraId="0CD6C91A" w14:textId="77777777" w:rsidR="008E3371" w:rsidRDefault="00000000">
      <w:pPr>
        <w:pStyle w:val="Compact"/>
        <w:numPr>
          <w:ilvl w:val="0"/>
          <w:numId w:val="31"/>
        </w:numPr>
      </w:pPr>
      <w:r>
        <w:rPr>
          <w:b/>
          <w:bCs/>
        </w:rPr>
        <w:t>Inter-Island Grid</w:t>
      </w:r>
      <w:r>
        <w:t>: $500-800 million</w:t>
      </w:r>
    </w:p>
    <w:p w14:paraId="26EDA544" w14:textId="77777777" w:rsidR="008E3371" w:rsidRDefault="00000000">
      <w:pPr>
        <w:pStyle w:val="Compact"/>
        <w:numPr>
          <w:ilvl w:val="0"/>
          <w:numId w:val="31"/>
        </w:numPr>
      </w:pPr>
      <w:r>
        <w:rPr>
          <w:b/>
          <w:bCs/>
        </w:rPr>
        <w:t>Solar PV</w:t>
      </w:r>
      <w:r>
        <w:t>: $800 million - 1.2 billion</w:t>
      </w:r>
    </w:p>
    <w:p w14:paraId="05E9EBBC" w14:textId="77777777" w:rsidR="008E3371" w:rsidRDefault="00000000">
      <w:pPr>
        <w:pStyle w:val="Compact"/>
        <w:numPr>
          <w:ilvl w:val="0"/>
          <w:numId w:val="31"/>
        </w:numPr>
      </w:pPr>
      <w:r>
        <w:rPr>
          <w:b/>
          <w:bCs/>
        </w:rPr>
        <w:t>Battery Storage</w:t>
      </w:r>
      <w:r>
        <w:t>: $300-500 million</w:t>
      </w:r>
    </w:p>
    <w:p w14:paraId="7A055074" w14:textId="77777777" w:rsidR="008E3371" w:rsidRDefault="00000000">
      <w:pPr>
        <w:pStyle w:val="Heading2"/>
      </w:pPr>
      <w:bookmarkStart w:id="76" w:name="potential-financing-sources"/>
      <w:bookmarkStart w:id="77" w:name="_Toc221225010"/>
      <w:bookmarkEnd w:id="74"/>
      <w:r>
        <w:t>8.2 Potential Financing Sources</w:t>
      </w:r>
      <w:bookmarkEnd w:id="77"/>
    </w:p>
    <w:tbl>
      <w:tblPr>
        <w:tblStyle w:val="Table"/>
        <w:tblW w:w="5000" w:type="pct"/>
        <w:tblLayout w:type="fixed"/>
        <w:tblLook w:val="0020" w:firstRow="1" w:lastRow="0" w:firstColumn="0" w:lastColumn="0" w:noHBand="0" w:noVBand="0"/>
      </w:tblPr>
      <w:tblGrid>
        <w:gridCol w:w="1964"/>
        <w:gridCol w:w="5893"/>
        <w:gridCol w:w="1719"/>
      </w:tblGrid>
      <w:tr w:rsidR="008E3371" w14:paraId="1F719736" w14:textId="77777777" w:rsidTr="008E3371">
        <w:trPr>
          <w:cnfStyle w:val="100000000000" w:firstRow="1" w:lastRow="0" w:firstColumn="0" w:lastColumn="0" w:oddVBand="0" w:evenVBand="0" w:oddHBand="0" w:evenHBand="0" w:firstRowFirstColumn="0" w:firstRowLastColumn="0" w:lastRowFirstColumn="0" w:lastRowLastColumn="0"/>
          <w:tblHeader/>
        </w:trPr>
        <w:tc>
          <w:tcPr>
            <w:tcW w:w="1624" w:type="dxa"/>
          </w:tcPr>
          <w:p w14:paraId="38EC6515" w14:textId="77777777" w:rsidR="008E3371" w:rsidRDefault="00000000">
            <w:pPr>
              <w:pStyle w:val="Compact"/>
            </w:pPr>
            <w:r>
              <w:t>Source</w:t>
            </w:r>
          </w:p>
        </w:tc>
        <w:tc>
          <w:tcPr>
            <w:tcW w:w="4873" w:type="dxa"/>
          </w:tcPr>
          <w:p w14:paraId="5FEEA2AE" w14:textId="77777777" w:rsidR="008E3371" w:rsidRDefault="00000000">
            <w:pPr>
              <w:pStyle w:val="Compact"/>
            </w:pPr>
            <w:r>
              <w:t>Potential Contribution</w:t>
            </w:r>
          </w:p>
        </w:tc>
        <w:tc>
          <w:tcPr>
            <w:tcW w:w="1421" w:type="dxa"/>
          </w:tcPr>
          <w:p w14:paraId="60E3D50F" w14:textId="77777777" w:rsidR="008E3371" w:rsidRDefault="00000000">
            <w:pPr>
              <w:pStyle w:val="Compact"/>
            </w:pPr>
            <w:r>
              <w:t>Notes</w:t>
            </w:r>
          </w:p>
        </w:tc>
      </w:tr>
      <w:tr w:rsidR="008E3371" w14:paraId="50F1A78B" w14:textId="77777777">
        <w:tc>
          <w:tcPr>
            <w:tcW w:w="1624" w:type="dxa"/>
          </w:tcPr>
          <w:p w14:paraId="63C2C8A2" w14:textId="77777777" w:rsidR="008E3371" w:rsidRDefault="00000000">
            <w:pPr>
              <w:pStyle w:val="Compact"/>
            </w:pPr>
            <w:r>
              <w:rPr>
                <w:b/>
                <w:bCs/>
              </w:rPr>
              <w:t>Government of Maldives</w:t>
            </w:r>
          </w:p>
        </w:tc>
        <w:tc>
          <w:tcPr>
            <w:tcW w:w="4873" w:type="dxa"/>
          </w:tcPr>
          <w:p w14:paraId="4297DCC6" w14:textId="77777777" w:rsidR="008E3371" w:rsidRDefault="00000000">
            <w:pPr>
              <w:pStyle w:val="Compact"/>
            </w:pPr>
            <w:r>
              <w:t>$500M - $1B</w:t>
            </w:r>
          </w:p>
        </w:tc>
        <w:tc>
          <w:tcPr>
            <w:tcW w:w="1421" w:type="dxa"/>
          </w:tcPr>
          <w:p w14:paraId="56FD5D50" w14:textId="77777777" w:rsidR="008E3371" w:rsidRDefault="00000000">
            <w:pPr>
              <w:pStyle w:val="Compact"/>
            </w:pPr>
            <w:r>
              <w:t>Through budget allocation and state utility</w:t>
            </w:r>
          </w:p>
        </w:tc>
      </w:tr>
      <w:tr w:rsidR="008E3371" w14:paraId="29639AED" w14:textId="77777777">
        <w:tc>
          <w:tcPr>
            <w:tcW w:w="1624" w:type="dxa"/>
          </w:tcPr>
          <w:p w14:paraId="61B56566" w14:textId="77777777" w:rsidR="008E3371" w:rsidRDefault="00000000">
            <w:pPr>
              <w:pStyle w:val="Compact"/>
            </w:pPr>
            <w:r>
              <w:rPr>
                <w:b/>
                <w:bCs/>
              </w:rPr>
              <w:t>India (concessional loan)</w:t>
            </w:r>
          </w:p>
        </w:tc>
        <w:tc>
          <w:tcPr>
            <w:tcW w:w="4873" w:type="dxa"/>
          </w:tcPr>
          <w:p w14:paraId="06FFD519" w14:textId="77777777" w:rsidR="008E3371" w:rsidRDefault="00000000">
            <w:pPr>
              <w:pStyle w:val="Compact"/>
            </w:pPr>
            <w:r>
              <w:t>$500M - $1B</w:t>
            </w:r>
          </w:p>
        </w:tc>
        <w:tc>
          <w:tcPr>
            <w:tcW w:w="1421" w:type="dxa"/>
          </w:tcPr>
          <w:p w14:paraId="1F9EC7CC" w14:textId="77777777" w:rsidR="008E3371" w:rsidRDefault="00000000">
            <w:pPr>
              <w:pStyle w:val="Compact"/>
            </w:pPr>
            <w:r>
              <w:t>India has indicated interest in financing regional connectivity</w:t>
            </w:r>
          </w:p>
        </w:tc>
      </w:tr>
      <w:tr w:rsidR="008E3371" w14:paraId="7A40ABF3" w14:textId="77777777">
        <w:tc>
          <w:tcPr>
            <w:tcW w:w="1624" w:type="dxa"/>
          </w:tcPr>
          <w:p w14:paraId="6D3B4A51" w14:textId="77777777" w:rsidR="008E3371" w:rsidRDefault="00000000">
            <w:pPr>
              <w:pStyle w:val="Compact"/>
            </w:pPr>
            <w:r>
              <w:rPr>
                <w:b/>
                <w:bCs/>
              </w:rPr>
              <w:t>Green Climate Fund</w:t>
            </w:r>
          </w:p>
        </w:tc>
        <w:tc>
          <w:tcPr>
            <w:tcW w:w="4873" w:type="dxa"/>
          </w:tcPr>
          <w:p w14:paraId="169EE590" w14:textId="77777777" w:rsidR="008E3371" w:rsidRDefault="00000000">
            <w:pPr>
              <w:pStyle w:val="Compact"/>
            </w:pPr>
            <w:r>
              <w:t>$200-500M</w:t>
            </w:r>
          </w:p>
        </w:tc>
        <w:tc>
          <w:tcPr>
            <w:tcW w:w="1421" w:type="dxa"/>
          </w:tcPr>
          <w:p w14:paraId="68D97A96" w14:textId="77777777" w:rsidR="008E3371" w:rsidRDefault="00000000">
            <w:pPr>
              <w:pStyle w:val="Compact"/>
            </w:pPr>
            <w:r>
              <w:t>Maldives is eligible as a SIDS</w:t>
            </w:r>
          </w:p>
        </w:tc>
      </w:tr>
      <w:tr w:rsidR="008E3371" w14:paraId="3E8DCFA8" w14:textId="77777777">
        <w:tc>
          <w:tcPr>
            <w:tcW w:w="1624" w:type="dxa"/>
          </w:tcPr>
          <w:p w14:paraId="1E1172DB" w14:textId="77777777" w:rsidR="008E3371" w:rsidRDefault="00000000">
            <w:pPr>
              <w:pStyle w:val="Compact"/>
            </w:pPr>
            <w:r>
              <w:rPr>
                <w:b/>
                <w:bCs/>
              </w:rPr>
              <w:t>World Bank / ADB</w:t>
            </w:r>
          </w:p>
        </w:tc>
        <w:tc>
          <w:tcPr>
            <w:tcW w:w="4873" w:type="dxa"/>
          </w:tcPr>
          <w:p w14:paraId="1E6FEC7D" w14:textId="77777777" w:rsidR="008E3371" w:rsidRDefault="00000000">
            <w:pPr>
              <w:pStyle w:val="Compact"/>
            </w:pPr>
            <w:r>
              <w:t>$500M - $1B</w:t>
            </w:r>
          </w:p>
        </w:tc>
        <w:tc>
          <w:tcPr>
            <w:tcW w:w="1421" w:type="dxa"/>
          </w:tcPr>
          <w:p w14:paraId="46D04257" w14:textId="77777777" w:rsidR="008E3371" w:rsidRDefault="00000000">
            <w:pPr>
              <w:pStyle w:val="Compact"/>
            </w:pPr>
            <w:r>
              <w:t>Infrastructure lending programs</w:t>
            </w:r>
          </w:p>
        </w:tc>
      </w:tr>
      <w:tr w:rsidR="008E3371" w14:paraId="19E42AE0" w14:textId="77777777">
        <w:tc>
          <w:tcPr>
            <w:tcW w:w="1624" w:type="dxa"/>
          </w:tcPr>
          <w:p w14:paraId="616447E1" w14:textId="77777777" w:rsidR="008E3371" w:rsidRDefault="00000000">
            <w:pPr>
              <w:pStyle w:val="Compact"/>
            </w:pPr>
            <w:r>
              <w:rPr>
                <w:b/>
                <w:bCs/>
              </w:rPr>
              <w:t>Private Sector (IPP)</w:t>
            </w:r>
          </w:p>
        </w:tc>
        <w:tc>
          <w:tcPr>
            <w:tcW w:w="4873" w:type="dxa"/>
          </w:tcPr>
          <w:p w14:paraId="5F26797F" w14:textId="77777777" w:rsidR="008E3371" w:rsidRDefault="00000000">
            <w:pPr>
              <w:pStyle w:val="Compact"/>
            </w:pPr>
            <w:r>
              <w:t>$500M - $1B</w:t>
            </w:r>
          </w:p>
        </w:tc>
        <w:tc>
          <w:tcPr>
            <w:tcW w:w="1421" w:type="dxa"/>
          </w:tcPr>
          <w:p w14:paraId="620FF984" w14:textId="77777777" w:rsidR="008E3371" w:rsidRDefault="00000000">
            <w:pPr>
              <w:pStyle w:val="Compact"/>
            </w:pPr>
            <w:r>
              <w:t>For solar PV through power purchase agreements</w:t>
            </w:r>
          </w:p>
        </w:tc>
      </w:tr>
    </w:tbl>
    <w:p w14:paraId="614D98C2" w14:textId="77777777" w:rsidR="008E3371" w:rsidRDefault="00000000">
      <w:pPr>
        <w:pStyle w:val="Heading2"/>
      </w:pPr>
      <w:bookmarkStart w:id="78" w:name="return-on-investment"/>
      <w:bookmarkStart w:id="79" w:name="_Toc221225011"/>
      <w:bookmarkEnd w:id="76"/>
      <w:r>
        <w:t>8.3 Return on Investment</w:t>
      </w:r>
      <w:bookmarkEnd w:id="79"/>
    </w:p>
    <w:p w14:paraId="78EA2BF5" w14:textId="77777777" w:rsidR="008E3371" w:rsidRDefault="00000000">
      <w:pPr>
        <w:pStyle w:val="FirstParagraph"/>
      </w:pPr>
      <w:r>
        <w:t>Despite the large upfront cost, the return is compelling:</w:t>
      </w:r>
    </w:p>
    <w:p w14:paraId="4AA53BE8" w14:textId="77777777" w:rsidR="008E3371" w:rsidRDefault="00000000">
      <w:pPr>
        <w:pStyle w:val="Compact"/>
        <w:numPr>
          <w:ilvl w:val="0"/>
          <w:numId w:val="32"/>
        </w:numPr>
      </w:pPr>
      <w:r>
        <w:rPr>
          <w:b/>
          <w:bCs/>
        </w:rPr>
        <w:t>Net Present Value</w:t>
      </w:r>
      <w:r>
        <w:t>: $2.2 billion in savings vs BAU</w:t>
      </w:r>
    </w:p>
    <w:p w14:paraId="3FF80E52" w14:textId="77777777" w:rsidR="008E3371" w:rsidRDefault="00000000">
      <w:pPr>
        <w:pStyle w:val="Compact"/>
        <w:numPr>
          <w:ilvl w:val="0"/>
          <w:numId w:val="32"/>
        </w:numPr>
      </w:pPr>
      <w:r>
        <w:rPr>
          <w:b/>
          <w:bCs/>
        </w:rPr>
        <w:t>Payback Period</w:t>
      </w:r>
      <w:r>
        <w:t>: Approximately 8-10 years</w:t>
      </w:r>
    </w:p>
    <w:p w14:paraId="2A4A2DDE" w14:textId="77777777" w:rsidR="008E3371" w:rsidRDefault="00000000">
      <w:pPr>
        <w:pStyle w:val="Compact"/>
        <w:numPr>
          <w:ilvl w:val="0"/>
          <w:numId w:val="32"/>
        </w:numPr>
      </w:pPr>
      <w:r>
        <w:rPr>
          <w:b/>
          <w:bCs/>
        </w:rPr>
        <w:t>Benefit-Cost Ratio</w:t>
      </w:r>
      <w:r>
        <w:t>: 4.5:1 (every $1 invested returns $4.50 in benefits)</w:t>
      </w:r>
    </w:p>
    <w:p w14:paraId="7ACE5B76" w14:textId="77777777" w:rsidR="008E3371" w:rsidRDefault="00000000">
      <w:r>
        <w:pict w14:anchorId="416270D7">
          <v:rect id="_x0000_i1033" style="width:0;height:1.5pt" o:hralign="center" o:hrstd="t" o:hr="t"/>
        </w:pict>
      </w:r>
    </w:p>
    <w:p w14:paraId="5997B873" w14:textId="77777777" w:rsidR="008E3371" w:rsidRDefault="00000000">
      <w:pPr>
        <w:pStyle w:val="Heading1"/>
      </w:pPr>
      <w:bookmarkStart w:id="80" w:name="risks-and-mitigation"/>
      <w:bookmarkStart w:id="81" w:name="_Toc221225012"/>
      <w:bookmarkEnd w:id="72"/>
      <w:bookmarkEnd w:id="78"/>
      <w:r>
        <w:t>9. Risks and Mitigation</w:t>
      </w:r>
      <w:bookmarkEnd w:id="81"/>
    </w:p>
    <w:p w14:paraId="2C8BF3E9" w14:textId="77777777" w:rsidR="008E3371" w:rsidRDefault="00000000">
      <w:pPr>
        <w:pStyle w:val="Heading2"/>
      </w:pPr>
      <w:bookmarkStart w:id="82" w:name="key-risks"/>
      <w:bookmarkStart w:id="83" w:name="_Toc221225013"/>
      <w:r>
        <w:t>9.1 Key Risks</w:t>
      </w:r>
      <w:bookmarkEnd w:id="83"/>
    </w:p>
    <w:tbl>
      <w:tblPr>
        <w:tblStyle w:val="Table"/>
        <w:tblW w:w="5000" w:type="pct"/>
        <w:tblLayout w:type="fixed"/>
        <w:tblLook w:val="0020" w:firstRow="1" w:lastRow="0" w:firstColumn="0" w:lastColumn="0" w:noHBand="0" w:noVBand="0"/>
      </w:tblPr>
      <w:tblGrid>
        <w:gridCol w:w="1512"/>
        <w:gridCol w:w="3024"/>
        <w:gridCol w:w="2016"/>
        <w:gridCol w:w="3024"/>
      </w:tblGrid>
      <w:tr w:rsidR="008E3371" w14:paraId="3E58EC6B" w14:textId="77777777" w:rsidTr="008E3371">
        <w:trPr>
          <w:cnfStyle w:val="100000000000" w:firstRow="1" w:lastRow="0" w:firstColumn="0" w:lastColumn="0" w:oddVBand="0" w:evenVBand="0" w:oddHBand="0" w:evenHBand="0" w:firstRowFirstColumn="0" w:firstRowLastColumn="0" w:lastRowFirstColumn="0" w:lastRowLastColumn="0"/>
          <w:tblHeader/>
        </w:trPr>
        <w:tc>
          <w:tcPr>
            <w:tcW w:w="1250" w:type="dxa"/>
          </w:tcPr>
          <w:p w14:paraId="10190D36" w14:textId="77777777" w:rsidR="008E3371" w:rsidRDefault="00000000">
            <w:pPr>
              <w:pStyle w:val="Compact"/>
            </w:pPr>
            <w:r>
              <w:t>Risk</w:t>
            </w:r>
          </w:p>
        </w:tc>
        <w:tc>
          <w:tcPr>
            <w:tcW w:w="2501" w:type="dxa"/>
          </w:tcPr>
          <w:p w14:paraId="2C1C82BF" w14:textId="77777777" w:rsidR="008E3371" w:rsidRDefault="00000000">
            <w:pPr>
              <w:pStyle w:val="Compact"/>
            </w:pPr>
            <w:r>
              <w:t>Likelihood</w:t>
            </w:r>
          </w:p>
        </w:tc>
        <w:tc>
          <w:tcPr>
            <w:tcW w:w="1667" w:type="dxa"/>
          </w:tcPr>
          <w:p w14:paraId="5CD0A0B8" w14:textId="77777777" w:rsidR="008E3371" w:rsidRDefault="00000000">
            <w:pPr>
              <w:pStyle w:val="Compact"/>
            </w:pPr>
            <w:r>
              <w:t>Impact</w:t>
            </w:r>
          </w:p>
        </w:tc>
        <w:tc>
          <w:tcPr>
            <w:tcW w:w="2501" w:type="dxa"/>
          </w:tcPr>
          <w:p w14:paraId="4AB289AF" w14:textId="77777777" w:rsidR="008E3371" w:rsidRDefault="00000000">
            <w:pPr>
              <w:pStyle w:val="Compact"/>
            </w:pPr>
            <w:r>
              <w:t>Mitigation</w:t>
            </w:r>
          </w:p>
        </w:tc>
      </w:tr>
      <w:tr w:rsidR="008E3371" w14:paraId="5940CF07" w14:textId="77777777">
        <w:tc>
          <w:tcPr>
            <w:tcW w:w="1250" w:type="dxa"/>
          </w:tcPr>
          <w:p w14:paraId="7472A9A6" w14:textId="77777777" w:rsidR="008E3371" w:rsidRDefault="00000000">
            <w:pPr>
              <w:pStyle w:val="Compact"/>
            </w:pPr>
            <w:r>
              <w:rPr>
                <w:b/>
                <w:bCs/>
              </w:rPr>
              <w:lastRenderedPageBreak/>
              <w:t>India negotiations fail</w:t>
            </w:r>
          </w:p>
        </w:tc>
        <w:tc>
          <w:tcPr>
            <w:tcW w:w="2501" w:type="dxa"/>
          </w:tcPr>
          <w:p w14:paraId="6DE32AE8" w14:textId="77777777" w:rsidR="008E3371" w:rsidRDefault="00000000">
            <w:pPr>
              <w:pStyle w:val="Compact"/>
            </w:pPr>
            <w:r>
              <w:t>Medium</w:t>
            </w:r>
          </w:p>
        </w:tc>
        <w:tc>
          <w:tcPr>
            <w:tcW w:w="1667" w:type="dxa"/>
          </w:tcPr>
          <w:p w14:paraId="3EF1EBCF" w14:textId="77777777" w:rsidR="008E3371" w:rsidRDefault="00000000">
            <w:pPr>
              <w:pStyle w:val="Compact"/>
            </w:pPr>
            <w:r>
              <w:t>High</w:t>
            </w:r>
          </w:p>
        </w:tc>
        <w:tc>
          <w:tcPr>
            <w:tcW w:w="2501" w:type="dxa"/>
          </w:tcPr>
          <w:p w14:paraId="61F042D5" w14:textId="77777777" w:rsidR="008E3371" w:rsidRDefault="00000000">
            <w:pPr>
              <w:pStyle w:val="Compact"/>
            </w:pPr>
            <w:r>
              <w:t>Fall back to National Grid pathway</w:t>
            </w:r>
          </w:p>
        </w:tc>
      </w:tr>
      <w:tr w:rsidR="008E3371" w14:paraId="6713411B" w14:textId="77777777">
        <w:tc>
          <w:tcPr>
            <w:tcW w:w="1250" w:type="dxa"/>
          </w:tcPr>
          <w:p w14:paraId="26531DBB" w14:textId="77777777" w:rsidR="008E3371" w:rsidRDefault="00000000">
            <w:pPr>
              <w:pStyle w:val="Compact"/>
            </w:pPr>
            <w:r>
              <w:rPr>
                <w:b/>
                <w:bCs/>
              </w:rPr>
              <w:t>Cable cost overruns</w:t>
            </w:r>
          </w:p>
        </w:tc>
        <w:tc>
          <w:tcPr>
            <w:tcW w:w="2501" w:type="dxa"/>
          </w:tcPr>
          <w:p w14:paraId="5DA84EC5" w14:textId="77777777" w:rsidR="008E3371" w:rsidRDefault="00000000">
            <w:pPr>
              <w:pStyle w:val="Compact"/>
            </w:pPr>
            <w:r>
              <w:t>Medium</w:t>
            </w:r>
          </w:p>
        </w:tc>
        <w:tc>
          <w:tcPr>
            <w:tcW w:w="1667" w:type="dxa"/>
          </w:tcPr>
          <w:p w14:paraId="1CE2D27B" w14:textId="77777777" w:rsidR="008E3371" w:rsidRDefault="00000000">
            <w:pPr>
              <w:pStyle w:val="Compact"/>
            </w:pPr>
            <w:r>
              <w:t>Medium</w:t>
            </w:r>
          </w:p>
        </w:tc>
        <w:tc>
          <w:tcPr>
            <w:tcW w:w="2501" w:type="dxa"/>
          </w:tcPr>
          <w:p w14:paraId="44B17646" w14:textId="77777777" w:rsidR="008E3371" w:rsidRDefault="00000000">
            <w:pPr>
              <w:pStyle w:val="Compact"/>
            </w:pPr>
            <w:r>
              <w:t>Use fixed-price contracts; contingency budget</w:t>
            </w:r>
          </w:p>
        </w:tc>
      </w:tr>
      <w:tr w:rsidR="008E3371" w14:paraId="4E463D1A" w14:textId="77777777">
        <w:tc>
          <w:tcPr>
            <w:tcW w:w="1250" w:type="dxa"/>
          </w:tcPr>
          <w:p w14:paraId="68B5954D" w14:textId="77777777" w:rsidR="008E3371" w:rsidRDefault="00000000">
            <w:pPr>
              <w:pStyle w:val="Compact"/>
            </w:pPr>
            <w:r>
              <w:rPr>
                <w:b/>
                <w:bCs/>
              </w:rPr>
              <w:t>Construction delays</w:t>
            </w:r>
          </w:p>
        </w:tc>
        <w:tc>
          <w:tcPr>
            <w:tcW w:w="2501" w:type="dxa"/>
          </w:tcPr>
          <w:p w14:paraId="192DABC7" w14:textId="77777777" w:rsidR="008E3371" w:rsidRDefault="00000000">
            <w:pPr>
              <w:pStyle w:val="Compact"/>
            </w:pPr>
            <w:r>
              <w:t>Medium</w:t>
            </w:r>
          </w:p>
        </w:tc>
        <w:tc>
          <w:tcPr>
            <w:tcW w:w="1667" w:type="dxa"/>
          </w:tcPr>
          <w:p w14:paraId="0823ADFD" w14:textId="77777777" w:rsidR="008E3371" w:rsidRDefault="00000000">
            <w:pPr>
              <w:pStyle w:val="Compact"/>
            </w:pPr>
            <w:r>
              <w:t>Medium</w:t>
            </w:r>
          </w:p>
        </w:tc>
        <w:tc>
          <w:tcPr>
            <w:tcW w:w="2501" w:type="dxa"/>
          </w:tcPr>
          <w:p w14:paraId="5BD67B54" w14:textId="77777777" w:rsidR="008E3371" w:rsidRDefault="00000000">
            <w:pPr>
              <w:pStyle w:val="Compact"/>
            </w:pPr>
            <w:r>
              <w:t>Maintain diesel backup capacity</w:t>
            </w:r>
          </w:p>
        </w:tc>
      </w:tr>
      <w:tr w:rsidR="008E3371" w14:paraId="614A65E3" w14:textId="77777777">
        <w:tc>
          <w:tcPr>
            <w:tcW w:w="1250" w:type="dxa"/>
          </w:tcPr>
          <w:p w14:paraId="77A2E463" w14:textId="77777777" w:rsidR="008E3371" w:rsidRDefault="00000000">
            <w:pPr>
              <w:pStyle w:val="Compact"/>
            </w:pPr>
            <w:r>
              <w:rPr>
                <w:b/>
                <w:bCs/>
              </w:rPr>
              <w:t>India supply interruption</w:t>
            </w:r>
          </w:p>
        </w:tc>
        <w:tc>
          <w:tcPr>
            <w:tcW w:w="2501" w:type="dxa"/>
          </w:tcPr>
          <w:p w14:paraId="3F2090EB" w14:textId="77777777" w:rsidR="008E3371" w:rsidRDefault="00000000">
            <w:pPr>
              <w:pStyle w:val="Compact"/>
            </w:pPr>
            <w:r>
              <w:t>Low</w:t>
            </w:r>
          </w:p>
        </w:tc>
        <w:tc>
          <w:tcPr>
            <w:tcW w:w="1667" w:type="dxa"/>
          </w:tcPr>
          <w:p w14:paraId="5F645106" w14:textId="77777777" w:rsidR="008E3371" w:rsidRDefault="00000000">
            <w:pPr>
              <w:pStyle w:val="Compact"/>
            </w:pPr>
            <w:r>
              <w:t>High</w:t>
            </w:r>
          </w:p>
        </w:tc>
        <w:tc>
          <w:tcPr>
            <w:tcW w:w="2501" w:type="dxa"/>
          </w:tcPr>
          <w:p w14:paraId="2685423A" w14:textId="77777777" w:rsidR="008E3371" w:rsidRDefault="00000000">
            <w:pPr>
              <w:pStyle w:val="Compact"/>
            </w:pPr>
            <w:r>
              <w:t>Domestic solar provides 50%+ of supply</w:t>
            </w:r>
          </w:p>
        </w:tc>
      </w:tr>
      <w:tr w:rsidR="008E3371" w14:paraId="01385357" w14:textId="77777777">
        <w:tc>
          <w:tcPr>
            <w:tcW w:w="1250" w:type="dxa"/>
          </w:tcPr>
          <w:p w14:paraId="7E33A5DB" w14:textId="77777777" w:rsidR="008E3371" w:rsidRDefault="00000000">
            <w:pPr>
              <w:pStyle w:val="Compact"/>
            </w:pPr>
            <w:r>
              <w:rPr>
                <w:b/>
                <w:bCs/>
              </w:rPr>
              <w:t>Technology obsolescence</w:t>
            </w:r>
          </w:p>
        </w:tc>
        <w:tc>
          <w:tcPr>
            <w:tcW w:w="2501" w:type="dxa"/>
          </w:tcPr>
          <w:p w14:paraId="1E6EAE15" w14:textId="77777777" w:rsidR="008E3371" w:rsidRDefault="00000000">
            <w:pPr>
              <w:pStyle w:val="Compact"/>
            </w:pPr>
            <w:r>
              <w:t>Low</w:t>
            </w:r>
          </w:p>
        </w:tc>
        <w:tc>
          <w:tcPr>
            <w:tcW w:w="1667" w:type="dxa"/>
          </w:tcPr>
          <w:p w14:paraId="17192849" w14:textId="77777777" w:rsidR="008E3371" w:rsidRDefault="00000000">
            <w:pPr>
              <w:pStyle w:val="Compact"/>
            </w:pPr>
            <w:r>
              <w:t>Low</w:t>
            </w:r>
          </w:p>
        </w:tc>
        <w:tc>
          <w:tcPr>
            <w:tcW w:w="2501" w:type="dxa"/>
          </w:tcPr>
          <w:p w14:paraId="3B2B2507" w14:textId="77777777" w:rsidR="008E3371" w:rsidRDefault="00000000">
            <w:pPr>
              <w:pStyle w:val="Compact"/>
            </w:pPr>
            <w:r>
              <w:t>Modular investments; proven technologies</w:t>
            </w:r>
          </w:p>
        </w:tc>
      </w:tr>
    </w:tbl>
    <w:p w14:paraId="68E1E341" w14:textId="77777777" w:rsidR="008E3371" w:rsidRDefault="00000000">
      <w:pPr>
        <w:pStyle w:val="Heading2"/>
      </w:pPr>
      <w:bookmarkStart w:id="84" w:name="the-india-dependence-question"/>
      <w:bookmarkStart w:id="85" w:name="_Toc221225014"/>
      <w:bookmarkEnd w:id="82"/>
      <w:r>
        <w:t>9.2 The India Dependence Question</w:t>
      </w:r>
      <w:bookmarkEnd w:id="85"/>
    </w:p>
    <w:p w14:paraId="3CD82CBA" w14:textId="77777777" w:rsidR="008E3371" w:rsidRDefault="00000000">
      <w:pPr>
        <w:pStyle w:val="FirstParagraph"/>
      </w:pPr>
      <w:r>
        <w:t>Some may worry about depending on India for electricity. This concern is valid but manageable:</w:t>
      </w:r>
    </w:p>
    <w:p w14:paraId="4C38A107" w14:textId="77777777" w:rsidR="008E3371" w:rsidRDefault="00000000">
      <w:pPr>
        <w:numPr>
          <w:ilvl w:val="0"/>
          <w:numId w:val="33"/>
        </w:numPr>
      </w:pPr>
      <w:r>
        <w:rPr>
          <w:b/>
          <w:bCs/>
        </w:rPr>
        <w:t>Diversified supply</w:t>
      </w:r>
      <w:r>
        <w:t>: Even with the India cable, domestic solar will provide 50%+ of electricity by 2040.</w:t>
      </w:r>
    </w:p>
    <w:p w14:paraId="338671FE" w14:textId="77777777" w:rsidR="008E3371" w:rsidRDefault="00000000">
      <w:pPr>
        <w:numPr>
          <w:ilvl w:val="0"/>
          <w:numId w:val="33"/>
        </w:numPr>
      </w:pPr>
      <w:r>
        <w:rPr>
          <w:b/>
          <w:bCs/>
        </w:rPr>
        <w:t>Market pricing</w:t>
      </w:r>
      <w:r>
        <w:t>: Power will be purchased at market rates through commercial contracts, not political agreements.</w:t>
      </w:r>
    </w:p>
    <w:p w14:paraId="47CFFF0E" w14:textId="77777777" w:rsidR="008E3371" w:rsidRDefault="00000000">
      <w:pPr>
        <w:numPr>
          <w:ilvl w:val="0"/>
          <w:numId w:val="33"/>
        </w:numPr>
      </w:pPr>
      <w:r>
        <w:rPr>
          <w:b/>
          <w:bCs/>
        </w:rPr>
        <w:t>Strategic value</w:t>
      </w:r>
      <w:r>
        <w:t>: India has strong incentives to maintain reliable supply—the cable demonstrates regional leadership.</w:t>
      </w:r>
    </w:p>
    <w:p w14:paraId="11789780" w14:textId="77777777" w:rsidR="008E3371" w:rsidRDefault="00000000">
      <w:pPr>
        <w:numPr>
          <w:ilvl w:val="0"/>
          <w:numId w:val="33"/>
        </w:numPr>
      </w:pPr>
      <w:r>
        <w:rPr>
          <w:b/>
          <w:bCs/>
        </w:rPr>
        <w:t>Fallback available</w:t>
      </w:r>
      <w:r>
        <w:t>: If relations sour, the National Grid pathway remains viable.</w:t>
      </w:r>
    </w:p>
    <w:p w14:paraId="5A58D40D" w14:textId="77777777" w:rsidR="008E3371" w:rsidRDefault="00000000">
      <w:r>
        <w:pict w14:anchorId="788FC457">
          <v:rect id="_x0000_i1034" style="width:0;height:1.5pt" o:hralign="center" o:hrstd="t" o:hr="t"/>
        </w:pict>
      </w:r>
    </w:p>
    <w:p w14:paraId="1CCBECAA" w14:textId="77777777" w:rsidR="008E3371" w:rsidRDefault="00000000">
      <w:pPr>
        <w:pStyle w:val="Heading1"/>
      </w:pPr>
      <w:bookmarkStart w:id="86" w:name="conclusions-and-recommendations"/>
      <w:bookmarkStart w:id="87" w:name="_Toc221225015"/>
      <w:bookmarkEnd w:id="80"/>
      <w:bookmarkEnd w:id="84"/>
      <w:r>
        <w:t>10. Conclusions and Recommendations</w:t>
      </w:r>
      <w:bookmarkEnd w:id="87"/>
    </w:p>
    <w:p w14:paraId="5642E57C" w14:textId="77777777" w:rsidR="008E3371" w:rsidRDefault="00000000">
      <w:pPr>
        <w:pStyle w:val="Heading2"/>
      </w:pPr>
      <w:bookmarkStart w:id="88" w:name="what-we-learned"/>
      <w:bookmarkStart w:id="89" w:name="_Toc221225016"/>
      <w:r>
        <w:t>10.1 What We Learned</w:t>
      </w:r>
      <w:bookmarkEnd w:id="89"/>
    </w:p>
    <w:p w14:paraId="5F6ABAEF" w14:textId="77777777" w:rsidR="008E3371" w:rsidRDefault="00000000">
      <w:pPr>
        <w:pStyle w:val="FirstParagraph"/>
      </w:pPr>
      <w:r>
        <w:t>This analysis leads to five clear conclusions:</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333EFFA3" w14:textId="77777777" w:rsidTr="008E3371">
        <w:trPr>
          <w:cantSplit/>
        </w:trPr>
        <w:tc>
          <w:tcPr>
            <w:tcW w:w="0" w:type="auto"/>
            <w:shd w:val="clear" w:color="auto" w:fill="CCF1E3"/>
            <w:tcMar>
              <w:top w:w="92" w:type="dxa"/>
              <w:bottom w:w="92" w:type="dxa"/>
            </w:tcMar>
          </w:tcPr>
          <w:p w14:paraId="1C924A74" w14:textId="77777777" w:rsidR="008E3371" w:rsidRDefault="00000000">
            <w:pPr>
              <w:pStyle w:val="BodyText"/>
              <w:spacing w:before="0" w:after="0"/>
              <w:textAlignment w:val="center"/>
            </w:pPr>
            <w:r>
              <w:rPr>
                <w:noProof/>
              </w:rPr>
              <w:drawing>
                <wp:inline distT="0" distB="0" distL="0" distR="0" wp14:anchorId="3E6C2E73" wp14:editId="573EBA88">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Conclusion 1: All Green Pathways Beat Business as Usual</w:t>
            </w:r>
          </w:p>
        </w:tc>
      </w:tr>
      <w:tr w:rsidR="008E3371" w14:paraId="7B64E03A" w14:textId="77777777" w:rsidTr="008E3371">
        <w:trPr>
          <w:cantSplit/>
        </w:trPr>
        <w:tc>
          <w:tcPr>
            <w:tcW w:w="0" w:type="auto"/>
            <w:tcMar>
              <w:top w:w="108" w:type="dxa"/>
              <w:bottom w:w="108" w:type="dxa"/>
            </w:tcMar>
          </w:tcPr>
          <w:p w14:paraId="12E1CC3C" w14:textId="77777777" w:rsidR="008E3371" w:rsidRDefault="00000000">
            <w:pPr>
              <w:pStyle w:val="BodyText"/>
              <w:spacing w:before="16" w:after="16"/>
            </w:pPr>
            <w:r>
              <w:t>There is no scenario where continuing with diesel is the smart choice. The question is not whether to transition, but how.</w:t>
            </w:r>
          </w:p>
        </w:tc>
      </w:tr>
    </w:tbl>
    <w:p w14:paraId="67FB0761" w14:textId="77777777" w:rsidR="008E3371" w:rsidRDefault="00000000">
      <w:pPr>
        <w:pStyle w:val="BodyText"/>
      </w:pPr>
      <w:r>
        <w:lastRenderedPageBreak/>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3AA41123" w14:textId="77777777" w:rsidTr="008E3371">
        <w:trPr>
          <w:cantSplit/>
        </w:trPr>
        <w:tc>
          <w:tcPr>
            <w:tcW w:w="0" w:type="auto"/>
            <w:shd w:val="clear" w:color="auto" w:fill="CCF1E3"/>
            <w:tcMar>
              <w:top w:w="92" w:type="dxa"/>
              <w:bottom w:w="92" w:type="dxa"/>
            </w:tcMar>
          </w:tcPr>
          <w:p w14:paraId="24570D40" w14:textId="77777777" w:rsidR="008E3371" w:rsidRDefault="00000000">
            <w:pPr>
              <w:pStyle w:val="BodyText"/>
              <w:spacing w:before="0" w:after="0"/>
              <w:textAlignment w:val="center"/>
            </w:pPr>
            <w:r>
              <w:rPr>
                <w:noProof/>
              </w:rPr>
              <w:drawing>
                <wp:inline distT="0" distB="0" distL="0" distR="0" wp14:anchorId="1C86DB8F" wp14:editId="7CA1C2DB">
                  <wp:extent cx="152400" cy="1524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Conclusion 2: Full Integration Offers the Best Value</w:t>
            </w:r>
          </w:p>
        </w:tc>
      </w:tr>
      <w:tr w:rsidR="008E3371" w14:paraId="7C5DD657" w14:textId="77777777" w:rsidTr="008E3371">
        <w:trPr>
          <w:cantSplit/>
        </w:trPr>
        <w:tc>
          <w:tcPr>
            <w:tcW w:w="0" w:type="auto"/>
            <w:tcMar>
              <w:top w:w="108" w:type="dxa"/>
              <w:bottom w:w="108" w:type="dxa"/>
            </w:tcMar>
          </w:tcPr>
          <w:p w14:paraId="43325118" w14:textId="77777777" w:rsidR="008E3371" w:rsidRDefault="00000000">
            <w:pPr>
              <w:pStyle w:val="BodyText"/>
              <w:spacing w:before="16" w:after="16"/>
            </w:pPr>
            <w:r>
              <w:t>Connecting to India while building a domestic grid delivers the lowest cost, lowest emissions, and acceptable energy security.</w:t>
            </w:r>
          </w:p>
        </w:tc>
      </w:tr>
    </w:tbl>
    <w:p w14:paraId="36F4B287" w14:textId="77777777" w:rsidR="008E33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7BDFA852" w14:textId="77777777" w:rsidTr="008E3371">
        <w:trPr>
          <w:cantSplit/>
        </w:trPr>
        <w:tc>
          <w:tcPr>
            <w:tcW w:w="0" w:type="auto"/>
            <w:shd w:val="clear" w:color="auto" w:fill="CCF1E3"/>
            <w:tcMar>
              <w:top w:w="92" w:type="dxa"/>
              <w:bottom w:w="92" w:type="dxa"/>
            </w:tcMar>
          </w:tcPr>
          <w:p w14:paraId="6471C6AC" w14:textId="77777777" w:rsidR="008E3371" w:rsidRDefault="00000000">
            <w:pPr>
              <w:pStyle w:val="BodyText"/>
              <w:spacing w:before="0" w:after="0"/>
              <w:textAlignment w:val="center"/>
            </w:pPr>
            <w:r>
              <w:rPr>
                <w:noProof/>
              </w:rPr>
              <w:drawing>
                <wp:inline distT="0" distB="0" distL="0" distR="0" wp14:anchorId="64BD3774" wp14:editId="4A054C8F">
                  <wp:extent cx="152400" cy="152400"/>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Conclusion 3: Results Are Robust to Uncertainty</w:t>
            </w:r>
          </w:p>
        </w:tc>
      </w:tr>
      <w:tr w:rsidR="008E3371" w14:paraId="6CCD1B2D" w14:textId="77777777" w:rsidTr="008E3371">
        <w:trPr>
          <w:cantSplit/>
        </w:trPr>
        <w:tc>
          <w:tcPr>
            <w:tcW w:w="0" w:type="auto"/>
            <w:tcMar>
              <w:top w:w="108" w:type="dxa"/>
              <w:bottom w:w="108" w:type="dxa"/>
            </w:tcMar>
          </w:tcPr>
          <w:p w14:paraId="4E494AF3" w14:textId="77777777" w:rsidR="008E3371" w:rsidRDefault="00000000">
            <w:pPr>
              <w:pStyle w:val="BodyText"/>
              <w:spacing w:before="16" w:after="16"/>
            </w:pPr>
            <w:r>
              <w:t>Monte Carlo simulation confirms these findings hold even when key assumptions vary significantly.</w:t>
            </w:r>
          </w:p>
        </w:tc>
      </w:tr>
    </w:tbl>
    <w:p w14:paraId="13987174" w14:textId="77777777" w:rsidR="008E33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2D2AAC95" w14:textId="77777777" w:rsidTr="008E3371">
        <w:trPr>
          <w:cantSplit/>
        </w:trPr>
        <w:tc>
          <w:tcPr>
            <w:tcW w:w="0" w:type="auto"/>
            <w:shd w:val="clear" w:color="auto" w:fill="CCF1E3"/>
            <w:tcMar>
              <w:top w:w="92" w:type="dxa"/>
              <w:bottom w:w="92" w:type="dxa"/>
            </w:tcMar>
          </w:tcPr>
          <w:p w14:paraId="5A453C64" w14:textId="77777777" w:rsidR="008E3371" w:rsidRDefault="00000000">
            <w:pPr>
              <w:pStyle w:val="BodyText"/>
              <w:spacing w:before="0" w:after="0"/>
              <w:textAlignment w:val="center"/>
            </w:pPr>
            <w:r>
              <w:rPr>
                <w:noProof/>
              </w:rPr>
              <w:drawing>
                <wp:inline distT="0" distB="0" distL="0" distR="0" wp14:anchorId="4856E79C" wp14:editId="49002775">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Conclusion 4: The Climate Benefits Are Massive</w:t>
            </w:r>
          </w:p>
        </w:tc>
      </w:tr>
      <w:tr w:rsidR="008E3371" w14:paraId="7B581E6F" w14:textId="77777777" w:rsidTr="008E3371">
        <w:trPr>
          <w:cantSplit/>
        </w:trPr>
        <w:tc>
          <w:tcPr>
            <w:tcW w:w="0" w:type="auto"/>
            <w:tcMar>
              <w:top w:w="108" w:type="dxa"/>
              <w:bottom w:w="108" w:type="dxa"/>
            </w:tcMar>
          </w:tcPr>
          <w:p w14:paraId="592BAB51" w14:textId="77777777" w:rsidR="008E3371" w:rsidRDefault="00000000">
            <w:pPr>
              <w:pStyle w:val="BodyText"/>
              <w:spacing w:before="16" w:after="16"/>
            </w:pPr>
            <w:r>
              <w:t>Avoided emissions of 20 million tonnes of CO₂ have real economic value and strengthen the Maldives’ moral leadership on climate.</w:t>
            </w:r>
          </w:p>
        </w:tc>
      </w:tr>
    </w:tbl>
    <w:p w14:paraId="7E948A9F" w14:textId="77777777" w:rsidR="008E3371"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8E3371" w14:paraId="70AEDEC0" w14:textId="77777777" w:rsidTr="008E3371">
        <w:trPr>
          <w:cantSplit/>
        </w:trPr>
        <w:tc>
          <w:tcPr>
            <w:tcW w:w="0" w:type="auto"/>
            <w:shd w:val="clear" w:color="auto" w:fill="CCF1E3"/>
            <w:tcMar>
              <w:top w:w="92" w:type="dxa"/>
              <w:bottom w:w="92" w:type="dxa"/>
            </w:tcMar>
          </w:tcPr>
          <w:p w14:paraId="2396F12C" w14:textId="77777777" w:rsidR="008E3371" w:rsidRDefault="00000000">
            <w:pPr>
              <w:pStyle w:val="BodyText"/>
              <w:spacing w:before="0" w:after="0"/>
              <w:textAlignment w:val="center"/>
            </w:pPr>
            <w:r>
              <w:rPr>
                <w:noProof/>
              </w:rPr>
              <w:drawing>
                <wp:inline distT="0" distB="0" distL="0" distR="0" wp14:anchorId="25F6A0E7" wp14:editId="018778E4">
                  <wp:extent cx="152400" cy="15240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C:\Users\LucasSempe\AppData\Local\Programs\Quarto\share\formats\docx\tip.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Conclusion 5: Action Now Is Essential</w:t>
            </w:r>
          </w:p>
        </w:tc>
      </w:tr>
      <w:tr w:rsidR="008E3371" w14:paraId="62105E7C" w14:textId="77777777" w:rsidTr="008E3371">
        <w:trPr>
          <w:cantSplit/>
        </w:trPr>
        <w:tc>
          <w:tcPr>
            <w:tcW w:w="0" w:type="auto"/>
            <w:tcMar>
              <w:top w:w="108" w:type="dxa"/>
              <w:bottom w:w="108" w:type="dxa"/>
            </w:tcMar>
          </w:tcPr>
          <w:p w14:paraId="7FA46DAC" w14:textId="77777777" w:rsidR="008E3371" w:rsidRDefault="00000000">
            <w:pPr>
              <w:pStyle w:val="BodyText"/>
              <w:spacing w:before="16" w:after="16"/>
            </w:pPr>
            <w:r>
              <w:t>Delaying only increases costs and extends diesel dependence. Every year of inaction costs approximately $100 million in lost savings.</w:t>
            </w:r>
          </w:p>
        </w:tc>
      </w:tr>
    </w:tbl>
    <w:p w14:paraId="2905B6C1" w14:textId="77777777" w:rsidR="008E3371" w:rsidRDefault="00000000">
      <w:pPr>
        <w:pStyle w:val="Heading2"/>
      </w:pPr>
      <w:bookmarkStart w:id="90" w:name="our-recommendations"/>
      <w:bookmarkStart w:id="91" w:name="_Toc221225017"/>
      <w:bookmarkEnd w:id="88"/>
      <w:r>
        <w:t>10.2 Our Recommendations</w:t>
      </w:r>
      <w:bookmarkEnd w:id="91"/>
    </w:p>
    <w:p w14:paraId="5B40DFAE" w14:textId="77777777" w:rsidR="008E3371" w:rsidRDefault="00000000">
      <w:pPr>
        <w:pStyle w:val="FirstParagraph"/>
      </w:pPr>
      <w:r>
        <w:rPr>
          <w:b/>
          <w:bCs/>
        </w:rPr>
        <w:t>For the Cabinet:</w:t>
      </w:r>
    </w:p>
    <w:p w14:paraId="62D200AF" w14:textId="77777777" w:rsidR="008E3371" w:rsidRDefault="00000000">
      <w:pPr>
        <w:numPr>
          <w:ilvl w:val="0"/>
          <w:numId w:val="34"/>
        </w:numPr>
      </w:pPr>
      <w:r>
        <w:rPr>
          <w:b/>
          <w:bCs/>
        </w:rPr>
        <w:t>Authorize negotiations with India</w:t>
      </w:r>
      <w:r>
        <w:t xml:space="preserve"> on the HVDC cable project immediately. This is the single highest-value decision available.</w:t>
      </w:r>
    </w:p>
    <w:p w14:paraId="2D7117B0" w14:textId="77777777" w:rsidR="008E3371" w:rsidRDefault="00000000">
      <w:pPr>
        <w:numPr>
          <w:ilvl w:val="0"/>
          <w:numId w:val="34"/>
        </w:numPr>
      </w:pPr>
      <w:r>
        <w:rPr>
          <w:b/>
          <w:bCs/>
        </w:rPr>
        <w:t>Approve funding</w:t>
      </w:r>
      <w:r>
        <w:t xml:space="preserve"> for detailed feasibility studies and environmental assessments for both the India cable and inter-island grid.</w:t>
      </w:r>
    </w:p>
    <w:p w14:paraId="66A673CE" w14:textId="77777777" w:rsidR="008E3371" w:rsidRDefault="00000000">
      <w:pPr>
        <w:numPr>
          <w:ilvl w:val="0"/>
          <w:numId w:val="34"/>
        </w:numPr>
      </w:pPr>
      <w:r>
        <w:rPr>
          <w:b/>
          <w:bCs/>
        </w:rPr>
        <w:t>Direct STELCO</w:t>
      </w:r>
      <w:r>
        <w:t xml:space="preserve"> to begin procurement for 100 MW of new solar PV installations on major islands.</w:t>
      </w:r>
    </w:p>
    <w:p w14:paraId="1AB5A0DF" w14:textId="77777777" w:rsidR="008E3371" w:rsidRDefault="00000000">
      <w:pPr>
        <w:pStyle w:val="FirstParagraph"/>
      </w:pPr>
      <w:r>
        <w:rPr>
          <w:b/>
          <w:bCs/>
        </w:rPr>
        <w:t>For the Ministry of Finance:</w:t>
      </w:r>
    </w:p>
    <w:p w14:paraId="44E9483A" w14:textId="77777777" w:rsidR="008E3371" w:rsidRDefault="00000000">
      <w:pPr>
        <w:numPr>
          <w:ilvl w:val="0"/>
          <w:numId w:val="35"/>
        </w:numPr>
      </w:pPr>
      <w:r>
        <w:rPr>
          <w:b/>
          <w:bCs/>
        </w:rPr>
        <w:t>Engage multilateral development banks</w:t>
      </w:r>
      <w:r>
        <w:t xml:space="preserve"> and the Green Climate Fund to secure concessional financing.</w:t>
      </w:r>
    </w:p>
    <w:p w14:paraId="4484C245" w14:textId="77777777" w:rsidR="008E3371" w:rsidRDefault="00000000">
      <w:pPr>
        <w:numPr>
          <w:ilvl w:val="0"/>
          <w:numId w:val="35"/>
        </w:numPr>
      </w:pPr>
      <w:r>
        <w:rPr>
          <w:b/>
          <w:bCs/>
        </w:rPr>
        <w:lastRenderedPageBreak/>
        <w:t>Develop a financing strategy</w:t>
      </w:r>
      <w:r>
        <w:t xml:space="preserve"> that minimizes sovereign debt impact while mobilizing private capital.</w:t>
      </w:r>
    </w:p>
    <w:p w14:paraId="341DABCE" w14:textId="77777777" w:rsidR="008E3371" w:rsidRDefault="00000000">
      <w:pPr>
        <w:pStyle w:val="FirstParagraph"/>
      </w:pPr>
      <w:r>
        <w:rPr>
          <w:b/>
          <w:bCs/>
        </w:rPr>
        <w:t>For the Ministry of Foreign Affairs:</w:t>
      </w:r>
    </w:p>
    <w:p w14:paraId="7154D666" w14:textId="77777777" w:rsidR="008E3371" w:rsidRDefault="00000000">
      <w:pPr>
        <w:pStyle w:val="Compact"/>
        <w:numPr>
          <w:ilvl w:val="0"/>
          <w:numId w:val="36"/>
        </w:numPr>
      </w:pPr>
      <w:r>
        <w:rPr>
          <w:b/>
          <w:bCs/>
        </w:rPr>
        <w:t>Elevate energy cooperation</w:t>
      </w:r>
      <w:r>
        <w:t xml:space="preserve"> in bilateral discussions with India, positioning the cable as a flagship regional connectivity project.</w:t>
      </w:r>
    </w:p>
    <w:p w14:paraId="5EB1FBB7" w14:textId="77777777" w:rsidR="008E3371" w:rsidRDefault="00000000">
      <w:pPr>
        <w:pStyle w:val="FirstParagraph"/>
      </w:pPr>
      <w:r>
        <w:rPr>
          <w:b/>
          <w:bCs/>
        </w:rPr>
        <w:t>For STELCO:</w:t>
      </w:r>
    </w:p>
    <w:p w14:paraId="6D1294A3" w14:textId="77777777" w:rsidR="008E3371" w:rsidRDefault="00000000">
      <w:pPr>
        <w:numPr>
          <w:ilvl w:val="0"/>
          <w:numId w:val="37"/>
        </w:numPr>
      </w:pPr>
      <w:r>
        <w:rPr>
          <w:b/>
          <w:bCs/>
        </w:rPr>
        <w:t>Begin grid modernization</w:t>
      </w:r>
      <w:r>
        <w:t xml:space="preserve"> planning to enable future interconnection.</w:t>
      </w:r>
    </w:p>
    <w:p w14:paraId="7CDD2666" w14:textId="77777777" w:rsidR="008E3371" w:rsidRDefault="00000000">
      <w:pPr>
        <w:numPr>
          <w:ilvl w:val="0"/>
          <w:numId w:val="37"/>
        </w:numPr>
      </w:pPr>
      <w:r>
        <w:rPr>
          <w:b/>
          <w:bCs/>
        </w:rPr>
        <w:t>Phase out diesel subsidies</w:t>
      </w:r>
      <w:r>
        <w:t xml:space="preserve"> gradually to create accurate price signals for investment.</w:t>
      </w:r>
    </w:p>
    <w:p w14:paraId="4B171A8E" w14:textId="77777777" w:rsidR="008E3371" w:rsidRDefault="00000000">
      <w:r>
        <w:pict w14:anchorId="4535746E">
          <v:rect id="_x0000_i1035" style="width:0;height:1.5pt" o:hralign="center" o:hrstd="t" o:hr="t"/>
        </w:pict>
      </w:r>
    </w:p>
    <w:p w14:paraId="50628B08" w14:textId="77777777" w:rsidR="008E3371" w:rsidRDefault="00000000">
      <w:pPr>
        <w:pStyle w:val="Heading1"/>
      </w:pPr>
      <w:bookmarkStart w:id="92" w:name="technical-appendix"/>
      <w:bookmarkStart w:id="93" w:name="_Toc221225018"/>
      <w:bookmarkEnd w:id="86"/>
      <w:bookmarkEnd w:id="90"/>
      <w:r>
        <w:t>11. Technical Appendix</w:t>
      </w:r>
      <w:bookmarkEnd w:id="93"/>
    </w:p>
    <w:p w14:paraId="6F7C9CC0" w14:textId="77777777" w:rsidR="008E3371" w:rsidRDefault="00000000">
      <w:pPr>
        <w:pStyle w:val="Heading2"/>
      </w:pPr>
      <w:bookmarkStart w:id="94" w:name="model-parameters"/>
      <w:bookmarkStart w:id="95" w:name="_Toc221225019"/>
      <w:r>
        <w:t>11.1 Model Parameters</w:t>
      </w:r>
      <w:bookmarkEnd w:id="95"/>
    </w:p>
    <w:p w14:paraId="1A9672B4" w14:textId="77777777" w:rsidR="008E3371" w:rsidRDefault="00000000">
      <w:pPr>
        <w:pStyle w:val="FirstParagraph"/>
      </w:pPr>
      <w:r>
        <w:t>For completeness, the key parameters used in this analysis are:</w:t>
      </w:r>
    </w:p>
    <w:tbl>
      <w:tblPr>
        <w:tblStyle w:val="Table"/>
        <w:tblW w:w="5000" w:type="pct"/>
        <w:tblLayout w:type="fixed"/>
        <w:tblLook w:val="0000" w:firstRow="0" w:lastRow="0" w:firstColumn="0" w:lastColumn="0" w:noHBand="0" w:noVBand="0"/>
      </w:tblPr>
      <w:tblGrid>
        <w:gridCol w:w="9576"/>
      </w:tblGrid>
      <w:tr w:rsidR="008E3371" w14:paraId="5DFA3A91" w14:textId="77777777">
        <w:tc>
          <w:tcPr>
            <w:tcW w:w="7920" w:type="dxa"/>
          </w:tcPr>
          <w:p w14:paraId="18BB2E19" w14:textId="77777777" w:rsidR="008E3371" w:rsidRDefault="00000000">
            <w:pPr>
              <w:pStyle w:val="ImageCaption"/>
              <w:spacing w:before="200"/>
            </w:pPr>
            <w:bookmarkStart w:id="96" w:name="tbl-parameters"/>
            <w:r>
              <w:t>Table 1: Key Model Parameters</w:t>
            </w:r>
          </w:p>
          <w:tbl>
            <w:tblPr>
              <w:tblStyle w:val="Table"/>
              <w:tblW w:w="0" w:type="auto"/>
              <w:tblLook w:val="0020" w:firstRow="1" w:lastRow="0" w:firstColumn="0" w:lastColumn="0" w:noHBand="0" w:noVBand="0"/>
            </w:tblPr>
            <w:tblGrid>
              <w:gridCol w:w="1980"/>
              <w:gridCol w:w="1980"/>
              <w:gridCol w:w="1980"/>
              <w:gridCol w:w="1980"/>
            </w:tblGrid>
            <w:tr w:rsidR="008E3371" w14:paraId="3C142D86" w14:textId="77777777" w:rsidTr="008E3371">
              <w:trPr>
                <w:cnfStyle w:val="100000000000" w:firstRow="1" w:lastRow="0" w:firstColumn="0" w:lastColumn="0" w:oddVBand="0" w:evenVBand="0" w:oddHBand="0" w:evenHBand="0" w:firstRowFirstColumn="0" w:firstRowLastColumn="0" w:lastRowFirstColumn="0" w:lastRowLastColumn="0"/>
                <w:tblHeader/>
              </w:trPr>
              <w:tc>
                <w:tcPr>
                  <w:tcW w:w="1980" w:type="dxa"/>
                </w:tcPr>
                <w:p w14:paraId="5FE42C3A" w14:textId="77777777" w:rsidR="008E3371" w:rsidRDefault="008E3371">
                  <w:pPr>
                    <w:pStyle w:val="Compact"/>
                  </w:pPr>
                </w:p>
              </w:tc>
              <w:tc>
                <w:tcPr>
                  <w:tcW w:w="1980" w:type="dxa"/>
                </w:tcPr>
                <w:p w14:paraId="4F81A149" w14:textId="77777777" w:rsidR="008E3371" w:rsidRDefault="00000000">
                  <w:pPr>
                    <w:pStyle w:val="Compact"/>
                    <w:jc w:val="center"/>
                  </w:pPr>
                  <w:r>
                    <w:t>Parameter</w:t>
                  </w:r>
                </w:p>
              </w:tc>
              <w:tc>
                <w:tcPr>
                  <w:tcW w:w="1980" w:type="dxa"/>
                </w:tcPr>
                <w:p w14:paraId="3B153CCB" w14:textId="77777777" w:rsidR="008E3371" w:rsidRDefault="00000000">
                  <w:pPr>
                    <w:pStyle w:val="Compact"/>
                    <w:jc w:val="center"/>
                  </w:pPr>
                  <w:r>
                    <w:t>Value</w:t>
                  </w:r>
                </w:p>
              </w:tc>
              <w:tc>
                <w:tcPr>
                  <w:tcW w:w="1980" w:type="dxa"/>
                </w:tcPr>
                <w:p w14:paraId="38CA1854" w14:textId="77777777" w:rsidR="008E3371" w:rsidRDefault="00000000">
                  <w:pPr>
                    <w:pStyle w:val="Compact"/>
                    <w:jc w:val="center"/>
                  </w:pPr>
                  <w:r>
                    <w:t>Source</w:t>
                  </w:r>
                </w:p>
              </w:tc>
            </w:tr>
            <w:tr w:rsidR="008E3371" w14:paraId="32A1E173" w14:textId="77777777">
              <w:tc>
                <w:tcPr>
                  <w:tcW w:w="1980" w:type="dxa"/>
                </w:tcPr>
                <w:p w14:paraId="6D2353CE" w14:textId="77777777" w:rsidR="008E3371" w:rsidRDefault="00000000">
                  <w:pPr>
                    <w:pStyle w:val="Compact"/>
                    <w:jc w:val="center"/>
                  </w:pPr>
                  <w:r>
                    <w:t>0</w:t>
                  </w:r>
                </w:p>
              </w:tc>
              <w:tc>
                <w:tcPr>
                  <w:tcW w:w="1980" w:type="dxa"/>
                </w:tcPr>
                <w:p w14:paraId="7F52F5C6" w14:textId="77777777" w:rsidR="008E3371" w:rsidRDefault="00000000">
                  <w:pPr>
                    <w:pStyle w:val="Compact"/>
                    <w:jc w:val="center"/>
                  </w:pPr>
                  <w:r>
                    <w:t>Base Year</w:t>
                  </w:r>
                </w:p>
              </w:tc>
              <w:tc>
                <w:tcPr>
                  <w:tcW w:w="1980" w:type="dxa"/>
                </w:tcPr>
                <w:p w14:paraId="2CABBB85" w14:textId="77777777" w:rsidR="008E3371" w:rsidRDefault="00000000">
                  <w:pPr>
                    <w:pStyle w:val="Compact"/>
                    <w:jc w:val="center"/>
                  </w:pPr>
                  <w:r>
                    <w:t>2026</w:t>
                  </w:r>
                </w:p>
              </w:tc>
              <w:tc>
                <w:tcPr>
                  <w:tcW w:w="1980" w:type="dxa"/>
                </w:tcPr>
                <w:p w14:paraId="5345AA44" w14:textId="77777777" w:rsidR="008E3371" w:rsidRDefault="00000000">
                  <w:pPr>
                    <w:pStyle w:val="Compact"/>
                    <w:jc w:val="center"/>
                  </w:pPr>
                  <w:r>
                    <w:t>Study assumption</w:t>
                  </w:r>
                </w:p>
              </w:tc>
            </w:tr>
            <w:tr w:rsidR="008E3371" w14:paraId="484950BC" w14:textId="77777777">
              <w:tc>
                <w:tcPr>
                  <w:tcW w:w="1980" w:type="dxa"/>
                </w:tcPr>
                <w:p w14:paraId="0752BE17" w14:textId="77777777" w:rsidR="008E3371" w:rsidRDefault="00000000">
                  <w:pPr>
                    <w:pStyle w:val="Compact"/>
                    <w:jc w:val="center"/>
                  </w:pPr>
                  <w:r>
                    <w:t>1</w:t>
                  </w:r>
                </w:p>
              </w:tc>
              <w:tc>
                <w:tcPr>
                  <w:tcW w:w="1980" w:type="dxa"/>
                </w:tcPr>
                <w:p w14:paraId="0C532C82" w14:textId="77777777" w:rsidR="008E3371" w:rsidRDefault="00000000">
                  <w:pPr>
                    <w:pStyle w:val="Compact"/>
                    <w:jc w:val="center"/>
                  </w:pPr>
                  <w:r>
                    <w:t>Analysis Horizon</w:t>
                  </w:r>
                </w:p>
              </w:tc>
              <w:tc>
                <w:tcPr>
                  <w:tcW w:w="1980" w:type="dxa"/>
                </w:tcPr>
                <w:p w14:paraId="6DDF3AE2" w14:textId="77777777" w:rsidR="008E3371" w:rsidRDefault="00000000">
                  <w:pPr>
                    <w:pStyle w:val="Compact"/>
                    <w:jc w:val="center"/>
                  </w:pPr>
                  <w:r>
                    <w:t>30 years</w:t>
                  </w:r>
                </w:p>
              </w:tc>
              <w:tc>
                <w:tcPr>
                  <w:tcW w:w="1980" w:type="dxa"/>
                </w:tcPr>
                <w:p w14:paraId="27E2F121" w14:textId="77777777" w:rsidR="008E3371" w:rsidRDefault="00000000">
                  <w:pPr>
                    <w:pStyle w:val="Compact"/>
                    <w:jc w:val="center"/>
                  </w:pPr>
                  <w:r>
                    <w:t>Standard infrastructure analysis</w:t>
                  </w:r>
                </w:p>
              </w:tc>
            </w:tr>
            <w:tr w:rsidR="008E3371" w14:paraId="4F72A760" w14:textId="77777777">
              <w:tc>
                <w:tcPr>
                  <w:tcW w:w="1980" w:type="dxa"/>
                </w:tcPr>
                <w:p w14:paraId="3FAB1CA8" w14:textId="77777777" w:rsidR="008E3371" w:rsidRDefault="00000000">
                  <w:pPr>
                    <w:pStyle w:val="Compact"/>
                    <w:jc w:val="center"/>
                  </w:pPr>
                  <w:r>
                    <w:t>2</w:t>
                  </w:r>
                </w:p>
              </w:tc>
              <w:tc>
                <w:tcPr>
                  <w:tcW w:w="1980" w:type="dxa"/>
                </w:tcPr>
                <w:p w14:paraId="22772323" w14:textId="77777777" w:rsidR="008E3371" w:rsidRDefault="00000000">
                  <w:pPr>
                    <w:pStyle w:val="Compact"/>
                    <w:jc w:val="center"/>
                  </w:pPr>
                  <w:r>
                    <w:t>Discount Rate</w:t>
                  </w:r>
                </w:p>
              </w:tc>
              <w:tc>
                <w:tcPr>
                  <w:tcW w:w="1980" w:type="dxa"/>
                </w:tcPr>
                <w:p w14:paraId="4F8BC1D7" w14:textId="77777777" w:rsidR="008E3371" w:rsidRDefault="00000000">
                  <w:pPr>
                    <w:pStyle w:val="Compact"/>
                    <w:jc w:val="center"/>
                  </w:pPr>
                  <w:r>
                    <w:t>6% real</w:t>
                  </w:r>
                </w:p>
              </w:tc>
              <w:tc>
                <w:tcPr>
                  <w:tcW w:w="1980" w:type="dxa"/>
                </w:tcPr>
                <w:p w14:paraId="3F9843ED" w14:textId="77777777" w:rsidR="008E3371" w:rsidRDefault="00000000">
                  <w:pPr>
                    <w:pStyle w:val="Compact"/>
                    <w:jc w:val="center"/>
                  </w:pPr>
                  <w:r>
                    <w:t>World Bank recommendation for SIDS</w:t>
                  </w:r>
                </w:p>
              </w:tc>
            </w:tr>
            <w:tr w:rsidR="008E3371" w14:paraId="62406920" w14:textId="77777777">
              <w:tc>
                <w:tcPr>
                  <w:tcW w:w="1980" w:type="dxa"/>
                </w:tcPr>
                <w:p w14:paraId="7C8BE444" w14:textId="77777777" w:rsidR="008E3371" w:rsidRDefault="00000000">
                  <w:pPr>
                    <w:pStyle w:val="Compact"/>
                    <w:jc w:val="center"/>
                  </w:pPr>
                  <w:r>
                    <w:t>3</w:t>
                  </w:r>
                </w:p>
              </w:tc>
              <w:tc>
                <w:tcPr>
                  <w:tcW w:w="1980" w:type="dxa"/>
                </w:tcPr>
                <w:p w14:paraId="1DC0EF1B" w14:textId="77777777" w:rsidR="008E3371" w:rsidRDefault="00000000">
                  <w:pPr>
                    <w:pStyle w:val="Compact"/>
                    <w:jc w:val="center"/>
                  </w:pPr>
                  <w:r>
                    <w:t>Diesel Price (2026)</w:t>
                  </w:r>
                </w:p>
              </w:tc>
              <w:tc>
                <w:tcPr>
                  <w:tcW w:w="1980" w:type="dxa"/>
                </w:tcPr>
                <w:p w14:paraId="0DA18F97" w14:textId="77777777" w:rsidR="008E3371" w:rsidRDefault="00000000">
                  <w:pPr>
                    <w:pStyle w:val="Compact"/>
                    <w:jc w:val="center"/>
                  </w:pPr>
                  <w:r>
                    <w:t>$0.85/liter</w:t>
                  </w:r>
                </w:p>
              </w:tc>
              <w:tc>
                <w:tcPr>
                  <w:tcW w:w="1980" w:type="dxa"/>
                </w:tcPr>
                <w:p w14:paraId="0A0E50DA" w14:textId="77777777" w:rsidR="008E3371" w:rsidRDefault="00000000">
                  <w:pPr>
                    <w:pStyle w:val="Compact"/>
                    <w:jc w:val="center"/>
                  </w:pPr>
                  <w:r>
                    <w:t>Platts, December 2025</w:t>
                  </w:r>
                </w:p>
              </w:tc>
            </w:tr>
            <w:tr w:rsidR="008E3371" w14:paraId="1BA1633D" w14:textId="77777777">
              <w:tc>
                <w:tcPr>
                  <w:tcW w:w="1980" w:type="dxa"/>
                </w:tcPr>
                <w:p w14:paraId="5C0DD7BA" w14:textId="77777777" w:rsidR="008E3371" w:rsidRDefault="00000000">
                  <w:pPr>
                    <w:pStyle w:val="Compact"/>
                    <w:jc w:val="center"/>
                  </w:pPr>
                  <w:r>
                    <w:t>4</w:t>
                  </w:r>
                </w:p>
              </w:tc>
              <w:tc>
                <w:tcPr>
                  <w:tcW w:w="1980" w:type="dxa"/>
                </w:tcPr>
                <w:p w14:paraId="1A19D204" w14:textId="77777777" w:rsidR="008E3371" w:rsidRDefault="00000000">
                  <w:pPr>
                    <w:pStyle w:val="Compact"/>
                    <w:jc w:val="center"/>
                  </w:pPr>
                  <w:r>
                    <w:t>Diesel Price Escalation</w:t>
                  </w:r>
                </w:p>
              </w:tc>
              <w:tc>
                <w:tcPr>
                  <w:tcW w:w="1980" w:type="dxa"/>
                </w:tcPr>
                <w:p w14:paraId="6B9A95F4" w14:textId="77777777" w:rsidR="008E3371" w:rsidRDefault="00000000">
                  <w:pPr>
                    <w:pStyle w:val="Compact"/>
                    <w:jc w:val="center"/>
                  </w:pPr>
                  <w:r>
                    <w:t>2%/year</w:t>
                  </w:r>
                </w:p>
              </w:tc>
              <w:tc>
                <w:tcPr>
                  <w:tcW w:w="1980" w:type="dxa"/>
                </w:tcPr>
                <w:p w14:paraId="24779BD1" w14:textId="77777777" w:rsidR="008E3371" w:rsidRDefault="00000000">
                  <w:pPr>
                    <w:pStyle w:val="Compact"/>
                    <w:jc w:val="center"/>
                  </w:pPr>
                  <w:r>
                    <w:t>IEA World Energy Outlook 2025</w:t>
                  </w:r>
                </w:p>
              </w:tc>
            </w:tr>
            <w:tr w:rsidR="008E3371" w14:paraId="6FCC7BD5" w14:textId="77777777">
              <w:tc>
                <w:tcPr>
                  <w:tcW w:w="1980" w:type="dxa"/>
                </w:tcPr>
                <w:p w14:paraId="1968EB7C" w14:textId="77777777" w:rsidR="008E3371" w:rsidRDefault="00000000">
                  <w:pPr>
                    <w:pStyle w:val="Compact"/>
                    <w:jc w:val="center"/>
                  </w:pPr>
                  <w:r>
                    <w:t>5</w:t>
                  </w:r>
                </w:p>
              </w:tc>
              <w:tc>
                <w:tcPr>
                  <w:tcW w:w="1980" w:type="dxa"/>
                </w:tcPr>
                <w:p w14:paraId="691EC318" w14:textId="77777777" w:rsidR="008E3371" w:rsidRDefault="00000000">
                  <w:pPr>
                    <w:pStyle w:val="Compact"/>
                    <w:jc w:val="center"/>
                  </w:pPr>
                  <w:r>
                    <w:t>Solar PV CAPEX (2026)</w:t>
                  </w:r>
                </w:p>
              </w:tc>
              <w:tc>
                <w:tcPr>
                  <w:tcW w:w="1980" w:type="dxa"/>
                </w:tcPr>
                <w:p w14:paraId="5C2F61C2" w14:textId="77777777" w:rsidR="008E3371" w:rsidRDefault="00000000">
                  <w:pPr>
                    <w:pStyle w:val="Compact"/>
                    <w:jc w:val="center"/>
                  </w:pPr>
                  <w:r>
                    <w:t>$750/kW</w:t>
                  </w:r>
                </w:p>
              </w:tc>
              <w:tc>
                <w:tcPr>
                  <w:tcW w:w="1980" w:type="dxa"/>
                </w:tcPr>
                <w:p w14:paraId="20C63ADA" w14:textId="77777777" w:rsidR="008E3371" w:rsidRDefault="00000000">
                  <w:pPr>
                    <w:pStyle w:val="Compact"/>
                    <w:jc w:val="center"/>
                  </w:pPr>
                  <w:r>
                    <w:t>IRENA Renewable Power Generation Costs 2024</w:t>
                  </w:r>
                </w:p>
              </w:tc>
            </w:tr>
            <w:tr w:rsidR="008E3371" w14:paraId="6817D580" w14:textId="77777777">
              <w:tc>
                <w:tcPr>
                  <w:tcW w:w="1980" w:type="dxa"/>
                </w:tcPr>
                <w:p w14:paraId="12B794E4" w14:textId="77777777" w:rsidR="008E3371" w:rsidRDefault="00000000">
                  <w:pPr>
                    <w:pStyle w:val="Compact"/>
                    <w:jc w:val="center"/>
                  </w:pPr>
                  <w:r>
                    <w:t>6</w:t>
                  </w:r>
                </w:p>
              </w:tc>
              <w:tc>
                <w:tcPr>
                  <w:tcW w:w="1980" w:type="dxa"/>
                </w:tcPr>
                <w:p w14:paraId="27D7A1B5" w14:textId="77777777" w:rsidR="008E3371" w:rsidRDefault="00000000">
                  <w:pPr>
                    <w:pStyle w:val="Compact"/>
                    <w:jc w:val="center"/>
                  </w:pPr>
                  <w:r>
                    <w:t xml:space="preserve">Battery CAPEX </w:t>
                  </w:r>
                  <w:r>
                    <w:lastRenderedPageBreak/>
                    <w:t>(2026)</w:t>
                  </w:r>
                </w:p>
              </w:tc>
              <w:tc>
                <w:tcPr>
                  <w:tcW w:w="1980" w:type="dxa"/>
                </w:tcPr>
                <w:p w14:paraId="16635D0C" w14:textId="77777777" w:rsidR="008E3371" w:rsidRDefault="00000000">
                  <w:pPr>
                    <w:pStyle w:val="Compact"/>
                    <w:jc w:val="center"/>
                  </w:pPr>
                  <w:r>
                    <w:lastRenderedPageBreak/>
                    <w:t>$150/kWh</w:t>
                  </w:r>
                </w:p>
              </w:tc>
              <w:tc>
                <w:tcPr>
                  <w:tcW w:w="1980" w:type="dxa"/>
                </w:tcPr>
                <w:p w14:paraId="7CF542FD" w14:textId="77777777" w:rsidR="008E3371" w:rsidRDefault="00000000">
                  <w:pPr>
                    <w:pStyle w:val="Compact"/>
                    <w:jc w:val="center"/>
                  </w:pPr>
                  <w:r>
                    <w:t xml:space="preserve">BloombergNEF </w:t>
                  </w:r>
                  <w:r>
                    <w:lastRenderedPageBreak/>
                    <w:t>Battery Price Survey Dec 2025</w:t>
                  </w:r>
                </w:p>
              </w:tc>
            </w:tr>
            <w:tr w:rsidR="008E3371" w14:paraId="66602CBF" w14:textId="77777777">
              <w:tc>
                <w:tcPr>
                  <w:tcW w:w="1980" w:type="dxa"/>
                </w:tcPr>
                <w:p w14:paraId="7566776C" w14:textId="77777777" w:rsidR="008E3371" w:rsidRDefault="00000000">
                  <w:pPr>
                    <w:pStyle w:val="Compact"/>
                    <w:jc w:val="center"/>
                  </w:pPr>
                  <w:r>
                    <w:lastRenderedPageBreak/>
                    <w:t>7</w:t>
                  </w:r>
                </w:p>
              </w:tc>
              <w:tc>
                <w:tcPr>
                  <w:tcW w:w="1980" w:type="dxa"/>
                </w:tcPr>
                <w:p w14:paraId="770067F6" w14:textId="77777777" w:rsidR="008E3371" w:rsidRDefault="00000000">
                  <w:pPr>
                    <w:pStyle w:val="Compact"/>
                    <w:jc w:val="center"/>
                  </w:pPr>
                  <w:r>
                    <w:t>Inter-Island Cable Cost</w:t>
                  </w:r>
                </w:p>
              </w:tc>
              <w:tc>
                <w:tcPr>
                  <w:tcW w:w="1980" w:type="dxa"/>
                </w:tcPr>
                <w:p w14:paraId="65A140C6" w14:textId="77777777" w:rsidR="008E3371" w:rsidRDefault="00000000">
                  <w:pPr>
                    <w:pStyle w:val="Compact"/>
                    <w:jc w:val="center"/>
                  </w:pPr>
                  <w:r>
                    <w:t>$3 million/km</w:t>
                  </w:r>
                </w:p>
              </w:tc>
              <w:tc>
                <w:tcPr>
                  <w:tcW w:w="1980" w:type="dxa"/>
                </w:tcPr>
                <w:p w14:paraId="763EE83C" w14:textId="77777777" w:rsidR="008E3371" w:rsidRDefault="00000000">
                  <w:pPr>
                    <w:pStyle w:val="Compact"/>
                    <w:jc w:val="center"/>
                  </w:pPr>
                  <w:r>
                    <w:t>Industry quotes; Basslink precedent</w:t>
                  </w:r>
                </w:p>
              </w:tc>
            </w:tr>
            <w:tr w:rsidR="008E3371" w14:paraId="2A885E46" w14:textId="77777777">
              <w:tc>
                <w:tcPr>
                  <w:tcW w:w="1980" w:type="dxa"/>
                </w:tcPr>
                <w:p w14:paraId="12A18B68" w14:textId="77777777" w:rsidR="008E3371" w:rsidRDefault="00000000">
                  <w:pPr>
                    <w:pStyle w:val="Compact"/>
                    <w:jc w:val="center"/>
                  </w:pPr>
                  <w:r>
                    <w:t>8</w:t>
                  </w:r>
                </w:p>
              </w:tc>
              <w:tc>
                <w:tcPr>
                  <w:tcW w:w="1980" w:type="dxa"/>
                </w:tcPr>
                <w:p w14:paraId="5A6DDD76" w14:textId="77777777" w:rsidR="008E3371" w:rsidRDefault="00000000">
                  <w:pPr>
                    <w:pStyle w:val="Compact"/>
                    <w:jc w:val="center"/>
                  </w:pPr>
                  <w:r>
                    <w:t>India Import Price</w:t>
                  </w:r>
                </w:p>
              </w:tc>
              <w:tc>
                <w:tcPr>
                  <w:tcW w:w="1980" w:type="dxa"/>
                </w:tcPr>
                <w:p w14:paraId="43D5D90D" w14:textId="77777777" w:rsidR="008E3371" w:rsidRDefault="00000000">
                  <w:pPr>
                    <w:pStyle w:val="Compact"/>
                    <w:jc w:val="center"/>
                  </w:pPr>
                  <w:r>
                    <w:t>$0.06/kWh + $0.01 transmission</w:t>
                  </w:r>
                </w:p>
              </w:tc>
              <w:tc>
                <w:tcPr>
                  <w:tcW w:w="1980" w:type="dxa"/>
                </w:tcPr>
                <w:p w14:paraId="7DF491C0" w14:textId="77777777" w:rsidR="008E3371" w:rsidRDefault="00000000">
                  <w:pPr>
                    <w:pStyle w:val="Compact"/>
                    <w:jc w:val="center"/>
                  </w:pPr>
                  <w:r>
                    <w:t>India Energy Exchange spot market</w:t>
                  </w:r>
                </w:p>
              </w:tc>
            </w:tr>
            <w:tr w:rsidR="008E3371" w14:paraId="00524617" w14:textId="77777777">
              <w:tc>
                <w:tcPr>
                  <w:tcW w:w="1980" w:type="dxa"/>
                </w:tcPr>
                <w:p w14:paraId="4C957015" w14:textId="77777777" w:rsidR="008E3371" w:rsidRDefault="00000000">
                  <w:pPr>
                    <w:pStyle w:val="Compact"/>
                    <w:jc w:val="center"/>
                  </w:pPr>
                  <w:r>
                    <w:t>9</w:t>
                  </w:r>
                </w:p>
              </w:tc>
              <w:tc>
                <w:tcPr>
                  <w:tcW w:w="1980" w:type="dxa"/>
                </w:tcPr>
                <w:p w14:paraId="1BF9A881" w14:textId="77777777" w:rsidR="008E3371" w:rsidRDefault="00000000">
                  <w:pPr>
                    <w:pStyle w:val="Compact"/>
                    <w:jc w:val="center"/>
                  </w:pPr>
                  <w:r>
                    <w:t>Social Cost of Carbon</w:t>
                  </w:r>
                </w:p>
              </w:tc>
              <w:tc>
                <w:tcPr>
                  <w:tcW w:w="1980" w:type="dxa"/>
                </w:tcPr>
                <w:p w14:paraId="53C20C4B" w14:textId="77777777" w:rsidR="008E3371" w:rsidRDefault="00000000">
                  <w:pPr>
                    <w:pStyle w:val="Compact"/>
                    <w:jc w:val="center"/>
                  </w:pPr>
                  <w:r>
                    <w:t>$190/tonne CO₂</w:t>
                  </w:r>
                </w:p>
              </w:tc>
              <w:tc>
                <w:tcPr>
                  <w:tcW w:w="1980" w:type="dxa"/>
                </w:tcPr>
                <w:p w14:paraId="565E7243" w14:textId="77777777" w:rsidR="008E3371" w:rsidRDefault="00000000">
                  <w:pPr>
                    <w:pStyle w:val="Compact"/>
                    <w:jc w:val="center"/>
                  </w:pPr>
                  <w:r>
                    <w:t>US EPA 2023 (Rennert et al.)</w:t>
                  </w:r>
                </w:p>
              </w:tc>
            </w:tr>
            <w:tr w:rsidR="008E3371" w14:paraId="042DB899" w14:textId="77777777">
              <w:tc>
                <w:tcPr>
                  <w:tcW w:w="1980" w:type="dxa"/>
                </w:tcPr>
                <w:p w14:paraId="6F579A59" w14:textId="77777777" w:rsidR="008E3371" w:rsidRDefault="00000000">
                  <w:pPr>
                    <w:pStyle w:val="Compact"/>
                    <w:jc w:val="center"/>
                  </w:pPr>
                  <w:r>
                    <w:t>10</w:t>
                  </w:r>
                </w:p>
              </w:tc>
              <w:tc>
                <w:tcPr>
                  <w:tcW w:w="1980" w:type="dxa"/>
                </w:tcPr>
                <w:p w14:paraId="0EC938CE" w14:textId="77777777" w:rsidR="008E3371" w:rsidRDefault="00000000">
                  <w:pPr>
                    <w:pStyle w:val="Compact"/>
                    <w:jc w:val="center"/>
                  </w:pPr>
                  <w:r>
                    <w:t>Base Demand (2026)</w:t>
                  </w:r>
                </w:p>
              </w:tc>
              <w:tc>
                <w:tcPr>
                  <w:tcW w:w="1980" w:type="dxa"/>
                </w:tcPr>
                <w:p w14:paraId="5894EB0F" w14:textId="77777777" w:rsidR="008E3371" w:rsidRDefault="00000000">
                  <w:pPr>
                    <w:pStyle w:val="Compact"/>
                    <w:jc w:val="center"/>
                  </w:pPr>
                  <w:r>
                    <w:t>1,100 GWh/year</w:t>
                  </w:r>
                </w:p>
              </w:tc>
              <w:tc>
                <w:tcPr>
                  <w:tcW w:w="1980" w:type="dxa"/>
                </w:tcPr>
                <w:p w14:paraId="640A8F70" w14:textId="77777777" w:rsidR="008E3371" w:rsidRDefault="00000000">
                  <w:pPr>
                    <w:pStyle w:val="Compact"/>
                    <w:jc w:val="center"/>
                  </w:pPr>
                  <w:r>
                    <w:t>IRENA Maldives Renewable Readiness 2024</w:t>
                  </w:r>
                </w:p>
              </w:tc>
            </w:tr>
            <w:tr w:rsidR="008E3371" w14:paraId="7912D732" w14:textId="77777777">
              <w:tc>
                <w:tcPr>
                  <w:tcW w:w="1980" w:type="dxa"/>
                </w:tcPr>
                <w:p w14:paraId="690F7130" w14:textId="77777777" w:rsidR="008E3371" w:rsidRDefault="00000000">
                  <w:pPr>
                    <w:pStyle w:val="Compact"/>
                    <w:jc w:val="center"/>
                  </w:pPr>
                  <w:r>
                    <w:t>11</w:t>
                  </w:r>
                </w:p>
              </w:tc>
              <w:tc>
                <w:tcPr>
                  <w:tcW w:w="1980" w:type="dxa"/>
                </w:tcPr>
                <w:p w14:paraId="107633B4" w14:textId="77777777" w:rsidR="008E3371" w:rsidRDefault="00000000">
                  <w:pPr>
                    <w:pStyle w:val="Compact"/>
                    <w:jc w:val="center"/>
                  </w:pPr>
                  <w:r>
                    <w:t>Demand Growth Rate</w:t>
                  </w:r>
                </w:p>
              </w:tc>
              <w:tc>
                <w:tcPr>
                  <w:tcW w:w="1980" w:type="dxa"/>
                </w:tcPr>
                <w:p w14:paraId="21AA3E22" w14:textId="77777777" w:rsidR="008E3371" w:rsidRDefault="00000000">
                  <w:pPr>
                    <w:pStyle w:val="Compact"/>
                    <w:jc w:val="center"/>
                  </w:pPr>
                  <w:r>
                    <w:t>5%/year</w:t>
                  </w:r>
                </w:p>
              </w:tc>
              <w:tc>
                <w:tcPr>
                  <w:tcW w:w="1980" w:type="dxa"/>
                </w:tcPr>
                <w:p w14:paraId="1B1E6B9B" w14:textId="77777777" w:rsidR="008E3371" w:rsidRDefault="00000000">
                  <w:pPr>
                    <w:pStyle w:val="Compact"/>
                    <w:jc w:val="center"/>
                  </w:pPr>
                  <w:r>
                    <w:t>UNDP/STELCO projections</w:t>
                  </w:r>
                </w:p>
              </w:tc>
            </w:tr>
            <w:bookmarkEnd w:id="96"/>
          </w:tbl>
          <w:p w14:paraId="62D69AB7" w14:textId="77777777" w:rsidR="008E3371" w:rsidRDefault="008E3371"/>
        </w:tc>
      </w:tr>
    </w:tbl>
    <w:p w14:paraId="63A5AF94" w14:textId="77777777" w:rsidR="008E3371" w:rsidRDefault="00000000">
      <w:pPr>
        <w:pStyle w:val="Heading2"/>
      </w:pPr>
      <w:bookmarkStart w:id="97" w:name="data-sources"/>
      <w:bookmarkStart w:id="98" w:name="_Toc221225020"/>
      <w:bookmarkEnd w:id="94"/>
      <w:r>
        <w:lastRenderedPageBreak/>
        <w:t>11.2 Data Sources</w:t>
      </w:r>
      <w:bookmarkEnd w:id="98"/>
    </w:p>
    <w:p w14:paraId="664DB7F9" w14:textId="77777777" w:rsidR="008E3371" w:rsidRDefault="00000000">
      <w:pPr>
        <w:pStyle w:val="FirstParagraph"/>
      </w:pPr>
      <w:r>
        <w:t>This analysis draws on data from:</w:t>
      </w:r>
    </w:p>
    <w:p w14:paraId="4E97CB49" w14:textId="77777777" w:rsidR="008E3371" w:rsidRDefault="00000000">
      <w:pPr>
        <w:pStyle w:val="Compact"/>
        <w:numPr>
          <w:ilvl w:val="0"/>
          <w:numId w:val="38"/>
        </w:numPr>
      </w:pPr>
      <w:r>
        <w:rPr>
          <w:b/>
          <w:bCs/>
        </w:rPr>
        <w:t>IRENA</w:t>
      </w:r>
      <w:r>
        <w:t xml:space="preserve"> (International Renewable Energy Agency) - renewable energy costs and Maldives assessments</w:t>
      </w:r>
    </w:p>
    <w:p w14:paraId="305E84B7" w14:textId="77777777" w:rsidR="008E3371" w:rsidRDefault="00000000">
      <w:pPr>
        <w:pStyle w:val="Compact"/>
        <w:numPr>
          <w:ilvl w:val="0"/>
          <w:numId w:val="38"/>
        </w:numPr>
      </w:pPr>
      <w:r>
        <w:rPr>
          <w:b/>
          <w:bCs/>
        </w:rPr>
        <w:t>BloombergNEF</w:t>
      </w:r>
      <w:r>
        <w:t xml:space="preserve"> - battery price projections</w:t>
      </w:r>
    </w:p>
    <w:p w14:paraId="3516281D" w14:textId="77777777" w:rsidR="008E3371" w:rsidRDefault="00000000">
      <w:pPr>
        <w:pStyle w:val="Compact"/>
        <w:numPr>
          <w:ilvl w:val="0"/>
          <w:numId w:val="38"/>
        </w:numPr>
      </w:pPr>
      <w:r>
        <w:rPr>
          <w:b/>
          <w:bCs/>
        </w:rPr>
        <w:t>World Bank</w:t>
      </w:r>
      <w:r>
        <w:t xml:space="preserve"> - discount rate guidance for developing countries</w:t>
      </w:r>
    </w:p>
    <w:p w14:paraId="2E0DACE3" w14:textId="77777777" w:rsidR="008E3371" w:rsidRDefault="00000000">
      <w:pPr>
        <w:pStyle w:val="Compact"/>
        <w:numPr>
          <w:ilvl w:val="0"/>
          <w:numId w:val="38"/>
        </w:numPr>
      </w:pPr>
      <w:r>
        <w:rPr>
          <w:b/>
          <w:bCs/>
        </w:rPr>
        <w:t>STELCO</w:t>
      </w:r>
      <w:r>
        <w:t xml:space="preserve"> (State Electric Company) - current system data</w:t>
      </w:r>
    </w:p>
    <w:p w14:paraId="5DAE5DD3" w14:textId="77777777" w:rsidR="008E3371" w:rsidRDefault="00000000">
      <w:pPr>
        <w:pStyle w:val="Compact"/>
        <w:numPr>
          <w:ilvl w:val="0"/>
          <w:numId w:val="38"/>
        </w:numPr>
      </w:pPr>
      <w:r>
        <w:rPr>
          <w:b/>
          <w:bCs/>
        </w:rPr>
        <w:t>Global Solar Atlas</w:t>
      </w:r>
      <w:r>
        <w:t xml:space="preserve"> - island-level solar resource data</w:t>
      </w:r>
    </w:p>
    <w:p w14:paraId="05524DEF" w14:textId="77777777" w:rsidR="008E3371" w:rsidRDefault="00000000">
      <w:pPr>
        <w:pStyle w:val="Compact"/>
        <w:numPr>
          <w:ilvl w:val="0"/>
          <w:numId w:val="38"/>
        </w:numPr>
      </w:pPr>
      <w:r>
        <w:rPr>
          <w:b/>
          <w:bCs/>
        </w:rPr>
        <w:t>India Energy Exchange</w:t>
      </w:r>
      <w:r>
        <w:t xml:space="preserve"> - power market prices</w:t>
      </w:r>
    </w:p>
    <w:p w14:paraId="41847AFA" w14:textId="77777777" w:rsidR="008E3371" w:rsidRDefault="00000000">
      <w:pPr>
        <w:pStyle w:val="Compact"/>
        <w:numPr>
          <w:ilvl w:val="0"/>
          <w:numId w:val="38"/>
        </w:numPr>
      </w:pPr>
      <w:r>
        <w:rPr>
          <w:b/>
          <w:bCs/>
        </w:rPr>
        <w:t>US Environmental Protection Agency</w:t>
      </w:r>
      <w:r>
        <w:t xml:space="preserve"> - social cost of carbon</w:t>
      </w:r>
    </w:p>
    <w:p w14:paraId="126EA8A8" w14:textId="77777777" w:rsidR="008E3371" w:rsidRDefault="00000000">
      <w:r>
        <w:pict w14:anchorId="2EC0833E">
          <v:rect id="_x0000_i1036" style="width:0;height:1.5pt" o:hralign="center" o:hrstd="t" o:hr="t"/>
        </w:pict>
      </w:r>
    </w:p>
    <w:p w14:paraId="3A48F4B9" w14:textId="77777777" w:rsidR="008E3371" w:rsidRDefault="00000000">
      <w:pPr>
        <w:pStyle w:val="Heading1"/>
      </w:pPr>
      <w:bookmarkStart w:id="99" w:name="references"/>
      <w:bookmarkStart w:id="100" w:name="_Toc221225021"/>
      <w:bookmarkEnd w:id="92"/>
      <w:bookmarkEnd w:id="97"/>
      <w:r>
        <w:t>12. References</w:t>
      </w:r>
      <w:bookmarkStart w:id="101" w:name="refs"/>
      <w:bookmarkEnd w:id="99"/>
      <w:bookmarkEnd w:id="100"/>
      <w:bookmarkEnd w:id="101"/>
    </w:p>
    <w:sectPr w:rsidR="008E33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BC5D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A8BF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2BCE4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68CCB04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6"/>
    <w:multiLevelType w:val="multilevel"/>
    <w:tmpl w:val="C966069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7"/>
    <w:multiLevelType w:val="multilevel"/>
    <w:tmpl w:val="393E930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16cid:durableId="1155872385">
    <w:abstractNumId w:val="0"/>
  </w:num>
  <w:num w:numId="2" w16cid:durableId="1046375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47982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2675846">
    <w:abstractNumId w:val="1"/>
  </w:num>
  <w:num w:numId="5" w16cid:durableId="1235433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4605741">
    <w:abstractNumId w:val="1"/>
  </w:num>
  <w:num w:numId="7" w16cid:durableId="1117870790">
    <w:abstractNumId w:val="1"/>
  </w:num>
  <w:num w:numId="8" w16cid:durableId="1070729872">
    <w:abstractNumId w:val="1"/>
  </w:num>
  <w:num w:numId="9" w16cid:durableId="820460470">
    <w:abstractNumId w:val="1"/>
  </w:num>
  <w:num w:numId="10" w16cid:durableId="1722747047">
    <w:abstractNumId w:val="1"/>
  </w:num>
  <w:num w:numId="11" w16cid:durableId="1309823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4304575">
    <w:abstractNumId w:val="1"/>
  </w:num>
  <w:num w:numId="13" w16cid:durableId="126702461">
    <w:abstractNumId w:val="1"/>
  </w:num>
  <w:num w:numId="14" w16cid:durableId="521362321">
    <w:abstractNumId w:val="1"/>
  </w:num>
  <w:num w:numId="15" w16cid:durableId="907039995">
    <w:abstractNumId w:val="1"/>
  </w:num>
  <w:num w:numId="16" w16cid:durableId="1917932796">
    <w:abstractNumId w:val="1"/>
  </w:num>
  <w:num w:numId="17" w16cid:durableId="1040278097">
    <w:abstractNumId w:val="1"/>
  </w:num>
  <w:num w:numId="18" w16cid:durableId="1516379686">
    <w:abstractNumId w:val="1"/>
  </w:num>
  <w:num w:numId="19" w16cid:durableId="377513968">
    <w:abstractNumId w:val="1"/>
  </w:num>
  <w:num w:numId="20" w16cid:durableId="938021731">
    <w:abstractNumId w:val="1"/>
  </w:num>
  <w:num w:numId="21" w16cid:durableId="613244421">
    <w:abstractNumId w:val="1"/>
  </w:num>
  <w:num w:numId="22" w16cid:durableId="1588537276">
    <w:abstractNumId w:val="1"/>
  </w:num>
  <w:num w:numId="23" w16cid:durableId="285164045">
    <w:abstractNumId w:val="1"/>
  </w:num>
  <w:num w:numId="24" w16cid:durableId="1599752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1158884">
    <w:abstractNumId w:val="1"/>
  </w:num>
  <w:num w:numId="26" w16cid:durableId="125439090">
    <w:abstractNumId w:val="1"/>
  </w:num>
  <w:num w:numId="27" w16cid:durableId="994531761">
    <w:abstractNumId w:val="1"/>
  </w:num>
  <w:num w:numId="28" w16cid:durableId="794177139">
    <w:abstractNumId w:val="1"/>
  </w:num>
  <w:num w:numId="29" w16cid:durableId="267734248">
    <w:abstractNumId w:val="1"/>
  </w:num>
  <w:num w:numId="30" w16cid:durableId="875580969">
    <w:abstractNumId w:val="1"/>
  </w:num>
  <w:num w:numId="31" w16cid:durableId="1773015121">
    <w:abstractNumId w:val="1"/>
  </w:num>
  <w:num w:numId="32" w16cid:durableId="1647658622">
    <w:abstractNumId w:val="1"/>
  </w:num>
  <w:num w:numId="33" w16cid:durableId="20090142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896293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84721349">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 w16cid:durableId="394739757">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7" w16cid:durableId="77367266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38" w16cid:durableId="754470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E3371"/>
    <w:rsid w:val="00020115"/>
    <w:rsid w:val="00306530"/>
    <w:rsid w:val="008E3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F2994"/>
  <w15:docId w15:val="{90E5340B-BF1C-45E7-816C-664E602F1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06530"/>
    <w:pPr>
      <w:spacing w:after="100"/>
    </w:pPr>
  </w:style>
  <w:style w:type="paragraph" w:styleId="TOC2">
    <w:name w:val="toc 2"/>
    <w:basedOn w:val="Normal"/>
    <w:next w:val="Normal"/>
    <w:autoRedefine/>
    <w:uiPriority w:val="39"/>
    <w:rsid w:val="0030653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3734</Words>
  <Characters>21288</Characters>
  <Application>Microsoft Office Word</Application>
  <DocSecurity>0</DocSecurity>
  <Lines>177</Lines>
  <Paragraphs>49</Paragraphs>
  <ScaleCrop>false</ScaleCrop>
  <Company/>
  <LinksUpToDate>false</LinksUpToDate>
  <CharactersWithSpaces>24973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Cost-Benefit Analysis of Electricity Transition Pathways for the Maldives</dc:title>
  <dc:creator>International Initiative for Impact Evaluation (3ie)</dc:creator>
  <cp:keywords/>
  <cp:lastModifiedBy>Lucas Sempe</cp:lastModifiedBy>
  <cp:revision>2</cp:revision>
  <dcterms:created xsi:type="dcterms:W3CDTF">2026-02-05T22:55:00Z</dcterms:created>
  <dcterms:modified xsi:type="dcterms:W3CDTF">2026-02-05T23:02:00Z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2026-02-05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Policy Brief for Decision-Makers</vt:lpwstr>
  </property>
  <property fmtid="{D5CDD505-2E9C-101B-9397-08002B2CF9AE}" pid="13" name="toc-title">
    <vt:lpwstr>Table of contents</vt:lpwstr>
  </property>
</Properties>
</file>