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Write a defensible recommendation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Write at most 150 words for a director. Use the corrected findings reference. Each factual or causal claim needs a source. Draft without AI before peer review.</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Finding and source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Recommendation and condition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Important risk or limit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Next evidence and its purpose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Review and repair the brief</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partner checks the source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Which action is proposed? Which finding supports its strongest claim? What important uncertainty or limit would the director miss?</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Specific suggested repair and finding number</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My revised sentence and its effect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draft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GreenWaste saves 1,014 AED per business per year. The pilot settles the 1,000 AED rule, so expand nationally. The 1.86 ratio proves good value and no further cost evidence is required.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Mark accurate numbers and unsupported assurances. Write one source-based correction.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My independent request and purpose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evidence should the evaluator send, and how would I use it?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If assigned a reading retry, write its number and answer on the back or on the trainer's retry slip.</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Trainer key for a defensible brief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Participant pages 1 and 2 double-sided plus one-page corrected findings reference per person. The separate one-page brief template is optional: Sheet 1 already contains it. This key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One possible brief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Finding: In one pilot district, the lottery estimate is 1,014 AED annual saving per business; the 95% interval is 862 to 1,167. It spans the authority's 1,000 AED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Recommendation: Do not give unconditional approval for nationwide expansion on this evidence. Consider a limited next stage with explicit review conditions.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Risk: Results concern different populations. The cost model depends on unverified duration and costs.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Next evidence: Request evidence of delivery in the proposed areas, full programme costs and how long savings last. Use this to revisit the proposed scale and budget.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Judge the source use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another action if proportionate and explicitly conditional. Check the estimate and interval, population, comparison limits, model assumptions, and a specific request tied to its purpose. A number match or agreement with the trainer is not sufficient.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AI repair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the 1,014 AED point estimate and 1.86 model ratio only with their sources and limits. The pilot interval spans 1,000 and describes one district. The ratio assumes duration and costs and a provisional causal benefit. Remove unconditional national approval and the claim that no more evidence is needed.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Feedback and retry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Return feedback from Session 1. Use a targeted reading retry for a missed ability and record any revised score separately. Check the final individual request without AI. Total 60 minutes; twelve minutes for the first draft and eight for peer review are protected.</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2026-10-06T22:39:15Z</dcterms:modified>
  <cp:category/>
</cp:coreProperties>
</file>