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1</w:t>
      </w:r>
    </w:p>
    <w:p>
      <w:pPr>
        <w:pStyle w:val="Title"/>
      </w:pPr>
      <w:r>
        <w:rPr>
          <w:rFonts w:ascii="Arial" w:hAnsi="Arial" w:eastAsia="Arial" w:cs="Arial"/>
          <w:i w:val="false"/>
          <w:b w:val="true"/>
          <w:u w:val="none"/>
          <w:strike w:val="false"/>
          <w:sz w:val="44"/>
          <w:szCs w:val="44"/>
          <w:color w:val="000000"/>
        </w:rPr>
        <w:t xml:space="preserve">Read the report independently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Name or identifier __________________   Read report Pages 1 and 3. Answer before discussing with anyone or using AI. Cite a section where useful.</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GreenWaste is a fictional training case.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1 Using the pilot row, name the outcome, units, period and people described.</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2 Who is compared in the pilot? Why might that comparison be fair?</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3 Write the pilot estimate and interval. Does the interval settle the 1,000 AED rule?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4 Name one important concern and cite its report section or sentence.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5 Give a recommendation the evidence can support and one specific evaluator question.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My opening judgement   Sign off / With conditions / Request evidence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My source-based reason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1</w:t>
      </w:r>
    </w:p>
    <w:p>
      <w:pPr>
        <w:pStyle w:val="Title"/>
      </w:pPr>
      <w:r>
        <w:rPr>
          <w:rFonts w:ascii="Arial" w:hAnsi="Arial" w:eastAsia="Arial" w:cs="Arial"/>
          <w:i w:val="false"/>
          <w:b w:val="true"/>
          <w:u w:val="none"/>
          <w:strike w:val="false"/>
          <w:sz w:val="44"/>
          <w:szCs w:val="44"/>
          <w:color w:val="000000"/>
        </w:rPr>
        <w:t xml:space="preserve">Rate the report using its evidence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Supported / Concern / Unsupported. Mark the summary and your assigned section. Identify a strength as well as a concern. Rate a claim, then cite the passage.</w:t>
      </w:r>
    </w:p>
    <w:tbl xmlns:a="http://schemas.openxmlformats.org/drawingml/2006/main" xmlns:pic="http://schemas.openxmlformats.org/drawingml/2006/picture">
      <w:tblPr>
        <w:tblLayout w:type="fixed"/>
        <w:jc w:val="start"/>
        <w:tblLook w:firstRow="1" w:lastRow="0" w:firstColumn="0" w:lastColumn="0" w:noHBand="0" w:noVBand="1"/>
      </w:tblPr>
      <w:tblGrid>
        <w:gridCol w:w="2592"/>
        <w:gridCol w:w="1584"/>
        <w:gridCol w:w="4896"/>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Section</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Rating</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Passage and reason</w:t>
            </w:r>
          </w:p>
        </w:tc>
      </w:tr>
      <w:tr>
        <w:trPr>
          <w:trHeight w:val="691"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 Executive summary</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691" w:hRule="auto"/>
        </w:trPr>
        body2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3 Evaluation design</w:t>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691" w:hRule="auto"/>
        </w:trPr>
        body3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4 Data</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691" w:hRule="auto"/>
        </w:trPr>
        body4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5 Results</w:t>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691" w:hRule="auto"/>
        </w:trPr>
        body5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6 Limitations</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691" w:hRule="auto"/>
        </w:trPr>
        body6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7 Recommendations</w:t>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Our strongest supported passage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The concern that matters most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What evidence could resolve it?</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Repair an illustrative AI verdict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 complete data prove reliable measurement. Four independent studies agree, and the matched saving exceeds the rule. National expansion is therefore well supported.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Cross out unsupported claims. Write the source-based correction.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My final judgement and independent request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Sign off / With conditions / Request evidence. Name what the evaluator should send and how it could affect your decision.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1</w:t>
      </w:r>
    </w:p>
    <w:p>
      <w:pPr>
        <w:pStyle w:val="Title"/>
      </w:pPr>
      <w:r>
        <w:rPr>
          <w:rFonts w:ascii="Arial" w:hAnsi="Arial" w:eastAsia="Arial" w:cs="Arial"/>
          <w:i w:val="false"/>
          <w:b w:val="true"/>
          <w:u w:val="none"/>
          <w:strike w:val="false"/>
          <w:sz w:val="44"/>
          <w:szCs w:val="44"/>
          <w:color w:val="000000"/>
        </w:rPr>
        <w:t xml:space="preserve">Trainer key for the reading assessment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Participant pages 1 and 2 double-sided, one per person. Also print the four-page report, two sheets double-sided per person. Collect individual Sheet 1 before group discussion or photograph it for scoring; return it for the final judgement. Trainer pages below are not participant copies.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Eight minutes before AI or discussion. Give 0 for missing or wrong, 1 for partly correct, 2 for accurate with evidence. The proposed readiness target is 8/10, with no causal claim based solely on before/after change or significance. This is a teaching check, not validated certification.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1 Outcome and scope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Recorded annual waste cost saving, AED per business, after 12 months; 400 businesses in one pilot district.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2 Comparison and fairness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200 assigned to join versus 200 assigned to wait, chosen by lottery. This supports the pilot comparison; it does not establish nationwide reach.</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3 Estimate interval and rule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1,014 AED; interval 862 to 1,167. The point exceeds 1,000; the interval spans it, so the minimum is not settled.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4 Consequential source-based concern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Accept a cited concern: Sections 1/5 select a headline and overclaim confirmation; Section 3 guarantees an untested assumption; Section 4 infers fieldwork quality; Section 7 exceeds reach or cost evidence.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5 Recommendation and evaluator request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Accept a limited or conditional action with a specific request tied to its purpose: earlier trends, fieldwork evidence, nearby credibility, matching support, delivery reach or cost duration. Do not require one preferred recommendation.</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1</w:t>
      </w:r>
    </w:p>
    <w:p>
      <w:pPr>
        <w:pStyle w:val="Title"/>
      </w:pPr>
      <w:r>
        <w:rPr>
          <w:rFonts w:ascii="Arial" w:hAnsi="Arial" w:eastAsia="Arial" w:cs="Arial"/>
          <w:i w:val="false"/>
          <w:b w:val="true"/>
          <w:u w:val="none"/>
          <w:strike w:val="false"/>
          <w:sz w:val="44"/>
          <w:szCs w:val="44"/>
          <w:color w:val="000000"/>
        </w:rPr>
        <w:t xml:space="preserve">Trainer key for the credibility wall</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Assign Sections 3/4/5/6/7/3/5/7 to eight groups. Everyone rates the summary. Retain two landscape A1 sheets: summary alone, then Sections 3 to 7. Supply about four small sticky notes per person plus spares. Each note cites a passage and explains its rating.</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1 Executive summary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Strength: Names the outcome, units and minimum saving rule.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Concern: Treats a selected point estimate, shared analyses and a mean fall as sufficient proof.</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Suggested rating for the claim: Unsupported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3 Evaluation design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Strength: Names the comparisons and their different reach.</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Concern: Same-city membership cannot guarantee the unobserved parallel change.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Suggested rating for the claim: Concern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4 Data</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Strength: States counts, timing and the absence of fieldwork records.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Concern: Complete generated cells cannot establish real measurement or follow-up.</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Suggested rating for the claim: Unsupported</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1</w:t>
      </w:r>
    </w:p>
    <w:p>
      <w:pPr>
        <w:pStyle w:val="Title"/>
      </w:pPr>
      <w:r>
        <w:rPr>
          <w:rFonts w:ascii="Arial" w:hAnsi="Arial" w:eastAsia="Arial" w:cs="Arial"/>
          <w:i w:val="false"/>
          <w:b w:val="true"/>
          <w:u w:val="none"/>
          <w:strike w:val="false"/>
          <w:sz w:val="44"/>
          <w:szCs w:val="44"/>
          <w:color w:val="000000"/>
        </w:rPr>
        <w:t xml:space="preserve">Trainer section key continued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5 Results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Strength: Reports all four estimates and intervals in one table.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Concern: Selects the largest estimate; the pilot and matching intervals span the rule, while the preferred city interval falls short.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Suggested rating for the claim: Unsupported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6 Limitations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Strength: Discloses specific limitations and fictional cost-model inputs.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Concern: Disclosure helps a reader but does not resolve the problems or justify the recommendation.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Suggested rating for the claim: Supported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7 Recommendations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Strength: States a concrete proposed action.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Concern: Nationwide expansion and unconditional budget approval exceed the evidence.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Suggested rating for the claim: Unsupported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The source check</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Trace the headline to Section 5. The matched point estimate exceeds the rule, but its interval spans it. The preferred city result falls short. Shared city records are not independent confirmations. None of these facts establishes nationwide value for money.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Accept another colour if the participant specifies a different claim and supports the rating. Section 6 contains useful disclosure; a supported rating does not mean the problems are resolved. Do not reward fault finding without a source.</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1</w:t>
      </w:r>
    </w:p>
    <w:p>
      <w:pPr>
        <w:pStyle w:val="Title"/>
      </w:pPr>
      <w:r>
        <w:rPr>
          <w:rFonts w:ascii="Arial" w:hAnsi="Arial" w:eastAsia="Arial" w:cs="Arial"/>
          <w:i w:val="false"/>
          <w:b w:val="true"/>
          <w:u w:val="none"/>
          <w:strike w:val="false"/>
          <w:sz w:val="44"/>
          <w:szCs w:val="44"/>
          <w:color w:val="000000"/>
        </w:rPr>
        <w:t xml:space="preserve">Trainer feedback and targeted retry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Use written answers to identify a missed ability. Give feedback and one short retry during Session 2, recording the revised score separately. Ask for the outcome/population or comparison too if those were missed. No new case is introduced.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Retry 1</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Pilot saving 1,014 AED, interval 862 to 1,167, rule 1,000. What is settled and what remains uncertain?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Retry 2</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City participants' mean costs fell by 669 AED. Does that alone establish the programme caused the fall? Explain the missing comparison.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Retry 3</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 cost model ratio is 1.86 under assumed duration and costs. Write the evidence request needed before treating that as sufficient for approval.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Retry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1 Point above the rule, interval spans it; the minimum is uncertain. 2 A before/after mean change lacks a credible no-programme comparison. 3 Request full cost amounts and timing, omitted costs, saving duration and credible benefit attribution; explain their decision relevance.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AI and sign off</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Complete generated rows do not validate real fieldwork. City methods share records. A selected point estimate cannot establish the minimum, nationwide reach or full value for money. Compare reasons before and after; no AI account is required. Total 60 minutes.</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1</w:t>
      </w:r>
    </w:p>
    <w:p>
      <w:pPr>
        <w:pStyle w:val="Title"/>
      </w:pPr>
      <w:r>
        <w:rPr>
          <w:rFonts w:ascii="Arial" w:hAnsi="Arial" w:eastAsia="Arial" w:cs="Arial"/>
          <w:i w:val="false"/>
          <w:b w:val="true"/>
          <w:u w:val="none"/>
          <w:strike w:val="false"/>
          <w:sz w:val="44"/>
          <w:szCs w:val="44"/>
          <w:color w:val="000000"/>
        </w:rPr>
        <w:t xml:space="preserve">Trainer preview of the credibility wall</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Print Oct15_session1_board_A1.pdf at A1 landscape, two sheets. Tape them side by side. These small previews are for setup only.</w:t>
      </w:r>
    </w:p>
    <w:p>
      <w:pPr>
        <w:pStyle w:val="Normal"/>
      </w:pPr>
      <w:r>
        <w:rPr/>
        <w:drawing>
          <wp:inline distT="0" distB="0" distL="0" distR="0">
            <wp:extent cx="5760720" cy="4069563"/>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4069563"/>
                    </a:xfrm>
                    <a:prstGeom prst="rect">
                      <a:avLst/>
                    </a:prstGeom>
                    <a:noFill/>
                  </pic:spPr>
                </pic:pic>
              </a:graphicData>
            </a:graphic>
          </wp:inline>
        </w:drawing>
      </w:r>
    </w:p>
    <w:p>
      <w:pPr>
        <w:pStyle w:val="Normal"/>
      </w:pPr>
      <w:r>
        <w:rPr/>
        <w:drawing>
          <wp:inline distT="0" distB="0" distL="0" distR="0">
            <wp:extent cx="5760720" cy="4069563"/>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760720" cy="4069563"/>
                    </a:xfrm>
                    <a:prstGeom prst="rect">
                      <a:avLst/>
                    </a:prstGeom>
                    <a:noFill/>
                  </pic:spPr>
                </pic:pic>
              </a:graphicData>
            </a:graphic>
          </wp:inline>
        </w:drawing>
      </w:r>
    </w:p>
    <w:sectPr>
      <w:pgMar w:header="708" w:bottom="936" w:top="936" w:right="1008" w:left="1008"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Title">
    <w:name w:val="Title"/>
    <w:basedOn w:val="Normal"/>
    <w:next w:val="Normal"/>
    <w:qFormat/>
    <w:rPr>
      <w:color w:val="000000"/>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b4be783982568850bcf51d137f5f6b012470afe0.png"/>
<Relationship Id="rId8" Type="http://schemas.openxmlformats.org/officeDocument/2006/relationships/image" Target="media/2ba14b5cac83a146459f8ddb3fc2b293d3f51f30.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2026-10-06T22:39:13Z</dcterms:modified>
  <cp:category/>
</cp:coreProperties>
</file>