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Today the trainer calculates three GreenWaste numbers from the data. Your task: decide what is wrong with each one. The decision rule for national scale-up: the programme must save at least 1,000 AED per business per year.</w:t>
      </w:r>
    </w:p>
    <w:tbl xmlns:a="http://schemas.openxmlformats.org/drawingml/2006/main" xmlns:pic="http://schemas.openxmlformats.org/drawingml/2006/picture">
      <w:tblPr>
        <w:tblLayout w:type="fixed"/>
        <w:jc w:val="center"/>
        <w:tblLook w:firstRow="1" w:lastRow="0" w:firstColumn="0" w:lastColumn="0" w:noHBand="0" w:noVBand="1"/>
      </w:tblPr>
      <w:tblGrid>
        <w:gridCol w:w="3312"/>
        <w:gridCol w:w="1440"/>
        <w:gridCol w:w="2304"/>
        <w:gridCol w:w="302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Comparison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The number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Too big, too small, or about right?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Why?</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Before and after (rest of the city)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Took part vs did not (rest of the city)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Randomised (the pilot district lottery)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lottery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trainer draws the pilot lottery again five times. Each time, look at the difference in costs before the programme between the businesses picked and the ones not picked. Write the largest difference: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same difference when officials choose the businesses instead: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With 4 businesses in the lottery, in 95 out of 100 draws the starting difference is smaller than ± ________ AED. With 400 businesses: ± ________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Reading the randomised result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effect of the programme: ________ AED.   The 95% confidence interval for the effect: ________ to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Look at the end of the interval with the smallest saving. Is that saving at least 1,000 AED?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I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 paragraph for the minister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written the way a busy official might write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"Our pilot cut waste costs by 670 AED per business (costs before vs after, p &lt; 0.001). Write a short paragraph for the minister on what this shows."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GreenWaste pilot produced a clear result: waste-management costs fell by 670 AED per business, and with p &lt; 0.001 we can be confident the programme caused this reduction. Because the same businesses were measured before and after, differences between businesses are already accounted for, so the 670 AED saving can be attributed to the programme. This makes a strong case for national scale-up. As with any pilot, results should be monitored as the programme expands.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every claim in the response that the evidence does not support. Then run the same prompt yourselves: did your AI write something similar?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"Costs for participating businesses were 670 AED lower after the pilot than before (p &lt; 0.001). We also have businesses that did not take part and a randomised comparison. The scale-up rule is at least 1,000 AED. Before writing anything, tell me what this before-and-after number can and cannot show.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Which answer checks whether 670 AED is a fair measure of the effect before writing the paragraph? Paste the better answer into a new chat and ask the AI to check that answer for errors.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for an RCT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2026-10-06T17:39:03Z</dcterms:modified>
  <cp:category/>
</cp:coreProperties>
</file>