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Sort these: strong or weak?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set per group, cut into slips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Mark each slip S (strong: needs a fact to answer) or W (weak: can be answered with a word). Then sort them into two piles.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158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1</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Did the programme work?</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2</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would have happened to these businesses without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3</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Was the sample large enough?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4</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businesses dropped out between the two survey rounds?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5</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Were the results statistically significant?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6</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Which assumption, if wrong, would flip the finding?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7</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Is this good quality data?</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8</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If the effect were half this size, would you still recommend scale-up?</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Clinic record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area:   Methodology  /  Assumptions  /  Data quality  /  Conclusions</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4032"/>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Our question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the analyst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Answered / admitted / deflected / unanswerable</w:t>
            </w:r>
          </w:p>
        </w:tc>
      </w:tr>
      <w:tr>
        <w:trPr>
          <w:trHeight w:val="1440"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Follow-up:</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After the clinic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unanswered question would change your sign-off if it came back the wrong way?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vote before the clinic:  Yes / No / Not without more answers.     After:  Yes / No / Not without more answers.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prompt card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331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A (the one people type)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have an evaluation of a programme that subsidised waste-management technology for businesses. It used difference-in-differences, regression discontinuity, a randomised comparison and matching. All four methods found a cost reduction of roughly 1,000 AED per business per year. List the critical questions a commissioner should ask before acting on this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of its questions would pass the S/W sort as strong?</w:t>
            </w:r>
          </w:p>
        </w:tc>
      </w:tr>
      <w:tr>
        <w:trPr>
          <w:trHeight w:val="331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B (better)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am advising on whether to scale up a programme nationally. An evaluator reports a cost reduction of about 1,000 AED per business per year from difference-in-differences, with a decision threshold of 1,000 AED. First, tell me which single assumption this design rests on. Second, tell me what evidence would show that assumption holds, and what it would look like if it failed. Third, tell me what you cannot determine from the information I have given you."</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did it tell you it cannot determine?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any analyst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Strong: 2, 4, 6, 8. Weak: 1, 3, 5, 7.</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analyst's answers with the data (section 4 of the deck): intervals DiD -873 to -760, RDD -992 to -818, randomised -1,093 to -935, none clears 1,000 at its least generous end; the discontinuity moves from about -790 to -1,080 with the window; no business dropped out, but recycling compliance is recorded only for eligible businesses (8,570 empty rows); only two rounds, so parallel trends cannot be checked.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AI list: none of its six questions needs a fact to answer, so all fail the sort. Its two flagged errors confuse sample size with selection bias.</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2026-09-25T20:28:09Z</dcterms:modified>
  <cp:category/>
</cp:coreProperties>
</file>