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1,780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870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(A)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2,490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2,400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57.22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1,790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(B)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(C)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4,010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2,830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1,370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(D)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2,120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57.26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1,510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1,030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(E)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6,420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1,660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(F)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G)</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1,330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1,720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(G)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H)</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3,020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4,010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(H)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Scorecard: can we trust the jump at 58?</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trainer runs each check on screen. For each check, write pass, fail or unclear, and add a short note.</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Only businesses in neighbourhoods where the programme was offered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A different window around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Does the decision against 1,000 AED change when the window is wider or narrower?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1b. Placebo (fake)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jump at other cut-offs, where no rule applies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unusual crowding of businesses just below 58 (a sign that businesses changed their score to qualify)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Characteristics such as size and manager age do not jump at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Who does the result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Are the businesses near 58 like the businesses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Overall: would you act on this estimate?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Underline every claim that the study supports. Cross out every claim that the study does not support. What important information did the AI's answer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this prompt. Which businesses does the new answer say the result applies to? Then paste the answer into a new chat and ask the AI to check that answer for claims the study does 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five questions for an RDD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60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60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2026-10-06T05:49:14Z</dcterms:modified>
  <cp:category/>
</cp:coreProperties>
</file>