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Read a reported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the extract. Circle the estimate, box its interval and underline the comparison. Use these to write a careful decision sentence.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The decision rule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At least 1,000 AED annual saving per business, measured 12 months later. This is an invented course rule; it is not a full value-for-money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The report extract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City businesses that took part: the same businesses before and 12 months after. Outcome: annual waste cost, AED per business.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736"/>
        <w:gridCol w:w="1800"/>
        <w:gridCol w:w="3240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Result row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Coefficient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95% interval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After GreenWaste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-669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-684 to -654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0.001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Negative means lower costs. Coefficient means the number beside the named result row. The confidence interval describes statistical uncertainty; it does not cover every source of bias.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What does the result say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Write the change with its units, group and period.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Does the reported change meet the rule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Explain using the estimate and interval.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Check the conclusion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3 What does this comparison leave unanswered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What could have changed costs without GreenWaste? What would you ask the evaluator?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4 Repair this illustrative AI summary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"City participants' annual costs fell by 669 AED. GreenWaste caused that saving, so scale-up is justified."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Underline what the extract supports. Cross out what it does not support. Rewrite the conclusion using the source.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5 Your decision sentence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State the result, one limit and your next question. Work alone before comparing with a partner.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 small p-value does not establish cause or a large enough saving. A non-significant result does not prove there is no effect.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2026-10-06T21:07:10Z</dcterms:modified>
  <cp:category/>
</cp:coreProperties>
</file>