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4 | Session 2</w:t>
      </w:r>
    </w:p>
    <w:p>
      <w:pPr>
        <w:pStyle w:val="Title"/>
      </w:pPr>
      <w:r>
        <w:rPr>
          <w:rFonts w:ascii="Arial" w:hAnsi="Arial" w:eastAsia="Arial" w:cs="Arial"/>
          <w:i w:val="false"/>
          <w:b w:val="true"/>
          <w:u w:val="none"/>
          <w:strike w:val="false"/>
          <w:sz w:val="44"/>
          <w:szCs w:val="44"/>
          <w:color w:val="000000"/>
        </w:rPr>
        <w:t xml:space="preserve">Write a defensible recommendation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at most 150 words for a director. Use the corrected findings reference. Each factual or causal claim needs a source. Draft without AI before peer review.</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Finding and source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Recommendation and condition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Important risk or limit</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Next evidence and its purpose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4 | Session 2</w:t>
      </w:r>
    </w:p>
    <w:p>
      <w:pPr>
        <w:pStyle w:val="Title"/>
      </w:pPr>
      <w:r>
        <w:rPr>
          <w:rFonts w:ascii="Arial" w:hAnsi="Arial" w:eastAsia="Arial" w:cs="Arial"/>
          <w:i w:val="false"/>
          <w:b w:val="true"/>
          <w:u w:val="none"/>
          <w:strike w:val="false"/>
          <w:sz w:val="44"/>
          <w:szCs w:val="44"/>
          <w:color w:val="000000"/>
        </w:rPr>
        <w:t xml:space="preserve">Review and repair the brief</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Your partner checks the source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Which action is proposed? Which finding supports its strongest claim? What important uncertainty or limit would the director miss?</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Specific suggested repair and finding number</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My revised sentence and its effect</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Repair an illustrative AI draft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GreenWaste saves 1,014 AED per business per year. The pilot settles the 1,000 AED rule, so expand nationally. The 1.86 ratio proves good value and no further cost evidence is required.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Mark accurate numbers and unsupported assurances. Write one source-based correction.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My independent request and purpose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evidence should the evaluator send, and how would I use it?</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If assigned a reading retry, write its number and answer on the back or on the trainer's retry slip.</w:t>
      </w:r>
    </w:p>
    <w:sectPr>
      <w:pgMar w:header="708" w:bottom="936" w:top="936" w:right="1008" w:left="100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2026-10-06T22:39:14Z</dcterms:modified>
  <cp:category/>
</cp:coreProperties>
</file>