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1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Question a claim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Read the claim, make a provisional decision and write the question you would ask before acting.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Fictional GreenWaste case | invented figures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1 Read alone first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"Landfill waste from businesses in GreenWaste fell 50% in a year."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decision   [  ] Extend   [  ] Do not extend   [  ] Ask first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reason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question for the evaluator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2 What could an average hide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Landfill before GreenWaste, tonnes per year, for ten businesses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trHeight w:val="360" w:hRule="auto"/>
        </w:trPr>
        body1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Circle the business that would most affect the mean. Would the mean describe most of these businesses? Why?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1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Triage four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Read your group's four cards. For each, choose a decision and explain the evidence you still need.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Decisions: Act / Ask first / Do not act. Questions: Compared to what? / How big? / How sure?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 __________________   Missing question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reason or question for the evaluator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 __________________   Missing question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reason or question for the evaluator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 __________________   Missing question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reason or question for the evaluator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 __________________   Missing question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reason or question for the evaluator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My next question from memory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Turn the cards over. Write one useful question and why its answer matters.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1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Four claim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Trainer print instruction: one copy of this page per group. Cut into four slips. Do not give the key to participants.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Fictional GreenWaste case | invented figures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8"/>
          <w:szCs w:val="28"/>
          <w:color w:val="000000"/>
        </w:rPr>
        <w:t xml:space="preserve">Landfill waste from businesses in GreenWaste fell 50% in a year.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3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What does this claim leave unanswered?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8"/>
          <w:szCs w:val="28"/>
          <w:color w:val="000000"/>
        </w:rPr>
        <w:t xml:space="preserve">The effect of GreenWaste on landfill is -2.69 tonnes per business, 95% confidence interval -2.74 to -2.64.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3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What does this claim leave unanswered?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8"/>
          <w:szCs w:val="28"/>
          <w:color w:val="000000"/>
        </w:rPr>
        <w:t xml:space="preserve">The fall in landfill is statistically significant (p &lt; 0.001), so every business in the country should join GreenWaste.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3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What does this claim leave unanswered?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8"/>
          <w:szCs w:val="28"/>
          <w:color w:val="000000"/>
        </w:rPr>
        <w:t xml:space="preserve">Landfill fell 3.3 tonnes per business among those that took part and 0.6 tonnes among those that did not.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3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What does this claim leave unanswered?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1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Trainer key for questioning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Print the first two pages double-sided, one per participant. Print page 3 once per group. This page is trainer only.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Entry and comparison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No single opening choice is compulsory. Look for a reason and a concrete missing-evidence question. Landfill among participants fell from 6.6 to 3.3 tonnes; among others from 11.2 to 10.6. Other changes are possible. This comparison alone does not establish causality.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Mean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Mean 10.0 tonnes. Nine businesses are below it. The largest business is 46 tonnes. Accept a request for the distribution or results for different business sizes.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Four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1: compared to what / ask first. 2: how big / ask first; landfill does not answer the cost rule, and the word "effect" needs a credible comparison. 3: do not act on the nationwide recommendation; significance alone does not support it. 4: how sure / ask first. Other justified missing questions are acceptable.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Wall and phone options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Keep Fiona's existing Oct12_session1_board_A1.pdf: optional, one A1 landscape print. Give each group a different marker colour and write the four card numbers in the grid. Groups must explain disagreements. Do not restore the reverted AI wall boards.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Room voting: start room_poll.py, open the private facilitator URL, then use Before and After phases. Close voting before showing totals. Ask which evidence changed a reason. If phones cannot reach the server, use three labelled cards or a show of hands.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AI check and close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The authored AI sentence "GreenWaste caused the entire fall" is unsupported. A useful AI prompt asks it to identify missing comparison evidence before concluding. Participants verify against the source. Close with an individual question and reason, without AI.</w:t>
      </w:r>
    </w:p>
    <w:sectPr>
      <w:pgMar w:header="708" w:bottom="936" w:top="936" w:right="1008" w:left="1008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Title">
    <w:name w:val="Title"/>
    <w:basedOn w:val="Normal"/>
    <w:next w:val="Normal"/>
    <w:qFormat/>
    <w:rPr>
      <w:color w:val="000000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2026-10-06T21:07:08Z</dcterms:modified>
  <cp:category/>
</cp:coreProperties>
</file>