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4 | Session 2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GreenWaste brief for a director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At most 150 words. Use the corrected findings reference and include a source for important claims.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Fictional GreenWaste case | invented figures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Finding and source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Recommendation and condition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Important risk or limit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Next evidence and its purpose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sectPr>
      <w:pgMar w:header="708" w:bottom="936" w:top="936" w:right="1008" w:left="1008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Title">
    <w:name w:val="Title"/>
    <w:basedOn w:val="Normal"/>
    <w:next w:val="Normal"/>
    <w:qFormat/>
    <w:rPr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2026-10-06T22:15:49Z</dcterms:modified>
  <cp:category/>
</cp:coreProperties>
</file>