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filled in as the session runs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Module 1 gave you three GreenWaste numbers. Today you rebuild each one from the data and decide what is wrong with it. The bar for national scale-up: at least 1,000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440"/>
        <w:gridCol w:w="1296"/>
        <w:gridCol w:w="2160"/>
        <w:gridCol w:w="259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Comparison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Module 1 said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We got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Too big / too small / fair?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Why?</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Before and after</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-665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Enrolled vs not enrolled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-1,447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Randomised (drawn neighbourhoods)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-1,014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 lottery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Gap between offered and not-offered neighbourhoods before the programme, after five random draws: largest gap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same gap when officials pick the neighbourhoods: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With 4 neighbourhoods in the lottery, 95% of draws start within ± ________ AED. With 196: ± ________ AED.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Reading the randomised result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effect: ________ AED.   Its 95% interval, counted by neighbourhood: ________ to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Does it clear 1,000 AED at its least generous end?   Yes  /  No</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One question I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a paragraph for the minister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pair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written the way a busy official might write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"Our pilot cut waste costs by 665 AED per business (costs before vs after, p &lt; 0.001). Write a short paragraph for the minister on what this shows."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GreenWaste pilot produced a clear result: waste-management costs fell by 665 AED per business, and with p &lt; 0.001 we can be confident the programme caused this reduction. Because the same businesses were measured before and after, differences between businesses are already accounted for, so the 665 AED saving can be attributed to the programme. This makes a strong case for national scale-up. As with any pilot, results should be monitored as the programme expands.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Underline every claim the evidence does not support. Then run the same prompt yourselves: did your AI write something similar?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"Costs for participating businesses were 665 AED lower after the pilot than before (p &lt; 0.001). We also have businesses that did not take part and a randomised comparison. The scale-up rule is at least 1,000 AED. Before writing anything, tell me what this before-and-after number can and cannot show.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Which answer questions the 665 before writing the paragraph? Paste the better answer into a fresh chat and ask it to check for errors.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questions for an RCT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244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errors clustered where you randomised, and does the interval clear our rule?</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errors clustered where you randomised, and does the interval clear our rule?</w:t>
            </w:r>
          </w:p>
        </w:tc>
      </w:tr>
      <w:tr>
        <w:trPr>
          <w:trHeight w:val="244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errors clustered where you randomised, and does the interval clear our rule?</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errors clustered where you randomised, and does the interval clear our rule?</w:t>
            </w:r>
          </w:p>
        </w:tc>
      </w:tr>
      <w:tr>
        <w:trPr>
          <w:trHeight w:val="244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errors clustered where you randomised, and does the interval clear our rule?</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errors clustered where you randomised, and does the interval clear our rule?</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Before and after -665: too small; costs for non-participants rose about 150 AED, so the fall understates the effect. Enrolled vs not -1,447: too big; the groups differed by -630 AED before the programme. Randomised -1,014: fair. Interval counted by neighbourhood about -1,093 to -935: the estimate clears 1,000, the interval spans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Lottery: random draws start within a few dozen AED; officials picking the cheapest-to-run neighbourhoods start hundreds of AED ahead. 4 neighbourhoods: about ± 400 AED; 196: a few dozen.</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AI Snapshot: four errors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Significant is not causal: p &lt; 0.001 says the fall is unlikely to be chance, not what caused it. 2. Half right: following the same businesses removes fixed differences but not what changed for everyone. 3. It reports 665 as the effect; the randomised estimate is about 1,014. 4. It recommends scale-up without asking what bar the programme must clear.</w:t>
      </w:r>
    </w:p>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2026-09-25T20:08:42Z</dcterms:modified>
  <cp:category/>
</cp:coreProperties>
</file>