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545860"/>
        </w:rPr>
        <w:t xml:space="preserve">GreenWaste reading workshop | Day 1 | Session 3</w:t>
      </w:r>
    </w:p>
    <w:p>
      <w:pPr>
        <w:pStyle w:val="Title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44"/>
          <w:szCs w:val="44"/>
          <w:color w:val="000000"/>
        </w:rPr>
        <w:t xml:space="preserve">Judge a fair comparison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000000"/>
        </w:rPr>
        <w:t xml:space="preserve">Use the pilot trial result to write a provisional recommendation. Explain what it supports and what it leaves uncertain.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Fictional GreenWaste case | invented figures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00000"/>
        </w:rPr>
        <w:t xml:space="preserve">The pilot trial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000000"/>
        </w:rPr>
        <w:t xml:space="preserve">In one district, a lottery assigned 400 businesses to join or wait. About half joined. The trial compared their annual waste costs 12 months later.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736"/>
        <w:gridCol w:w="1800"/>
        <w:gridCol w:w="3240"/>
        <w:gridCol w:w="2016"/>
      </w:tblGrid>
      <w:tr>
        <w:trPr>
          <w:trHeight w:val="360" w:hRule="auto"/>
          <w:tblHeader/>
        </w:trPr>
        header1
        <w:tc>
          <w:tcPr>
            <w:tcBorders>
              <w:bottom w:val="single" w:sz="6" w:space="0" w:color="D9D9D9"/>
              <w:top w:val="single" w:sz="6" w:space="0" w:color="D9D9D9"/>
              <w:left w:val="single" w:sz="6" w:space="0" w:color="D9D9D9"/>
              <w:right w:val="single" w:sz="6" w:space="0" w:color="D9D9D9"/>
            </w:tcBorders>
            <w:shd w:val="clear" w:color="auto" w:fill="0633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FFFFFF"/>
              </w:rPr>
              <w:t xml:space="preserve">Result row</w:t>
            </w:r>
          </w:p>
        </w:tc>
        <w:tc>
          <w:tcPr>
            <w:tcBorders>
              <w:bottom w:val="single" w:sz="6" w:space="0" w:color="D9D9D9"/>
              <w:top w:val="single" w:sz="6" w:space="0" w:color="D9D9D9"/>
              <w:left w:val="single" w:sz="6" w:space="0" w:color="D9D9D9"/>
              <w:right w:val="single" w:sz="6" w:space="0" w:color="D9D9D9"/>
            </w:tcBorders>
            <w:shd w:val="clear" w:color="auto" w:fill="0633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FFFFFF"/>
              </w:rPr>
              <w:t xml:space="preserve">Coefficient AED</w:t>
            </w:r>
          </w:p>
        </w:tc>
        <w:tc>
          <w:tcPr>
            <w:tcBorders>
              <w:bottom w:val="single" w:sz="6" w:space="0" w:color="D9D9D9"/>
              <w:top w:val="single" w:sz="6" w:space="0" w:color="D9D9D9"/>
              <w:left w:val="single" w:sz="6" w:space="0" w:color="D9D9D9"/>
              <w:right w:val="single" w:sz="6" w:space="0" w:color="D9D9D9"/>
            </w:tcBorders>
            <w:shd w:val="clear" w:color="auto" w:fill="0633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FFFFFF"/>
              </w:rPr>
              <w:t xml:space="preserve">95% interval AED</w:t>
            </w:r>
          </w:p>
        </w:tc>
        <w:tc>
          <w:tcPr>
            <w:tcBorders>
              <w:bottom w:val="single" w:sz="6" w:space="0" w:color="D9D9D9"/>
              <w:top w:val="single" w:sz="6" w:space="0" w:color="D9D9D9"/>
              <w:left w:val="single" w:sz="6" w:space="0" w:color="D9D9D9"/>
              <w:right w:val="single" w:sz="6" w:space="0" w:color="D9D9D9"/>
            </w:tcBorders>
            <w:shd w:val="clear" w:color="auto" w:fill="0633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FFFFFF"/>
              </w:rPr>
              <w:t xml:space="preserve">p-value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D9D9D9"/>
              <w:top w:val="single" w:sz="6" w:space="0" w:color="D9D9D9"/>
              <w:left w:val="single" w:sz="6" w:space="0" w:color="D9D9D9"/>
              <w:right w:val="single" w:sz="6" w:space="0" w:color="D9D9D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Took part (lottery)</w:t>
            </w:r>
          </w:p>
        </w:tc>
        <w:tc>
          <w:tcPr>
            <w:tcBorders>
              <w:bottom w:val="single" w:sz="6" w:space="0" w:color="D9D9D9"/>
              <w:top w:val="single" w:sz="6" w:space="0" w:color="D9D9D9"/>
              <w:left w:val="single" w:sz="6" w:space="0" w:color="D9D9D9"/>
              <w:right w:val="single" w:sz="6" w:space="0" w:color="D9D9D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-1,014</w:t>
            </w:r>
          </w:p>
        </w:tc>
        <w:tc>
          <w:tcPr>
            <w:tcBorders>
              <w:bottom w:val="single" w:sz="6" w:space="0" w:color="D9D9D9"/>
              <w:top w:val="single" w:sz="6" w:space="0" w:color="D9D9D9"/>
              <w:left w:val="single" w:sz="6" w:space="0" w:color="D9D9D9"/>
              <w:right w:val="single" w:sz="6" w:space="0" w:color="D9D9D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-1,167 to -862</w:t>
            </w:r>
          </w:p>
        </w:tc>
        <w:tc>
          <w:tcPr>
            <w:tcBorders>
              <w:bottom w:val="single" w:sz="6" w:space="0" w:color="D9D9D9"/>
              <w:top w:val="single" w:sz="6" w:space="0" w:color="D9D9D9"/>
              <w:left w:val="single" w:sz="6" w:space="0" w:color="D9D9D9"/>
              <w:right w:val="single" w:sz="6" w:space="0" w:color="D9D9D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0.001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000000"/>
        </w:rPr>
        <w:t xml:space="preserve">Decision rule: annual saving of at least 1,000 AED per business. Negative means lower costs.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00000"/>
        </w:rPr>
        <w:t xml:space="preserve">1 Name the comparison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00000"/>
        </w:rPr>
        <w:t xml:space="preserve">2 Read the estimate and interval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000000"/>
        </w:rPr>
        <w:t xml:space="preserve">State the saving and explain whether it settles the decision rule.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00000"/>
        </w:rPr>
        <w:t xml:space="preserve">3 How far does this result reach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000000"/>
        </w:rPr>
        <w:t xml:space="preserve">What would you need to know before using this pilot result for the whole city?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545860"/>
        </w:rPr>
        <w:t xml:space="preserve">GreenWaste reading workshop | Day 1 | Session 3</w:t>
      </w:r>
    </w:p>
    <w:p>
      <w:pPr>
        <w:pStyle w:val="Title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44"/>
          <w:szCs w:val="44"/>
          <w:color w:val="000000"/>
        </w:rPr>
        <w:t xml:space="preserve">Write a decision note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000000"/>
        </w:rPr>
        <w:t xml:space="preserve">Write three or four sentences with a partner. Give the result and its comparison, a provisional recommendation, and the evidence you still need.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00000"/>
        </w:rPr>
        <w:t xml:space="preserve">Check an illustrative AI draft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8"/>
          <w:szCs w:val="28"/>
          <w:color w:val="000000"/>
        </w:rPr>
        <w:t xml:space="preserve">"The pilot trial estimated an annual saving of 1,014 AED per business. The trial proves the minimum saving is met. Nationwide rollout is good value for money."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000000"/>
        </w:rPr>
        <w:t xml:space="preserve">Mark each unsupported conclusion. Rewrite it using the result sheet.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00000"/>
        </w:rPr>
        <w:t xml:space="preserve">Your question from memory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000000"/>
        </w:rPr>
        <w:t xml:space="preserve">Close Sheet 1. What would you ask the evaluator, and how could the answer change your recommendation? Work alone.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sectPr>
      <w:pgMar w:header="708" w:bottom="936" w:top="936" w:right="1008" w:left="1008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w:type="paragraph" w:styleId="Title">
    <w:name w:val="Title"/>
    <w:basedOn w:val="Normal"/>
    <w:next w:val="Normal"/>
    <w:qFormat/>
    <w:rPr>
      <w:color w:val="000000"/>
      <w:sz w:val="4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2026-10-06T20:31:29Z</dcterms:modified>
  <cp:category/>
</cp:coreProperties>
</file>