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find the twins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Three businesses that enrolled in GreenWaste and four that did not. Pair each enrolled business with its closest twin, matching on who they are (manager age and size), not on their cost. Then take the average cost difference across the three pairs.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63360"/>
        </w:rPr>
        <w:t xml:space="preserve">Enrolled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Cost after (AED)</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small</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900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63360"/>
        </w:rPr>
        <w:t xml:space="preserve">Not enrolled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Cost after (AED)</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large</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2,300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1,900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1,800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2,600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These seven businesses are invented for the exercise.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Your pairs</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2016"/>
        <w:gridCol w:w="4320"/>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Enrolled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Its twin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Cost difference (enrolled minus twin)</w:t>
            </w:r>
          </w:p>
        </w:tc>
      </w:tr>
      <w:tr>
        <w:trPr>
          <w:trHeight w:val="576"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576"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576"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difference across the three pairs: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One business is nobody's twin. Which one, and what happens to it?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Which case would you trust?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Two matching studies, read side by side. The rules: GreenWaste must cut costs by at least 1,000 AED; cameras must avoid at least 2.0 injury collisions per segment.</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3168"/>
        <w:gridCol w:w="316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Case 1 · GreenWaste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Case 2 · Cameras</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Every treated unit had a real lookalike?</w:t>
            </w:r>
          </w:p>
        </w:tc>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yes, all but 1</w:t>
            </w:r>
          </w:p>
        </w:tc>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 13 segments (3%) outside</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Comparison units reused as twins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1,619 twins for 2,964 businesses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171 twins for 395 segments</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Characteristics balanced after matching?</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yes (worst 0.04)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yes (worst 0.12)</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Outcome's own baseline balanced?</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yes (gap 11 AED)</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 (std. diff 0.20)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Estimate, follow-up levels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-998 AED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0.96 avoided</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Estimate, changes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-1,009 AED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2.10 avoided</w:t>
            </w:r>
          </w:p>
        </w:tc>
      </w:tr>
      <w:tr>
        <w:trPr>
          <w:trHeight w:val="360" w:hRule="auto"/>
        </w:trPr>
        body7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Least generous end vs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911 against 1,000: short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1.32 against 2.0: short</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In your group, ten minutes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1. Which case gives you more confidence, and why?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2. What would you ask Case 2's evaluator that Case 1 does not raise?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3. Case 2 is the only one whose central estimate clears its rule. Does that change your answer?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Our verdict on Case 1:   Act  /  Act with conditions  /  Send back</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Our verdict on Case 2:   Act  /  Act with conditions  /  Send back</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comparing two studies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with the two-case table and both balance tables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"Summarise the key differences between these two studies and identify what a commissioner should flag."</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Case 1: Matching was highly effective, with every business matched and excellent covariate balance. The programme reduced costs by around 1,000 AED, with an interval that straddles the 1,000 AED threshold.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Case 2: Matching was similarly strong, with every segment matched and good balance. The matched estimate shows cameras avoided 2.10 collisions per segment, comfortably exceeding the 2.0 threshold, so this programme should be scaled.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Which sentences would you sign your name to? Underline them, and cross out the rest. Four minutes, in groups.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"Two matching studies. For each: how many treated units had no real lookalike; did the outcome's baseline balance; do levels and changes agree? Our decision rules are below.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Run both, then compare: what did each get wrong, and what did each explain well? Then paste the second answer into a fresh chat and ask it to check for overstatement.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five questions for a matching result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744"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real lookalike, and what happened to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Do the covariates balance, and does the outcome's baseline balance?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real lookalike, and what happened to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Do the covariates balance, and does the outcome's baseline balance?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744"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real lookalike, and what happened to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Do the covariates balance, and does the outcome's baseline balance?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real lookalike, and what happened to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Do the covariates balance, and does the outcome's baseline balance?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744"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real lookalike, and what happened to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Do the covariates balance, and does the outcome's baseline balance?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real lookalike, and what happened to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Do the covariates balance, and does the outcome's baseline balance?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Find the twins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 with 2, B with 1, C with 3. Differences of -1,000, -900 and -1,100: an average of -1,000 AED. Business 4 is nobody's twin, so it is set aside. Listen for anyone matching on cost: that is matching on the outcome, which builds the answer into the comparison.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Which case would you trust?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Case 1 is the more trustworthy study, and it cannot show it clears the rule: it estimates 998 AED saved, and the least generous end is 911. Case 2 gives the more attractive answer and carries the unquantified risk: 13 camera segments (3%) have no real lookalike, 395 segments share 171 twins, and the outcome's own baseline is out of balance (0.20). Levels say 0.96 avoided, changes say 2.10; the interval for changes runs down to 1.32, short of 2.0. Rows 1 and 4 separate the two cases, and neither appears in a typical results table.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For the question to Case 2's evaluator, the sharpest is: did the outcome's own baseline balance, and did you compare levels or changes?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Case 1 is reported accurately, including the interval that straddles the rule. Three false assurances in Case 2: "similarly strong, every segment matched" hides the 13 segments with no real lookalike; "comfortably exceeding" holds only for the changes estimate, the levels estimate does not clear 2.0 and the interval dips to 1.32; "should be scaled" rests on the first two and is stated most confidently. The model repeated the study's own summary of itself, and that summary was the misleading part.</w:t>
      </w:r>
    </w:p>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2026-09-25T19:42:27Z</dcterms:modified>
  <cp:category/>
</cp:coreProperties>
</file>