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Matching Regression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220"/>
        <w:gridCol w:w="1755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Limited Covs PSM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Covs PSM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Matching Effect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-1116.27***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-1000.06***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(38.36)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(36.90)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1900.25***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1784.04***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(28.58)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5928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errors are in parentheses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2025-08-27T08:53:36Z</dcterms:modified>
  <cp:category/>
</cp:coreProperties>
</file>