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filled in as the session runs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Today the trainer calculates three GreenWaste numbers from the data. Your task: decide what is wrong with each one. The decision rule for national scale-up: the programme must save at least 1,000 AED per business per year.</w:t>
      </w:r>
    </w:p>
    <w:tbl xmlns:a="http://schemas.openxmlformats.org/drawingml/2006/main" xmlns:pic="http://schemas.openxmlformats.org/drawingml/2006/picture">
      <w:tblPr>
        <w:tblLayout w:type="fixed"/>
        <w:jc w:val="center"/>
        <w:tblLook w:firstRow="1" w:lastRow="0" w:firstColumn="0" w:lastColumn="0" w:noHBand="0" w:noVBand="1"/>
      </w:tblPr>
      <w:tblGrid>
        <w:gridCol w:w="3312"/>
        <w:gridCol w:w="1440"/>
        <w:gridCol w:w="2304"/>
        <w:gridCol w:w="302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Comparison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The number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Too big, too small, or about right?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Why?</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Before and after (rest of the city)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Took part vs did not (rest of the city)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Randomised (the pilot district lottery)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lottery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trainer draws the pilot lottery again five times. Each time, look at the difference in costs before the programme between the businesses picked and the ones not picked. Write the largest difference: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same difference when officials choose the businesses instead: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With 4 businesses in the lottery, in 95 out of 100 draws the starting difference is smaller than ± ________ AED. With 400 businesses: ± ________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Reading the randomised result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effect of the programme: ________ AED.   The 95% confidence interval for the effect: ________ to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Look at the end of the interval with the smallest saving. Is that saving at least 1,000 AED?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I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 paragraph for the minister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 (8 groups), plus one green, one yellow and one red marker per group. The claim strips for the wall are at the end of this pack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written the way a busy official might write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"Our pilot cut waste costs by 670 AED per business (costs before vs after, p &lt; 0.001). Write a short paragraph for the minister on what this shows."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1.  The GreenWaste pilot produced a clear result: waste-management costs fell by 670 AED per business,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2.  and with p &lt; 0.001 we can be confident the programme caused this reduction.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3.  Because the same businesses were measured before and after, differences between businesses are already accounted for,</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4.  so the 670 AED saving can be attributed to the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5.  This makes a strong case for national scale-up.</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6.  As with any pilot, results should be monitored as the programme expands.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22"/>
          <w:szCs w:val="22"/>
          <w:color w:val="000000"/>
        </w:rPr>
        <w:t xml:space="preserve">Marker rules. At your table, mark each numbered claim with a coloured marker:</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trike w:val="false"/>
          <w:sz w:val="22"/>
          <w:szCs w:val="22"/>
          <w:color w:val="000000"/>
        </w:rPr>
        <w:t xml:space="preserve">    Green: the evidence supports the claim.</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trike w:val="false"/>
          <w:sz w:val="22"/>
          <w:szCs w:val="22"/>
          <w:color w:val="000000"/>
        </w:rPr>
        <w:t xml:space="preserve">    Yellow: partly true, or true but not enough to act on.</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trike w:val="false"/>
          <w:sz w:val="22"/>
          <w:szCs w:val="22"/>
          <w:color w:val="000000"/>
        </w:rPr>
        <w:t xml:space="preserve">    Red: the evidence does not support the claim.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Then one person from your group takes your colours to the claim strips on the wall and puts one dot on each strip.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Then run the same prompt yourselves: did your AI write something similar?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"Costs for participating businesses were 670 AED lower after the pilot than before (p &lt; 0.001). We also have businesses that did not take part and a randomised comparison. The scale-up rule is at least 1,000 AED. Before writing anything, tell me what this before-and-after number can and cannot show.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Which answer checks whether 670 AED is a fair measure of the effect before writing the paragraph? Paste the better answer into a new chat and ask the AI to check that answer for errors.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for an RCT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Before and after -670: too small; costs for city businesses that did not take part rose about 144 AED, so the fall understates the effect. Took part vs did not -1,639: too big; the groups differed by -825 AED before the programme. Randomised -1,014: fair. 95% interval -1,167 to -862: the estimate clears 1,000, the interval spans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Lottery: random draws among the 400 pilot businesses start within a few dozen AED; officials picking the cheapest-to-run businesses start about 749 AED apart. 4 businesses: about ± 952 AED; 400: about ± 95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 four errors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Significant is not causal: p &lt; 0.001 says the fall is unlikely to be chance, not what caused it. 2. Half right: following the same businesses removes fixed differences but not what changed for everyone. 3. It reports 670 as the effect; the randomised estimate is about 1,014. 4. It recommends scale-up without asking what bar the programme must clear.</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 board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Setup, before the session: tape the six claim strips (last pages of this pack) down the wall in order, with space beside each strip for eight dots. Give each group one green, one yellow and one red marker (or dot stickers in the same colours). Groups mark the claims on their handout at the table, then one person per group puts one dot on each strip.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Expected wall: strip 1 mostly green (the fall of 670 AED is in the data). Strips 2, 4 and 5 red. Strip 3 split between yellow and green: it is half right, which is the debrief's error 2, so start the debrief there. Strip 6 green or yellow: true, but a generic caveat that cannot be monitored. Read the wall before showing the debrief slide: ask the groups that disagree on strip 3 to give their reasons.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Wall board: claim strips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set for the trainer, cut along the dashed lines; tape down the wall in order</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4176"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4"/>
                <w:szCs w:val="24"/>
                <w:color w:val="545860"/>
              </w:rPr>
              <w:t xml:space="preserve">Claim 1</w:t>
            </w:r>
            <w:r>
              <w:rPr>
                <w:rFonts w:ascii="Arial" w:hAnsi="Arial" w:eastAsia="Arial" w:cs="Arial"/>
                <w:i w:val="false"/>
                <w:b w:val="false"/>
                <w:u w:val="none"/>
                <w:strike w:val="false"/>
                <w:sz w:val="24"/>
                <w:szCs w:val="24"/>
                <w:color w:val="545860"/>
              </w:rPr>
              <w:br/>
            </w:r>
            <w:r>
              <w:rPr>
                <w:rFonts w:ascii="Arial" w:hAnsi="Arial" w:eastAsia="Arial" w:cs="Arial"/>
                <w:i w:val="false"/>
                <w:b w:val="true"/>
                <w:u w:val="none"/>
                <w:strike w:val="false"/>
                <w:sz w:val="52"/>
                <w:szCs w:val="52"/>
                <w:color w:val="063360"/>
              </w:rPr>
              <w:t xml:space="preserve">The GreenWaste pilot produced a clear result: waste-management costs fell by 670 AED per business,</w:t>
            </w:r>
          </w:p>
        </w:tc>
      </w:tr>
      <w:tr>
        <w:trPr>
          <w:trHeight w:val="4176"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4"/>
                <w:szCs w:val="24"/>
                <w:color w:val="545860"/>
              </w:rPr>
              <w:t xml:space="preserve">Claim 2</w:t>
            </w:r>
            <w:r>
              <w:rPr>
                <w:rFonts w:ascii="Arial" w:hAnsi="Arial" w:eastAsia="Arial" w:cs="Arial"/>
                <w:i w:val="false"/>
                <w:b w:val="false"/>
                <w:u w:val="none"/>
                <w:strike w:val="false"/>
                <w:sz w:val="24"/>
                <w:szCs w:val="24"/>
                <w:color w:val="545860"/>
              </w:rPr>
              <w:br/>
            </w:r>
            <w:r>
              <w:rPr>
                <w:rFonts w:ascii="Arial" w:hAnsi="Arial" w:eastAsia="Arial" w:cs="Arial"/>
                <w:i w:val="false"/>
                <w:b w:val="true"/>
                <w:u w:val="none"/>
                <w:strike w:val="false"/>
                <w:sz w:val="52"/>
                <w:szCs w:val="52"/>
                <w:color w:val="063360"/>
              </w:rPr>
              <w:t xml:space="preserve">and with p &lt; 0.001 we can be confident the programme caused this reduction.</w:t>
            </w:r>
          </w:p>
        </w:tc>
      </w:tr>
      <w:tr>
        <w:trPr>
          <w:trHeight w:val="4176"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4"/>
                <w:szCs w:val="24"/>
                <w:color w:val="545860"/>
              </w:rPr>
              <w:t xml:space="preserve">Claim 3</w:t>
            </w:r>
            <w:r>
              <w:rPr>
                <w:rFonts w:ascii="Arial" w:hAnsi="Arial" w:eastAsia="Arial" w:cs="Arial"/>
                <w:i w:val="false"/>
                <w:b w:val="false"/>
                <w:u w:val="none"/>
                <w:strike w:val="false"/>
                <w:sz w:val="24"/>
                <w:szCs w:val="24"/>
                <w:color w:val="545860"/>
              </w:rPr>
              <w:br/>
            </w:r>
            <w:r>
              <w:rPr>
                <w:rFonts w:ascii="Arial" w:hAnsi="Arial" w:eastAsia="Arial" w:cs="Arial"/>
                <w:i w:val="false"/>
                <w:b w:val="true"/>
                <w:u w:val="none"/>
                <w:strike w:val="false"/>
                <w:sz w:val="52"/>
                <w:szCs w:val="52"/>
                <w:color w:val="063360"/>
              </w:rPr>
              <w:t xml:space="preserve">Because the same businesses were measured before and after, differences between businesses are already accounted for,</w:t>
            </w:r>
          </w:p>
        </w:tc>
      </w:tr>
      <w:tr>
        <w:trPr>
          <w:trHeight w:val="4176"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4"/>
                <w:szCs w:val="24"/>
                <w:color w:val="545860"/>
              </w:rPr>
              <w:t xml:space="preserve">Claim 4</w:t>
            </w:r>
            <w:r>
              <w:rPr>
                <w:rFonts w:ascii="Arial" w:hAnsi="Arial" w:eastAsia="Arial" w:cs="Arial"/>
                <w:i w:val="false"/>
                <w:b w:val="false"/>
                <w:u w:val="none"/>
                <w:strike w:val="false"/>
                <w:sz w:val="24"/>
                <w:szCs w:val="24"/>
                <w:color w:val="545860"/>
              </w:rPr>
              <w:br/>
            </w:r>
            <w:r>
              <w:rPr>
                <w:rFonts w:ascii="Arial" w:hAnsi="Arial" w:eastAsia="Arial" w:cs="Arial"/>
                <w:i w:val="false"/>
                <w:b w:val="true"/>
                <w:u w:val="none"/>
                <w:strike w:val="false"/>
                <w:sz w:val="52"/>
                <w:szCs w:val="52"/>
                <w:color w:val="063360"/>
              </w:rPr>
              <w:t xml:space="preserve">so the 670 AED saving can be attributed to the programme.</w:t>
            </w:r>
          </w:p>
        </w:tc>
      </w:tr>
      <w:tr>
        <w:trPr>
          <w:trHeight w:val="4176" w:hRule="atLeast"/>
        </w:trPr>
        body5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4"/>
                <w:szCs w:val="24"/>
                <w:color w:val="545860"/>
              </w:rPr>
              <w:t xml:space="preserve">Claim 5</w:t>
            </w:r>
            <w:r>
              <w:rPr>
                <w:rFonts w:ascii="Arial" w:hAnsi="Arial" w:eastAsia="Arial" w:cs="Arial"/>
                <w:i w:val="false"/>
                <w:b w:val="false"/>
                <w:u w:val="none"/>
                <w:strike w:val="false"/>
                <w:sz w:val="24"/>
                <w:szCs w:val="24"/>
                <w:color w:val="545860"/>
              </w:rPr>
              <w:br/>
            </w:r>
            <w:r>
              <w:rPr>
                <w:rFonts w:ascii="Arial" w:hAnsi="Arial" w:eastAsia="Arial" w:cs="Arial"/>
                <w:i w:val="false"/>
                <w:b w:val="true"/>
                <w:u w:val="none"/>
                <w:strike w:val="false"/>
                <w:sz w:val="52"/>
                <w:szCs w:val="52"/>
                <w:color w:val="063360"/>
              </w:rPr>
              <w:t xml:space="preserve">This makes a strong case for national scale-up.</w:t>
            </w:r>
          </w:p>
        </w:tc>
      </w:tr>
      <w:tr>
        <w:trPr>
          <w:trHeight w:val="4176" w:hRule="atLeast"/>
        </w:trPr>
        body6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4"/>
                <w:szCs w:val="24"/>
                <w:color w:val="545860"/>
              </w:rPr>
              <w:t xml:space="preserve">Claim 6</w:t>
            </w:r>
            <w:r>
              <w:rPr>
                <w:rFonts w:ascii="Arial" w:hAnsi="Arial" w:eastAsia="Arial" w:cs="Arial"/>
                <w:i w:val="false"/>
                <w:b w:val="false"/>
                <w:u w:val="none"/>
                <w:strike w:val="false"/>
                <w:sz w:val="24"/>
                <w:szCs w:val="24"/>
                <w:color w:val="545860"/>
              </w:rPr>
              <w:br/>
            </w:r>
            <w:r>
              <w:rPr>
                <w:rFonts w:ascii="Arial" w:hAnsi="Arial" w:eastAsia="Arial" w:cs="Arial"/>
                <w:i w:val="false"/>
                <w:b w:val="true"/>
                <w:u w:val="none"/>
                <w:strike w:val="false"/>
                <w:sz w:val="52"/>
                <w:szCs w:val="52"/>
                <w:color w:val="063360"/>
              </w:rPr>
              <w:t xml:space="preserve">As with any pilot, results should be monitored as the programme expands.</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2026-10-06T17:17:22Z</dcterms:modified>
  <cp:category/>
</cp:coreProperties>
</file>