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a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claim, make a provisional decision and write the question you would ask before acting.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Read alone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"Landfill waste from businesses in GreenWaste fell 50% in a year."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decision   [  ] Extend   [  ] Do not extend   [  ] Ask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could an average hide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Landfill before GreenWaste, tonnes per year, for ten businesses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business that would most affect the mean. Would the mean describe most of these businesses? Why?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Triage 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four cards. For each, choose a decision and explain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Decisions: Act / Ask first / Do not act. Questions: Compared to what? / How big? / How 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next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Turn the cards over. Write one useful question and why its answer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Four claim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Trainer print instruction: one copy of this page per group. Cut into four slips. Do not give the key to participants.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waste from businesses in GreenWaste fell 50% in a year.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effect of GreenWaste on landfill is -2.69 tonnes per business, 95% confidence interval -2.74 to -2.64.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fall in landfill is statistically significant (p &lt; 0.001), so every business in the country should join GreenWaste.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fell 3.3 tonnes per business among those that took part and 0.6 tonnes among those that did not.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Trainer key for questioning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Print the first two pages double-sided, one per participant. Print page 3 once per group. This page is trainer only.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Entry and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No single opening choice is compulsory. Look for a reason and a concrete missing-evidence question. Landfill among participants fell from 6.6 to 3.3 tonnes; among others from 11.2 to 10.6. Other changes are possible. This comparison alone does not establish causality.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Mean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Mean 10.0 tonnes. Nine businesses are below it. The largest business is 46 tonnes. Accept a request for the distribution or results for different business sizes.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1: compared to what / ask first. 2: how big / ask first; landfill does not answer the cost rule, and the word "effect" needs a credible comparison. 3: do not act on the nationwide recommendation; significance alone does not support it. 4: how sure / ask first. Other justified missing questions are acceptable.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Wall and phone options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Keep Fiona's existing Oct12_session2_board_A1.pdf: optional, one A1 landscape print. Give each group a different marker colour and write the four card numbers in the grid. Groups must explain disagreements. Do not restore the reverted AI wall boards.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Room voting: start room_poll.py, open the private facilitator URL, then use Before and After phases. Close voting before showing totals. Ask which evidence changed a reason. If phones cannot reach the server, use three labelled cards or a show of hands.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AI check and close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The authored AI sentence "GreenWaste caused the entire fall" is unsupported. A useful AI prompt asks it to identify missing comparison evidence before concluding. Participants verify against the source. Close with an individual question and reason, without AI.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2026-10-06T22:45:40Z</dcterms:modified>
  <cp:category/>
</cp:coreProperties>
</file>