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TELECOM dispose d'un réseau dense de boutiques physiques en France qui lui permet de maintenir un lien fort avec ses clients ...... mais pose également d'importants enjeux financiers pour l'entreprise.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Le data &amp; business case porte sur l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'optimisation du réseau de vente de TELECOM en France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, essentiellement à la lumière d'un double éclairage :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Comportement d'achats en boutique ;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Localisation de la boutique et des clients.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b w:val="1"/>
          <w:bCs w:val="1"/>
          <w:color w:val="046ef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4 datasets sont disponibles pour téléchargement sur le Google Drive partagé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i w:val="1"/>
          <w:iCs w:val="1"/>
          <w:color w:val="262626"/>
          <w:sz w:val="21"/>
          <w:szCs w:val="21"/>
          <w:rtl w:val="0"/>
        </w:rPr>
        <w:t xml:space="preserve">README.xlsx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: détaille le contenu des 3 autres datasets métier, en particulier le sens de chaque champ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i w:val="1"/>
          <w:iCs w:val="1"/>
          <w:color w:val="262626"/>
          <w:sz w:val="21"/>
          <w:szCs w:val="21"/>
          <w:rtl w:val="0"/>
        </w:rPr>
        <w:t xml:space="preserve">Fichier_principal.csv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: données clients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i w:val="1"/>
          <w:iCs w:val="1"/>
          <w:color w:val="262626"/>
          <w:sz w:val="21"/>
          <w:szCs w:val="21"/>
          <w:rtl w:val="0"/>
        </w:rPr>
        <w:t xml:space="preserve">COORD_BQT.csv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: informations géographiques sur les boutiques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i w:val="1"/>
          <w:iCs w:val="1"/>
          <w:color w:val="262626"/>
          <w:sz w:val="21"/>
          <w:szCs w:val="21"/>
          <w:rtl w:val="0"/>
        </w:rPr>
        <w:t xml:space="preserve">LIB_BQT.csv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: caracéristiques des boutiques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Il vous est demandé en équipe 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e72218"/>
          <w:sz w:val="21"/>
          <w:szCs w:val="21"/>
          <w:u w:val="single"/>
          <w:rtl w:val="0"/>
        </w:rPr>
        <w:t xml:space="preserve">[ETAPE 0] Extraire le sous-dataset sur lequel votre groupe travaillera au cours du BDD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Groupe 1 : 1_IDF_77_91_94_78_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Groupe 2 : 2_NORD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Groupe 3 : 3_EST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Groupe 4 : 4_CENTRE_EST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Groupe 5 : 5_SUD_EST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Groupe 6 : 6_SUD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Groupe 7 : 7_SUD_OUEST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Groupe 8 : 8_OUEST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Groupe 9 : 9_NORMANDIE_CENTRE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Groupe 10 : 0_IDF_75_92_93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[MODULE DATA]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Effectuer la jointure entre les 3 tables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Caractériser les comportements d'achat en boutique 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Approche descriptive sur la base des variables existantes (type de produits / services vendus, distance moyenne des clients à la boutique, ...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Approche dynamique en comparant les comportements d'achat d'une année sur l'autre.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u w:val="single"/>
          <w:rtl w:val="0"/>
        </w:rPr>
        <w:t xml:space="preserve">NB.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: ne pas hésiter à enrichir votre approches avec des données 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open source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[MODULE BUSINESS]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Formuler des recommandations opérationnelles quant à l'ouverture ou la fermeture de nouvelles boutiques physiques dans vos régions respectives.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Pour cela, établir un modèle de rentabilité à l'échelle d'une boutique 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Grâce à la structure de coût qui vous sera communiquée en séance 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En prenant des hypothèses pour modéliser le chiffre d'affaire d'une boutique.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u w:val="single"/>
          <w:rtl w:val="0"/>
        </w:rPr>
        <w:t xml:space="preserve">NB 1.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: quelques éléments de structure de coûts à la maille d'une boutique : 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Coûts de fonctionnement d'une boutique : 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85 k€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en Centre-Commercial (CC) ;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65 k€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en Centre-Ville (CV) ;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Coûts de relocalisation / ouverture d'une boutique :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450 k€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Pour ouvrir / rester ouverte, une boutique doit a minima absorber l'intégralité de ses coûts.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u w:val="single"/>
          <w:rtl w:val="0"/>
        </w:rPr>
        <w:t xml:space="preserve">NB 2.</w:t>
      </w:r>
      <w:r w:rsidDel="00000000" w:rsidR="00000000" w:rsidRPr="00000000">
        <w:rPr>
          <w:sz w:val="21"/>
          <w:szCs w:val="21"/>
          <w:rtl w:val="0"/>
        </w:rPr>
        <w:t xml:space="preserve">: l'analyse des points NRO (Noeud de Raccordement Optique, données à trouver par vous même en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open data</w:t>
      </w:r>
      <w:r w:rsidDel="00000000" w:rsidR="00000000" w:rsidRPr="00000000">
        <w:rPr>
          <w:sz w:val="21"/>
          <w:szCs w:val="21"/>
          <w:rtl w:val="0"/>
        </w:rPr>
        <w:t xml:space="preserve">) peut par ailleurs vous donner des billes intéressantes quant à la couverture à venir en fibre optique, et donc accès à de potentiels clients pour TELECOM en la matière.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