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310"/>
        <w:gridCol w:w="2130"/>
        <w:gridCol w:w="2130"/>
        <w:gridCol w:w="2055"/>
        <w:gridCol w:w="1455"/>
        <w:tblGridChange w:id="0">
          <w:tblGrid>
            <w:gridCol w:w="2925"/>
            <w:gridCol w:w="2310"/>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d9ead3"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shd w:fill="d9ead3"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d9ead3"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w:t>
            </w:r>
            <w:r w:rsidDel="00000000" w:rsidR="00000000" w:rsidRPr="00000000">
              <w:rPr>
                <w:rFonts w:ascii="Calibri" w:cs="Calibri" w:eastAsia="Calibri" w:hAnsi="Calibri"/>
                <w:rtl w:val="0"/>
              </w:rPr>
              <w:t xml:space="preserve">considerando</w:t>
            </w:r>
            <w:r w:rsidDel="00000000" w:rsidR="00000000" w:rsidRPr="00000000">
              <w:rPr>
                <w:rFonts w:ascii="Calibri" w:cs="Calibri" w:eastAsia="Calibri" w:hAnsi="Calibri"/>
                <w:color w:val="000000"/>
                <w:rtl w:val="0"/>
              </w:rPr>
              <w:t xml:space="preserve"> tiempo, materiales y factores externos, y en caso de posibles dificultades plantee como las abordaría.</w:t>
            </w:r>
          </w:p>
        </w:tc>
        <w:tc>
          <w:tcPr>
            <w:shd w:fill="d9ead3" w:val="clea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d9ead3"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d9ead3"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d9ead3"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d9ead3"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d9ead3" w:val="clea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d9ead3"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d9ead3"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d9ead3"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jmRI9waj9c9v6ZtNzAZz0FtQbA==">CgMxLjA4AHIhMXVJY1NvdlNtVmt5XzFkN1JLZUN1aWlEcTBsY3VVM2c5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