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rPr>
          <w:sz w:val="24"/>
        </w:rPr>
      </w:pPr>
      <w:r>
        <w:rPr>
          <w:rFonts w:hint="eastAsia"/>
          <w:b/>
          <w:bCs/>
          <w:sz w:val="24"/>
        </w:rPr>
        <w:br w:type="textWrapping"/>
      </w:r>
      <w:r>
        <w:rPr>
          <w:rFonts w:hint="eastAsia"/>
          <w:b/>
          <w:bCs/>
          <w:sz w:val="24"/>
        </w:rPr>
        <w:t>本课题研究的主要内容</w:t>
      </w:r>
    </w:p>
    <w:p>
      <w:pPr>
        <w:numPr>
          <w:ilvl w:val="0"/>
          <w:numId w:val="1"/>
        </w:numPr>
        <w:spacing w:line="440" w:lineRule="exact"/>
        <w:ind w:left="0" w:leftChars="0" w:firstLine="480" w:firstLineChars="200"/>
        <w:rPr>
          <w:sz w:val="24"/>
        </w:rPr>
      </w:pPr>
      <w:r>
        <w:rPr>
          <w:b w:val="0"/>
          <w:bCs w:val="0"/>
          <w:sz w:val="24"/>
        </w:rPr>
        <w:t>系统总体架构设计</w:t>
      </w:r>
      <w:r>
        <w:rPr>
          <w:rFonts w:hint="default"/>
          <w:b w:val="0"/>
          <w:bCs w:val="0"/>
          <w:sz w:val="24"/>
        </w:rPr>
        <w:t>：</w:t>
      </w:r>
      <w:r>
        <w:rPr>
          <w:rFonts w:hint="default"/>
          <w:sz w:val="24"/>
        </w:rPr>
        <w:t>确立以STM32F407为控制核心，各功能模块协同工作的硬件体系结构；规划嵌入式软件的功能模块、数据处理流程以及上下位机之间的网络通信协议。</w:t>
      </w:r>
    </w:p>
    <w:p>
      <w:pPr>
        <w:numPr>
          <w:ilvl w:val="0"/>
          <w:numId w:val="1"/>
        </w:numPr>
        <w:spacing w:line="440" w:lineRule="exact"/>
        <w:ind w:left="0" w:leftChars="0" w:firstLine="480" w:firstLineChars="200"/>
        <w:rPr>
          <w:rFonts w:hint="default"/>
          <w:sz w:val="24"/>
        </w:rPr>
      </w:pPr>
      <w:r>
        <w:rPr>
          <w:rFonts w:hint="default"/>
          <w:sz w:val="24"/>
        </w:rPr>
        <w:t>硬件平台设计与搭建：完成以STM32F407ZGT6</w:t>
      </w:r>
      <w:r>
        <w:rPr>
          <w:rFonts w:hint="eastAsia"/>
          <w:sz w:val="24"/>
          <w:lang w:val="en-US" w:eastAsia="zh-CN"/>
        </w:rPr>
        <w:t>开发板</w:t>
      </w:r>
      <w:r>
        <w:rPr>
          <w:rFonts w:hint="default"/>
          <w:sz w:val="24"/>
        </w:rPr>
        <w:t>为基础，扩展连接RC522射频识别模块、</w:t>
      </w:r>
      <w:r>
        <w:rPr>
          <w:rFonts w:hint="eastAsia"/>
          <w:sz w:val="24"/>
          <w:lang w:val="en-US" w:eastAsia="zh-CN"/>
        </w:rPr>
        <w:t>雷达</w:t>
      </w:r>
      <w:r>
        <w:rPr>
          <w:rFonts w:hint="default"/>
          <w:sz w:val="24"/>
        </w:rPr>
        <w:t>传感器模块、MQ-2烟雾传感器模块、继电器模块、3.5寸LCD触摸屏及ESP-01s WiFi模块的电路设计与实体搭建，确保硬件平台稳定可靠。</w:t>
      </w:r>
    </w:p>
    <w:p>
      <w:pPr>
        <w:numPr>
          <w:ilvl w:val="0"/>
          <w:numId w:val="1"/>
        </w:numPr>
        <w:spacing w:line="440" w:lineRule="exact"/>
        <w:ind w:left="0" w:leftChars="0" w:firstLine="480" w:firstLineChars="200"/>
        <w:rPr>
          <w:rFonts w:hint="default"/>
          <w:sz w:val="24"/>
        </w:rPr>
      </w:pPr>
      <w:r>
        <w:rPr>
          <w:rFonts w:hint="default"/>
          <w:sz w:val="24"/>
        </w:rPr>
        <w:t>嵌入式软件系统开发： 在Keil MDK开发环境下，编写STM32主控程序 。</w:t>
      </w:r>
    </w:p>
    <w:p>
      <w:pPr>
        <w:numPr>
          <w:ilvl w:val="0"/>
          <w:numId w:val="2"/>
        </w:numPr>
        <w:spacing w:line="440" w:lineRule="exact"/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底层驱动开发： 完成RC522、</w:t>
      </w:r>
      <w:r>
        <w:rPr>
          <w:rFonts w:hint="eastAsia"/>
          <w:sz w:val="24"/>
          <w:lang w:val="en-US" w:eastAsia="zh-CN"/>
        </w:rPr>
        <w:t>雷达传感器</w:t>
      </w:r>
      <w:r>
        <w:rPr>
          <w:rFonts w:hint="default"/>
          <w:sz w:val="24"/>
        </w:rPr>
        <w:t>、MQ-2、继电器、LCD触摸屏及ESP-01s WiFi模块的底层驱动程序 。</w:t>
      </w:r>
    </w:p>
    <w:p>
      <w:pPr>
        <w:numPr>
          <w:ilvl w:val="1"/>
          <w:numId w:val="2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本地人机交互（GUI）设计： 利用3.5寸LCD触摸屏开发图形界面 。</w:t>
      </w:r>
    </w:p>
    <w:p>
      <w:pPr>
        <w:numPr>
          <w:ilvl w:val="1"/>
          <w:numId w:val="2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界面流程： 设计包括“待机（提示刷卡）界面”、“登录成功/余额显示界面”、“使用中（显示时长/费用）界面”、“确认关机/结算界面”以及“系统信息/帮助界面”。</w:t>
      </w:r>
    </w:p>
    <w:p>
      <w:pPr>
        <w:numPr>
          <w:ilvl w:val="1"/>
          <w:numId w:val="2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用户操作： 用户可通过触摸屏实现刷卡登录验证 、查看账户余额、主动发起开机/关机指令 、查询本次使用时长和预估费用。</w:t>
      </w:r>
    </w:p>
    <w:p>
      <w:pPr>
        <w:numPr>
          <w:ilvl w:val="1"/>
          <w:numId w:val="2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状态显示： 界面需实时显示网络连接状态（Wi-Fi信号）和设备当前工作状态。</w:t>
      </w:r>
    </w:p>
    <w:p>
      <w:pPr>
        <w:numPr>
          <w:ilvl w:val="0"/>
          <w:numId w:val="3"/>
        </w:numPr>
        <w:spacing w:line="440" w:lineRule="exact"/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核心业务逻辑实现：</w:t>
      </w:r>
    </w:p>
    <w:p>
      <w:pPr>
        <w:numPr>
          <w:ilvl w:val="1"/>
          <w:numId w:val="3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状态机管理： 设计并实现一套严密的本地用户状态机（如：空闲 -&gt; 验证中 -&gt; 已登录/使用中 -&gt; 待结算）。</w:t>
      </w:r>
    </w:p>
    <w:p>
      <w:pPr>
        <w:numPr>
          <w:ilvl w:val="1"/>
          <w:numId w:val="3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异常处理： 包含完整的异常逻辑判断。例如：处理“无效卡”或“余额不足”的提示；处理“座位被占用”（</w:t>
      </w:r>
      <w:r>
        <w:rPr>
          <w:rFonts w:hint="eastAsia"/>
          <w:sz w:val="24"/>
          <w:lang w:val="en-US" w:eastAsia="zh-CN"/>
        </w:rPr>
        <w:t>红外传感器</w:t>
      </w:r>
      <w:r>
        <w:rPr>
          <w:rFonts w:hint="default"/>
          <w:sz w:val="24"/>
        </w:rPr>
        <w:t>触发）但“未刷卡”的本地提醒（如屏幕闪烁提示刷卡）；处理用户“人离开”（</w:t>
      </w:r>
      <w:r>
        <w:rPr>
          <w:rFonts w:hint="eastAsia"/>
          <w:sz w:val="24"/>
          <w:lang w:val="en-US" w:eastAsia="zh-CN"/>
        </w:rPr>
        <w:t>红外传感器</w:t>
      </w:r>
      <w:r>
        <w:rPr>
          <w:rFonts w:hint="default"/>
          <w:sz w:val="24"/>
        </w:rPr>
        <w:t>未触发）但“未关机”的超时自动关机逻辑。</w:t>
      </w:r>
    </w:p>
    <w:p>
      <w:pPr>
        <w:numPr>
          <w:ilvl w:val="1"/>
          <w:numId w:val="3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设备控制： 通过继电器模块精确控制电脑电源的启停 。</w:t>
      </w:r>
    </w:p>
    <w:p>
      <w:pPr>
        <w:numPr>
          <w:ilvl w:val="1"/>
          <w:numId w:val="3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安全监控与报警： 实时循环采集MQ-2烟雾传感器数据 。当检测到烟雾浓度超过预设安全阈值时，立即触发本地声光报警（如驱动蜂鸣器和LED闪烁），并在LCD屏幕显示告警信息，同时将报警信息作为高优先级数据包上传至后台服务器。</w:t>
      </w:r>
    </w:p>
    <w:p>
      <w:pPr>
        <w:numPr>
          <w:ilvl w:val="0"/>
          <w:numId w:val="4"/>
        </w:numPr>
        <w:spacing w:line="440" w:lineRule="exact"/>
        <w:ind w:left="42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网络通信与数据管理：</w:t>
      </w:r>
    </w:p>
    <w:p>
      <w:pPr>
        <w:numPr>
          <w:ilvl w:val="1"/>
          <w:numId w:val="4"/>
        </w:numPr>
        <w:spacing w:line="440" w:lineRule="exact"/>
        <w:ind w:left="840" w:leftChars="0" w:hanging="420" w:firstLineChars="0"/>
        <w:rPr>
          <w:rFonts w:hint="default"/>
          <w:sz w:val="24"/>
        </w:rPr>
      </w:pPr>
      <w:r>
        <w:rPr>
          <w:rFonts w:hint="default"/>
          <w:sz w:val="24"/>
        </w:rPr>
        <w:t>实时通信： 实现与后台服务器的稳定通信。定时上报“心跳包”（表明终端在线）、实时上报座位状态（有人/无人）、用户刷卡/开关机事件和传感器数据 。</w:t>
      </w:r>
    </w:p>
    <w:p>
      <w:pPr>
        <w:numPr>
          <w:ilvl w:val="1"/>
          <w:numId w:val="4"/>
        </w:numPr>
        <w:spacing w:line="440" w:lineRule="exact"/>
        <w:ind w:left="840" w:leftChars="0" w:hanging="420" w:firstLineChars="0"/>
        <w:rPr>
          <w:sz w:val="24"/>
        </w:rPr>
      </w:pPr>
      <w:r>
        <w:rPr>
          <w:rFonts w:hint="default"/>
          <w:sz w:val="24"/>
        </w:rPr>
        <w:t>指令接收： 接收并解析后台下发的远程控制指令（如强制关机、锁定终端、显示消息等） 。</w:t>
      </w:r>
    </w:p>
    <w:p>
      <w:pPr>
        <w:numPr>
          <w:ilvl w:val="0"/>
          <w:numId w:val="1"/>
        </w:numPr>
        <w:spacing w:line="440" w:lineRule="exact"/>
        <w:ind w:left="0" w:leftChars="0" w:firstLine="480" w:firstLineChars="20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后台管理平台开发： 后台管理系统基于网页与云服务器架构设计，为管理员提供一个功能全面的Web管理界面 。</w:t>
      </w:r>
    </w:p>
    <w:p>
      <w:pPr>
        <w:numPr>
          <w:ilvl w:val="0"/>
          <w:numId w:val="5"/>
        </w:numPr>
        <w:spacing w:line="440" w:lineRule="exact"/>
        <w:ind w:left="42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实时状态监控（总览）：</w:t>
      </w:r>
    </w:p>
    <w:p>
      <w:pPr>
        <w:numPr>
          <w:ilvl w:val="1"/>
          <w:numId w:val="5"/>
        </w:numPr>
        <w:spacing w:line="440" w:lineRule="exact"/>
        <w:ind w:left="84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可视化布局： 以网吧实际座位布局图的形式，实时展示所有座位的运行状态（如：空闲、使用中、离线、告警），并用不同颜色区分 。</w:t>
      </w:r>
    </w:p>
    <w:p>
      <w:pPr>
        <w:numPr>
          <w:ilvl w:val="1"/>
          <w:numId w:val="5"/>
        </w:numPr>
        <w:spacing w:line="440" w:lineRule="exact"/>
        <w:ind w:left="84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设备健康巡检： 通过监控终端心跳包，后台能自动识别并列表显示“离线”或“失联”的STM32终端，便于维护。</w:t>
      </w:r>
    </w:p>
    <w:p>
      <w:pPr>
        <w:numPr>
          <w:ilvl w:val="0"/>
          <w:numId w:val="5"/>
        </w:numPr>
        <w:spacing w:line="440" w:lineRule="exact"/>
        <w:ind w:left="42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用户与计费管理：</w:t>
      </w:r>
    </w:p>
    <w:p>
      <w:pPr>
        <w:numPr>
          <w:ilvl w:val="1"/>
          <w:numId w:val="6"/>
        </w:numPr>
        <w:spacing w:line="440" w:lineRule="exact"/>
        <w:ind w:left="84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账户管理： 实现完整的用户账户管理，包括账户的“增、删、改、查”。</w:t>
      </w:r>
    </w:p>
    <w:p>
      <w:pPr>
        <w:numPr>
          <w:ilvl w:val="1"/>
          <w:numId w:val="6"/>
        </w:numPr>
        <w:spacing w:line="440" w:lineRule="exact"/>
        <w:ind w:left="84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账单与充值： 管理员可进行“手动充值”、查询特定用户的“消费记录”和“充值记录”。系统根据终端上传的用时数据，自动生成计费账单并完成结算扣费。</w:t>
      </w:r>
    </w:p>
    <w:p>
      <w:pPr>
        <w:numPr>
          <w:ilvl w:val="0"/>
          <w:numId w:val="5"/>
        </w:numPr>
        <w:spacing w:line="440" w:lineRule="exact"/>
        <w:ind w:left="42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远程控制与调度：</w:t>
      </w:r>
    </w:p>
    <w:p>
      <w:pPr>
        <w:numPr>
          <w:ilvl w:val="1"/>
          <w:numId w:val="7"/>
        </w:numPr>
        <w:spacing w:line="440" w:lineRule="exact"/>
        <w:ind w:left="84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精细化控制： 管理员可远程向“指定座位”发送控制指令，如“远程开机”、“强制关机”（用于处理死机等情况）、“锁定座位”（用于清洁或维修） 。</w:t>
      </w:r>
    </w:p>
    <w:p>
      <w:pPr>
        <w:numPr>
          <w:ilvl w:val="1"/>
          <w:numId w:val="7"/>
        </w:numPr>
        <w:spacing w:line="440" w:lineRule="exact"/>
        <w:ind w:left="84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终端维护： 可远程“重启STM32终端”，用于终端的远程复位。</w:t>
      </w:r>
    </w:p>
    <w:p>
      <w:pPr>
        <w:numPr>
          <w:ilvl w:val="1"/>
          <w:numId w:val="7"/>
        </w:numPr>
        <w:spacing w:line="440" w:lineRule="exact"/>
        <w:ind w:left="84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消息广播： 具备向“全部终端”或“指定终端”的LCD屏幕发送短消息的功能（例如：“网吧即将关闭，请及时下机”）。</w:t>
      </w:r>
    </w:p>
    <w:p>
      <w:pPr>
        <w:numPr>
          <w:ilvl w:val="0"/>
          <w:numId w:val="5"/>
        </w:numPr>
        <w:spacing w:line="440" w:lineRule="exact"/>
        <w:ind w:left="42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数据统计与日志：</w:t>
      </w:r>
    </w:p>
    <w:p>
      <w:pPr>
        <w:numPr>
          <w:ilvl w:val="1"/>
          <w:numId w:val="8"/>
        </w:numPr>
        <w:spacing w:line="440" w:lineRule="exact"/>
        <w:ind w:left="840" w:leftChars="0" w:hanging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基础运营报表： 系统自动生成并可查询“每日/每周/每月”的收入报表、上座率统计图（用于分析高峰时段）。</w:t>
      </w:r>
    </w:p>
    <w:p>
      <w:pPr>
        <w:numPr>
          <w:ilvl w:val="1"/>
          <w:numId w:val="8"/>
        </w:numPr>
        <w:spacing w:line="440" w:lineRule="exact"/>
        <w:ind w:left="840" w:leftChars="0" w:hanging="420" w:firstLineChars="0"/>
        <w:rPr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日志查询： 提供详细的日志查询功能，包括“用户上下机日志”、“安全报警日志”（如烟雾告警历史记录），便于事后追溯和管理 。</w:t>
      </w:r>
    </w:p>
    <w:p>
      <w:pPr>
        <w:numPr>
          <w:ilvl w:val="0"/>
          <w:numId w:val="1"/>
        </w:numPr>
        <w:spacing w:line="440" w:lineRule="exact"/>
        <w:ind w:left="0" w:leftChars="0" w:firstLine="480" w:firstLineChars="200"/>
        <w:rPr>
          <w:sz w:val="24"/>
        </w:rPr>
      </w:pPr>
      <w:r>
        <w:rPr>
          <w:rFonts w:hint="default"/>
          <w:b w:val="0"/>
          <w:bCs w:val="0"/>
          <w:sz w:val="24"/>
        </w:rPr>
        <w:t>系统集成测试与优化：</w:t>
      </w:r>
      <w:r>
        <w:rPr>
          <w:rFonts w:hint="default"/>
          <w:sz w:val="24"/>
        </w:rPr>
        <w:t>将硬件平台、嵌入式软件与上位机平台进行联合调试，解决接口匹配、信号干扰、通信丢包等问题。对系统进行功能、性能及稳定性测试，并根据测试结果对软硬件进行协同优化。</w:t>
      </w:r>
    </w:p>
    <w:p/>
    <w:p>
      <w:pPr>
        <w:numPr>
          <w:ilvl w:val="0"/>
          <w:numId w:val="9"/>
        </w:numPr>
        <w:spacing w:line="440" w:lineRule="exact"/>
        <w:ind w:left="420" w:leftChars="0" w:hanging="420" w:firstLineChars="0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研究重点</w:t>
      </w:r>
      <w:r>
        <w:rPr>
          <w:rFonts w:hint="default"/>
          <w:b w:val="0"/>
          <w:bCs w:val="0"/>
          <w:sz w:val="24"/>
        </w:rPr>
        <w:t>：</w:t>
      </w:r>
    </w:p>
    <w:p>
      <w:pPr>
        <w:numPr>
          <w:ilvl w:val="0"/>
          <w:numId w:val="10"/>
        </w:numPr>
        <w:spacing w:line="440" w:lineRule="exact"/>
        <w:ind w:left="0" w:leftChars="0" w:firstLine="480" w:firstLineChars="200"/>
        <w:rPr>
          <w:sz w:val="24"/>
        </w:rPr>
      </w:pPr>
      <w:r>
        <w:rPr>
          <w:rFonts w:hint="default"/>
          <w:b w:val="0"/>
          <w:bCs w:val="0"/>
          <w:sz w:val="24"/>
        </w:rPr>
        <w:t>多模块协同控制的系统稳定性：</w:t>
      </w:r>
      <w:r>
        <w:rPr>
          <w:rFonts w:hint="default"/>
          <w:sz w:val="24"/>
        </w:rPr>
        <w:t>确保身份识别、人体感应、设备控制等模块在并发工作时能够稳定、可靠地协同运行，避免误动作和死锁。</w:t>
      </w:r>
    </w:p>
    <w:p>
      <w:pPr>
        <w:numPr>
          <w:ilvl w:val="0"/>
          <w:numId w:val="10"/>
        </w:numPr>
        <w:spacing w:line="440" w:lineRule="exact"/>
        <w:ind w:left="0" w:leftChars="0" w:firstLine="480" w:firstLineChars="200"/>
        <w:rPr>
          <w:sz w:val="24"/>
        </w:rPr>
      </w:pPr>
      <w:r>
        <w:rPr>
          <w:rFonts w:hint="default"/>
          <w:b w:val="0"/>
          <w:bCs w:val="0"/>
          <w:sz w:val="24"/>
        </w:rPr>
        <w:t>稳定可靠的远程通信机制：</w:t>
      </w:r>
      <w:r>
        <w:rPr>
          <w:rFonts w:hint="default"/>
          <w:sz w:val="24"/>
        </w:rPr>
        <w:t>设计并实现一套高效、容错的上位机与下位机之间的通信协议，保证在网络波动情况下数据的可靠传输与指令的准确执行。</w:t>
      </w:r>
    </w:p>
    <w:p>
      <w:pPr>
        <w:numPr>
          <w:ilvl w:val="0"/>
          <w:numId w:val="10"/>
        </w:numPr>
        <w:spacing w:line="440" w:lineRule="exact"/>
        <w:ind w:left="0" w:leftChars="0" w:firstLine="480" w:firstLineChars="200"/>
        <w:rPr>
          <w:sz w:val="24"/>
        </w:rPr>
      </w:pPr>
      <w:r>
        <w:rPr>
          <w:rFonts w:hint="default"/>
          <w:b w:val="0"/>
          <w:bCs w:val="0"/>
          <w:sz w:val="24"/>
        </w:rPr>
        <w:t>用户业务流程与状态逻辑设计：</w:t>
      </w:r>
      <w:r>
        <w:rPr>
          <w:rFonts w:hint="default"/>
          <w:sz w:val="24"/>
        </w:rPr>
        <w:t>精准定义并实现从“</w:t>
      </w:r>
      <w:r>
        <w:rPr>
          <w:rFonts w:hint="eastAsia"/>
          <w:sz w:val="24"/>
          <w:lang w:val="en-US" w:eastAsia="zh-CN"/>
        </w:rPr>
        <w:t>选择座位</w:t>
      </w:r>
      <w:r>
        <w:rPr>
          <w:rFonts w:hint="default"/>
          <w:sz w:val="24"/>
        </w:rPr>
        <w:t>-&gt;</w:t>
      </w:r>
      <w:r>
        <w:rPr>
          <w:rFonts w:hint="eastAsia"/>
          <w:sz w:val="24"/>
          <w:lang w:val="en-US" w:eastAsia="zh-CN"/>
        </w:rPr>
        <w:t>刷卡登录</w:t>
      </w:r>
      <w:r>
        <w:rPr>
          <w:rFonts w:hint="default"/>
          <w:sz w:val="24"/>
        </w:rPr>
        <w:t>-&gt;开机-&gt;使用-&gt;关机-&gt;结算”的完整用户交互流程，确保状态转换无误、计费准确。</w:t>
      </w:r>
    </w:p>
    <w:p>
      <w:pPr>
        <w:numPr>
          <w:ilvl w:val="0"/>
          <w:numId w:val="11"/>
        </w:numPr>
        <w:spacing w:line="440" w:lineRule="exact"/>
        <w:ind w:left="420" w:leftChars="0" w:hanging="420" w:firstLineChars="0"/>
        <w:rPr>
          <w:b w:val="0"/>
          <w:bCs w:val="0"/>
          <w:sz w:val="24"/>
        </w:rPr>
      </w:pPr>
      <w:r>
        <w:rPr>
          <w:rFonts w:hint="default"/>
          <w:b w:val="0"/>
          <w:bCs w:val="0"/>
          <w:sz w:val="24"/>
        </w:rPr>
        <w:t>研究难点：</w:t>
      </w:r>
    </w:p>
    <w:p>
      <w:pPr>
        <w:numPr>
          <w:ilvl w:val="0"/>
          <w:numId w:val="12"/>
        </w:numPr>
        <w:spacing w:line="440" w:lineRule="exact"/>
        <w:ind w:left="0" w:leftChars="0" w:firstLine="480" w:firstLineChars="200"/>
        <w:rPr>
          <w:sz w:val="24"/>
        </w:rPr>
      </w:pPr>
      <w:r>
        <w:rPr>
          <w:rFonts w:hint="default"/>
          <w:b w:val="0"/>
          <w:bCs w:val="0"/>
          <w:sz w:val="24"/>
        </w:rPr>
        <w:t>硬件层面的信号完整性与抗干扰：</w:t>
      </w:r>
      <w:r>
        <w:rPr>
          <w:rFonts w:hint="default"/>
          <w:sz w:val="24"/>
        </w:rPr>
        <w:t>继电器等大功率器件动作时可能对微弱的传感器信号（如RC522）造成电磁干扰，需要在电路设计阶段采取有效的隔离与滤波措施。</w:t>
      </w:r>
    </w:p>
    <w:p>
      <w:pPr>
        <w:numPr>
          <w:ilvl w:val="0"/>
          <w:numId w:val="12"/>
        </w:numPr>
        <w:spacing w:line="440" w:lineRule="exact"/>
        <w:ind w:left="0" w:leftChars="0" w:firstLine="480" w:firstLineChars="200"/>
        <w:rPr>
          <w:sz w:val="24"/>
        </w:rPr>
      </w:pPr>
      <w:r>
        <w:rPr>
          <w:rFonts w:hint="default"/>
          <w:b w:val="0"/>
          <w:bCs w:val="0"/>
          <w:sz w:val="24"/>
        </w:rPr>
        <w:t>多事件实时响应与处理：</w:t>
      </w:r>
      <w:r>
        <w:rPr>
          <w:rFonts w:hint="default"/>
          <w:sz w:val="24"/>
        </w:rPr>
        <w:t>系统需同时响应触摸屏操作、传感器状态变化、网络数据包等多个异步事件，如何合理调度CPU资源，保证关键事件（如火灾报警）的即时响应是一个挑战。</w:t>
      </w:r>
    </w:p>
    <w:p>
      <w:pPr>
        <w:numPr>
          <w:ilvl w:val="0"/>
          <w:numId w:val="12"/>
        </w:numPr>
        <w:spacing w:line="440" w:lineRule="exact"/>
        <w:ind w:left="0" w:leftChars="0" w:firstLine="480" w:firstLineChars="200"/>
        <w:rPr>
          <w:sz w:val="24"/>
        </w:rPr>
      </w:pPr>
      <w:r>
        <w:rPr>
          <w:rFonts w:hint="default"/>
          <w:b w:val="0"/>
          <w:bCs w:val="0"/>
          <w:sz w:val="24"/>
        </w:rPr>
        <w:t>触摸屏GUI的流畅性与用户体验：</w:t>
      </w:r>
      <w:r>
        <w:rPr>
          <w:rFonts w:hint="default"/>
          <w:sz w:val="24"/>
        </w:rPr>
        <w:t>在MCU资源有限的前提下，设计和实现一个响应迅速、逻辑清晰、用户友好的图形界面具有一定难度。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1782"/>
        <w:gridCol w:w="3474"/>
        <w:gridCol w:w="1269"/>
      </w:tblGrid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功能/说明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来源文件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蜂鸣器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PC0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报警提示 (低电平触发)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main.c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电脑继电器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PC1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控制电脑开关机 (高电平吸合)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main.c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灯光继电器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PC2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控制灯光开关 (高电平吸合)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main.c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人体雷达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PC3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</w:rPr>
              <w:t>LD2410C</w:t>
            </w:r>
            <w:r>
              <w:rPr>
                <w:rFonts w:hint="default" w:ascii="sans-serif" w:hAnsi="sans-serif" w:eastAsia="sans-serif" w:cs="sans-serif"/>
                <w:color w:val="1F1F1F"/>
              </w:rPr>
              <w:t xml:space="preserve"> (高电平有人) </w:t>
            </w:r>
            <w:r>
              <w:rPr>
                <w:rFonts w:hint="default" w:ascii="sans-serif" w:hAnsi="sans-serif" w:eastAsia="sans-serif" w:cs="sans-serif"/>
                <w:color w:val="444746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main.c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烟雾传感器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PA1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MQ-2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(ADC1 通道1)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adc.c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0"/>
        <w:gridCol w:w="2265"/>
        <w:gridCol w:w="2625"/>
        <w:gridCol w:w="1610"/>
      </w:tblGrid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连接说明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来源文件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WiFi 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PB10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(TX)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接 ESP-01S 的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RX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eastAsia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Esp8266</w:t>
            </w:r>
            <w:bookmarkStart w:id="0" w:name="_GoBack"/>
            <w:bookmarkEnd w:id="0"/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(ESP-01S)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PB11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(RX)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接 ESP-01S 的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eastAsia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Esp8266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RFID 读卡器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PA15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(CS/SDA)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片选信号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rc522.h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(RC522)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PB12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(RST)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复位信号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rc522.h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PA5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(SCK)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SPI 时钟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rc522.h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PA7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(MOSI)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主出从入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rc522.h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PA6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(MISO)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主入从出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rc522.h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74"/>
        <w:gridCol w:w="1392"/>
        <w:gridCol w:w="1831"/>
        <w:gridCol w:w="2719"/>
      </w:tblGrid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STM32 引脚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功能/说明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来源文件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LCD 屏幕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FSMC 总线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D0-D15, RS, WR, RD 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lcd.c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PB15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背光控制 (BL)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lcd.c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触摸屏 (电容)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PB0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IIC_SCL (时钟)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ctiic.h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(GT9147/FT5206)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PF11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IIC_SDA (数据)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ctiic.h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PC13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RST (复位)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gt9147.h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ft5206.h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PB1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INT (中断)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gt9147.h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ft5206.h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外部 Flash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PB14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CS (片选)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w25qxx.h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(W25Q128)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PB3, PB4, PB5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SPI1 (SCK, MISO, MOSI)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spi.c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LED 指示灯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PF9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LED0 (系统运行指示)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led.h</w:t>
            </w:r>
          </w:p>
        </w:tc>
      </w:tr>
      <w:tr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PF10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LED1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lang w:val="en-US" w:eastAsia="zh-CN" w:bidi="ar"/>
              </w:rPr>
              <w:t>led.h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69FB4"/>
    <w:multiLevelType w:val="multilevel"/>
    <w:tmpl w:val="8B669F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7FFBA0A"/>
    <w:multiLevelType w:val="multilevel"/>
    <w:tmpl w:val="A7FFBA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215A793"/>
    <w:multiLevelType w:val="singleLevel"/>
    <w:tmpl w:val="B215A79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CC04995"/>
    <w:multiLevelType w:val="multilevel"/>
    <w:tmpl w:val="CCC049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D63BABB3"/>
    <w:multiLevelType w:val="multilevel"/>
    <w:tmpl w:val="D63BAB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D97EC465"/>
    <w:multiLevelType w:val="singleLevel"/>
    <w:tmpl w:val="D97EC4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AFC3B3D"/>
    <w:multiLevelType w:val="multilevel"/>
    <w:tmpl w:val="FAFC3B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2AECF020"/>
    <w:multiLevelType w:val="singleLevel"/>
    <w:tmpl w:val="2AECF02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342A6FE2"/>
    <w:multiLevelType w:val="multilevel"/>
    <w:tmpl w:val="342A6F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35A350C1"/>
    <w:multiLevelType w:val="singleLevel"/>
    <w:tmpl w:val="35A350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4870E7CF"/>
    <w:multiLevelType w:val="singleLevel"/>
    <w:tmpl w:val="4870E7C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72E64007"/>
    <w:multiLevelType w:val="multilevel"/>
    <w:tmpl w:val="72E640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11"/>
  </w:num>
  <w:num w:numId="9">
    <w:abstractNumId w:val="5"/>
  </w:num>
  <w:num w:numId="10">
    <w:abstractNumId w:val="2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yODk0MWFiOWRhNjkyMGZjZWNlNTZjZTc3YTkwNWUifQ=="/>
  </w:docVars>
  <w:rsids>
    <w:rsidRoot w:val="732C2219"/>
    <w:rsid w:val="15B75BB0"/>
    <w:rsid w:val="1C783ABB"/>
    <w:rsid w:val="239334AB"/>
    <w:rsid w:val="4C3B2D95"/>
    <w:rsid w:val="53AD5636"/>
    <w:rsid w:val="54AF6EE9"/>
    <w:rsid w:val="6287495B"/>
    <w:rsid w:val="66237EC7"/>
    <w:rsid w:val="69B35483"/>
    <w:rsid w:val="6BE05D30"/>
    <w:rsid w:val="732C2219"/>
    <w:rsid w:val="7EF3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2616</Words>
  <Characters>3682</Characters>
  <Lines>0</Lines>
  <Paragraphs>0</Paragraphs>
  <TotalTime>37</TotalTime>
  <ScaleCrop>false</ScaleCrop>
  <LinksUpToDate>false</LinksUpToDate>
  <CharactersWithSpaces>3815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2025-12-04T06:35:00Z</dcterms:created>
  <dc:creator>16539</dc:creator>
  <cp:lastModifiedBy>16539</cp:lastModifiedBy>
  <dcterms:modified xsi:type="dcterms:W3CDTF">2025-12-08T06:26:44Z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778FF6F9FA144957952BCA1975BA30EB_13</vt:lpwstr>
  </property>
</Properties>
</file>