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168729096"/>
      <w:bookmarkStart w:id="2" w:name="_Toc268852590"/>
      <w:bookmarkStart w:id="3" w:name="_Toc358385255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bookmarkStart w:id="25" w:name="_GoBack"/>
      <w:bookmarkEnd w:id="25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_Toc25552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_Toc25552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_Toc13532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_Toc25951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_Toc25951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_Toc31695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_Toc31695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_Toc18375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_Toc18375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_Toc24696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_Toc24696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_Toc24906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_Toc24906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_Toc31761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_Toc31761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_Toc6713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_Toc6713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_Toc25019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_Toc7414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_Toc7414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_Toc3825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_Toc3825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_Toc814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_Toc814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_Toc26717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_Toc26717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_Toc20936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_Toc20936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_Toc28302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_Toc28302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_Toc24919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_Toc24919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_Toc28959 </w:instrText>
      </w:r>
      <w:r>
        <w:fldChar w:fldCharType="separate"/>
      </w:r>
      <w:r>
        <w:rPr>
          <w:rFonts w:hint="eastAsia"/>
          <w:lang w:val="en-US" w:eastAsia="zh-CN"/>
        </w:rPr>
        <w:t>3.9 集成</w:t>
      </w:r>
      <w:r>
        <w:rPr>
          <w:rFonts w:hint="default"/>
          <w:lang w:val="en-US" w:eastAsia="zh-CN"/>
        </w:rPr>
        <w:t>Swagger</w:t>
      </w:r>
      <w:r>
        <w:tab/>
      </w:r>
      <w:r>
        <w:fldChar w:fldCharType="begin"/>
      </w:r>
      <w:r>
        <w:instrText xml:space="preserve"> PAGEREF _Toc28959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_Toc32529 </w:instrText>
      </w:r>
      <w:r>
        <w:fldChar w:fldCharType="separate"/>
      </w:r>
      <w:r>
        <w:rPr>
          <w:rFonts w:hint="eastAsia"/>
          <w:lang w:val="en-US" w:eastAsia="zh-CN"/>
        </w:rPr>
        <w:t>3.10 单元测试</w:t>
      </w:r>
      <w:r>
        <w:tab/>
      </w:r>
      <w:r>
        <w:fldChar w:fldCharType="begin"/>
      </w:r>
      <w:r>
        <w:instrText xml:space="preserve"> PAGEREF _Toc32529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_Toc31819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_Toc31819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25552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13532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25951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31695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8375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4696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4906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31761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6713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25019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7414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3825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814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6717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20936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28302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24919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28959"/>
      <w:r>
        <w:rPr>
          <w:rFonts w:hint="eastAsia"/>
          <w:lang w:val="en-US" w:eastAsia="zh-CN"/>
        </w:rPr>
        <w:t>集成</w:t>
      </w:r>
      <w:r>
        <w:rPr>
          <w:rFonts w:hint="default"/>
          <w:lang w:val="en-US" w:eastAsia="zh-CN"/>
        </w:rPr>
        <w:t>Swagger</w:t>
      </w:r>
      <w:bookmarkEnd w:id="22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随着前后端分离越来越流行，编写和维护接口文档的成本就越来越高。而Swagger的出现恰好解决了这个问题，是一个规范和完整的框架，用于生成、描述、调整和可视化的restful风格的web服务。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引入Swagger依赖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&lt;artifactId&gt;springfox-swagger2&lt;/artifactId&gt;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&lt;artifactId&gt;springfox-swagger-ui&lt;/artifactId&gt;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创建UserController.java类，SwaggerConfig.java 详见源码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使用swagger api页面对数据进行CRUD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995035" cy="264033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Swagger注解如下：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@Api注解可以用来标记当前Controller的功能。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@ApiOperation注解用来标记一个方法的作用。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@ApiImplicitParam注解用来描述一个参数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多个参数用 </w:t>
      </w:r>
      <w:r>
        <w:rPr>
          <w:rFonts w:hint="default"/>
          <w:lang w:val="en-US" w:eastAsia="zh-CN"/>
        </w:rPr>
        <w:t>@ApiImplicitParam</w:t>
      </w:r>
      <w:r>
        <w:rPr>
          <w:rFonts w:hint="eastAsia"/>
          <w:lang w:val="en-US" w:eastAsia="zh-CN"/>
        </w:rPr>
        <w:t>s({@ApiImplicitParam(...),@ApiImplicitParam(...)})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@ApiModel</w:t>
      </w:r>
      <w:r>
        <w:rPr>
          <w:rFonts w:hint="eastAsia"/>
          <w:lang w:val="en-US" w:eastAsia="zh-CN"/>
        </w:rPr>
        <w:t>注解用来标记API中用到的domain，@ApiModelProperty注解用于domain中的属性。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32529"/>
      <w:r>
        <w:rPr>
          <w:rFonts w:hint="eastAsia"/>
          <w:lang w:val="en-US" w:eastAsia="zh-CN"/>
        </w:rPr>
        <w:t>单元测试</w:t>
      </w:r>
      <w:bookmarkEnd w:id="23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31819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D7BE2"/>
    <w:multiLevelType w:val="singleLevel"/>
    <w:tmpl w:val="B1BD7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03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D7C00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368F5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20EF6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05AF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75DAB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22390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A4CA2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2421C"/>
    <w:rsid w:val="0E043C3F"/>
    <w:rsid w:val="0E067D31"/>
    <w:rsid w:val="0E0D4759"/>
    <w:rsid w:val="0E0F5C56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C431B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5417B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AE35A1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01F8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24AF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06298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73D03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7FE18EA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070B9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147F1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52028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15747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14BAF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1E1067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016C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41B43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61FD1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20CE1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122BC"/>
    <w:rsid w:val="21646122"/>
    <w:rsid w:val="21667A3F"/>
    <w:rsid w:val="21694E1A"/>
    <w:rsid w:val="216A2D30"/>
    <w:rsid w:val="216F1E81"/>
    <w:rsid w:val="217015E4"/>
    <w:rsid w:val="21765183"/>
    <w:rsid w:val="21777A8A"/>
    <w:rsid w:val="2178433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3081B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33F3D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080C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27337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5256A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52DF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668D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3AC8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45D02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EE0353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511D0B"/>
    <w:rsid w:val="335A0BF8"/>
    <w:rsid w:val="335A1BD9"/>
    <w:rsid w:val="335A4EC3"/>
    <w:rsid w:val="335B6CD0"/>
    <w:rsid w:val="335C7609"/>
    <w:rsid w:val="335E6B08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956CF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3F07D3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10CA4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0F0479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9B6F8F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4DA5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930E6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82A36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72335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84330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086D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D0550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67439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60FFB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25744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440A5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512C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25FFA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12712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71D3F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42491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35E3B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2469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09F"/>
    <w:rsid w:val="5B1364B4"/>
    <w:rsid w:val="5B154230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65C2A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11E61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C57B45"/>
    <w:rsid w:val="5DD50E60"/>
    <w:rsid w:val="5DD90CD1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2063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2401B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CB00E8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0596B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03C0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1FC53AF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72CFD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36C4C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D5DB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32EA1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21FE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1EE4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179A8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7B5038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A3252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D86C7F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2612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9F123A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0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2019-12-20T08:47:17Z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