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A2B2" w14:textId="77777777" w:rsidR="00422B95" w:rsidRDefault="00000000">
      <w:pPr>
        <w:jc w:val="center"/>
      </w:pPr>
      <w:r>
        <w:rPr>
          <w:b/>
          <w:bCs/>
          <w:color w:val="1F3864"/>
          <w:sz w:val="44"/>
          <w:szCs w:val="44"/>
        </w:rPr>
        <w:t>Predicting Supply Chain Disruptions</w:t>
      </w:r>
    </w:p>
    <w:p w14:paraId="1EF16F91" w14:textId="77777777" w:rsidR="00422B95" w:rsidRDefault="00000000">
      <w:pPr>
        <w:jc w:val="center"/>
      </w:pPr>
      <w:r>
        <w:rPr>
          <w:i/>
          <w:iCs/>
          <w:color w:val="C0392B"/>
          <w:sz w:val="26"/>
          <w:szCs w:val="26"/>
        </w:rPr>
        <w:t>A Machine Learning Classification Approach</w:t>
      </w:r>
    </w:p>
    <w:p w14:paraId="2F51CC8B" w14:textId="77777777" w:rsidR="00422B95" w:rsidRDefault="00000000">
      <w:pPr>
        <w:jc w:val="center"/>
      </w:pPr>
      <w:r>
        <w:rPr>
          <w:color w:val="666666"/>
          <w:sz w:val="19"/>
          <w:szCs w:val="19"/>
        </w:rPr>
        <w:t>Machine Learning II  |  MBDS 2026  |  Jan · Caspar · Lea · Ghezlan · Fouad</w:t>
      </w:r>
    </w:p>
    <w:p w14:paraId="7020B32E" w14:textId="77777777" w:rsidR="00422B95" w:rsidRDefault="00000000">
      <w:pPr>
        <w:jc w:val="center"/>
      </w:pPr>
      <w:r>
        <w:rPr>
          <w:color w:val="1F3864"/>
          <w:sz w:val="16"/>
          <w:szCs w:val="16"/>
        </w:rPr>
        <w:t>────────────────────────────────────────────────────────────</w:t>
      </w:r>
    </w:p>
    <w:p w14:paraId="3186DEE0" w14:textId="77777777" w:rsidR="00422B95" w:rsidRDefault="00000000">
      <w:pPr>
        <w:pStyle w:val="Heading1"/>
      </w:pPr>
      <w:r>
        <w:t>Table of Contents</w:t>
      </w:r>
    </w:p>
    <w:p w14:paraId="1E211842" w14:textId="77777777" w:rsidR="00422B95" w:rsidRDefault="00422B95"/>
    <w:p w14:paraId="76AC707E" w14:textId="77777777" w:rsidR="00422B95" w:rsidRDefault="00000000">
      <w:pPr>
        <w:spacing w:before="60" w:after="60"/>
        <w:ind w:left="360"/>
      </w:pPr>
      <w:r>
        <w:rPr>
          <w:sz w:val="20"/>
          <w:szCs w:val="20"/>
        </w:rPr>
        <w:t>1. Executive Summary</w:t>
      </w:r>
    </w:p>
    <w:p w14:paraId="50648DC7" w14:textId="77777777" w:rsidR="00422B95" w:rsidRDefault="00000000">
      <w:pPr>
        <w:spacing w:before="60" w:after="60"/>
        <w:ind w:left="360"/>
      </w:pPr>
      <w:r>
        <w:rPr>
          <w:sz w:val="20"/>
          <w:szCs w:val="20"/>
        </w:rPr>
        <w:t>2. Technical Approach</w:t>
      </w:r>
    </w:p>
    <w:p w14:paraId="3C9FFCCF" w14:textId="77777777" w:rsidR="00422B95" w:rsidRDefault="00000000">
      <w:pPr>
        <w:spacing w:before="60" w:after="60"/>
        <w:ind w:left="360"/>
      </w:pPr>
      <w:r>
        <w:rPr>
          <w:sz w:val="20"/>
          <w:szCs w:val="20"/>
        </w:rPr>
        <w:t>3. Key Findings</w:t>
      </w:r>
    </w:p>
    <w:p w14:paraId="60B27228" w14:textId="77777777" w:rsidR="00422B95" w:rsidRDefault="00000000">
      <w:pPr>
        <w:spacing w:before="60" w:after="60"/>
        <w:ind w:left="360"/>
      </w:pPr>
      <w:r>
        <w:rPr>
          <w:sz w:val="20"/>
          <w:szCs w:val="20"/>
        </w:rPr>
        <w:t>4. Recommendations for Managers</w:t>
      </w:r>
    </w:p>
    <w:p w14:paraId="38D24405" w14:textId="77777777" w:rsidR="00422B95" w:rsidRDefault="00000000">
      <w:pPr>
        <w:spacing w:before="60" w:after="60"/>
        <w:ind w:left="360"/>
      </w:pPr>
      <w:r>
        <w:rPr>
          <w:sz w:val="20"/>
          <w:szCs w:val="20"/>
        </w:rPr>
        <w:t>5. Conclusions</w:t>
      </w:r>
    </w:p>
    <w:p w14:paraId="75884556" w14:textId="77777777" w:rsidR="00422B95" w:rsidRDefault="00000000">
      <w:r>
        <w:br w:type="page"/>
      </w:r>
    </w:p>
    <w:p w14:paraId="07D8E610" w14:textId="77777777" w:rsidR="00422B95" w:rsidRDefault="00000000">
      <w:pPr>
        <w:pStyle w:val="Heading2"/>
        <w:rPr>
          <w:color w:val="1F3864"/>
        </w:rPr>
      </w:pPr>
      <w:r>
        <w:rPr>
          <w:color w:val="1F3864"/>
        </w:rPr>
        <w:lastRenderedPageBreak/>
        <w:t>1. Executive Summary</w:t>
      </w:r>
    </w:p>
    <w:p w14:paraId="26FEA3FE" w14:textId="77777777" w:rsidR="00422B95" w:rsidRDefault="00422B95"/>
    <w:p w14:paraId="11E61940" w14:textId="77777777" w:rsidR="00422B95" w:rsidRDefault="00000000">
      <w:r>
        <w:t>Global supply chains are increasingly exposed to disruptions. This project develops a binary classification model that predicts whether a shipment will experience a disruption (</w:t>
      </w:r>
      <w:r>
        <w:rPr>
          <w:rFonts w:ascii="Consolas" w:eastAsia="Consolas" w:hAnsi="Consolas" w:cs="Consolas"/>
          <w:sz w:val="19"/>
          <w:szCs w:val="19"/>
        </w:rPr>
        <w:t>Disruption_Occurred = 1</w:t>
      </w:r>
      <w:r>
        <w:t>), enabling logistics managers to take pre-emptive action.</w:t>
      </w:r>
    </w:p>
    <w:p w14:paraId="5D69DAE5" w14:textId="6957F9B4" w:rsidR="00422B95" w:rsidRDefault="00000000" w:rsidP="003C56A8">
      <w:r>
        <w:t>Using a dataset of 5,000 international shipments across nine major trade ports (2024–2025), we trained and compared six classification algorithms. Our best model — Logistic Regression— achieved a ROC-AUC of 0.818 and 77.0% recall, demonstrating strong predictive capability for an inherently noisy, real-world logistics problems.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18"/>
        <w:gridCol w:w="1744"/>
        <w:gridCol w:w="902"/>
        <w:gridCol w:w="1244"/>
        <w:gridCol w:w="859"/>
        <w:gridCol w:w="1221"/>
        <w:gridCol w:w="1208"/>
      </w:tblGrid>
      <w:tr w:rsidR="003C56A8" w:rsidRPr="003C56A8" w14:paraId="42E4BB9D" w14:textId="77777777" w:rsidTr="003C56A8">
        <w:trPr>
          <w:trHeight w:val="405"/>
          <w:jc w:val="center"/>
        </w:trPr>
        <w:tc>
          <w:tcPr>
            <w:tcW w:w="2218"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56FF7D4B"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Model</w:t>
            </w:r>
          </w:p>
        </w:tc>
        <w:tc>
          <w:tcPr>
            <w:tcW w:w="1744"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22768867"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Tuning</w:t>
            </w:r>
          </w:p>
        </w:tc>
        <w:tc>
          <w:tcPr>
            <w:tcW w:w="902"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385BAF4F"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Recall</w:t>
            </w:r>
          </w:p>
        </w:tc>
        <w:tc>
          <w:tcPr>
            <w:tcW w:w="1244"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30614603"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ROC-AUC</w:t>
            </w:r>
          </w:p>
        </w:tc>
        <w:tc>
          <w:tcPr>
            <w:tcW w:w="859"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1EC7B28A"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F1</w:t>
            </w:r>
          </w:p>
        </w:tc>
        <w:tc>
          <w:tcPr>
            <w:tcW w:w="1221"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6E191C9D"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Precision</w:t>
            </w:r>
          </w:p>
        </w:tc>
        <w:tc>
          <w:tcPr>
            <w:tcW w:w="1208"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546BB3FC"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Accuracy</w:t>
            </w:r>
          </w:p>
        </w:tc>
      </w:tr>
      <w:tr w:rsidR="003C56A8" w:rsidRPr="003C56A8" w14:paraId="0E72F404" w14:textId="77777777" w:rsidTr="003C56A8">
        <w:trPr>
          <w:trHeight w:val="385"/>
          <w:jc w:val="center"/>
        </w:trPr>
        <w:tc>
          <w:tcPr>
            <w:tcW w:w="2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E538B"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Logistic Regression</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D7EFB6"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GridSearchCV </w:t>
            </w:r>
          </w:p>
        </w:tc>
        <w:tc>
          <w:tcPr>
            <w:tcW w:w="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3E864"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0.770</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724E9"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0.818</w:t>
            </w:r>
          </w:p>
        </w:tc>
        <w:tc>
          <w:tcPr>
            <w:tcW w:w="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FDDA7"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0.785</w:t>
            </w:r>
          </w:p>
        </w:tc>
        <w:tc>
          <w:tcPr>
            <w:tcW w:w="1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735CB"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0.800</w:t>
            </w:r>
          </w:p>
        </w:tc>
        <w:tc>
          <w:tcPr>
            <w:tcW w:w="12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79CB0" w14:textId="77777777" w:rsidR="003C56A8" w:rsidRPr="003C56A8" w:rsidRDefault="003C56A8" w:rsidP="009747B0">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0.741</w:t>
            </w:r>
          </w:p>
        </w:tc>
      </w:tr>
    </w:tbl>
    <w:p w14:paraId="53509F63" w14:textId="77777777" w:rsidR="003C56A8" w:rsidRDefault="003C56A8" w:rsidP="003C56A8"/>
    <w:p w14:paraId="40FF6593" w14:textId="77777777" w:rsidR="00422B95" w:rsidRDefault="00000000">
      <w:r>
        <w:t>Hurricane conditions, geopolitical risk, storm weather, and transport mode are the four most predictive factors for supply chain disruptions. Carrier reliability and transit speed also play important roles. This information allows the prediction of shipments most likely to be disrupted, therefore enabling operations teams to concentrate monitoring and contingency resources where they matter most.</w:t>
      </w:r>
    </w:p>
    <w:p w14:paraId="20E87ED6" w14:textId="77777777" w:rsidR="00422B95" w:rsidRDefault="00000000">
      <w:pPr>
        <w:pStyle w:val="Heading2"/>
        <w:rPr>
          <w:color w:val="1F3864"/>
        </w:rPr>
      </w:pPr>
      <w:r>
        <w:rPr>
          <w:color w:val="1F3864"/>
        </w:rPr>
        <w:t>2. Technical Approach</w:t>
      </w:r>
    </w:p>
    <w:p w14:paraId="7279E403" w14:textId="77777777" w:rsidR="000B43CB" w:rsidRDefault="000B43CB">
      <w:pPr>
        <w:rPr>
          <w:b/>
          <w:bCs/>
        </w:rPr>
      </w:pPr>
    </w:p>
    <w:p w14:paraId="216C03E0" w14:textId="0B345A53" w:rsidR="00422B95" w:rsidRDefault="00000000">
      <w:pPr>
        <w:rPr>
          <w:b/>
          <w:bCs/>
        </w:rPr>
      </w:pPr>
      <w:r>
        <w:rPr>
          <w:b/>
          <w:bCs/>
        </w:rPr>
        <w:t>Overall Strategy</w:t>
      </w:r>
    </w:p>
    <w:p w14:paraId="47DD624B" w14:textId="67239070" w:rsidR="00422B95" w:rsidRDefault="00000000">
      <w:pPr>
        <w:rPr>
          <w:b/>
          <w:bCs/>
        </w:rPr>
      </w:pPr>
      <w:r>
        <w:t>Our approach is to train and test all classification methods studied within the class, then select the one that performs best. For this specific business problem, the worst-case scenario is to falsely predict that there will be no disruptions. Therefore, the recall and AUC metrics will be used to select the final model. The variance of these metrics will also be taken into consideration, as the team wants to deliver a stable model.</w:t>
      </w:r>
    </w:p>
    <w:p w14:paraId="1310C0C0" w14:textId="77777777" w:rsidR="00422B95" w:rsidRDefault="00000000">
      <w:pPr>
        <w:rPr>
          <w:b/>
          <w:bCs/>
        </w:rPr>
      </w:pPr>
      <w:r>
        <w:rPr>
          <w:b/>
          <w:bCs/>
        </w:rPr>
        <w:t>Dataset</w:t>
      </w:r>
    </w:p>
    <w:p w14:paraId="04BF2FA4" w14:textId="52FAE5C8" w:rsidR="00422B95" w:rsidRDefault="00000000">
      <w:r>
        <w:t xml:space="preserve">The file “global_supply_chain_risk_2026.csv”, which has  5,000 records and 14 columns (11 input features, Shipment_ID, Date, and the target variable) was used to train classification models. It includes information such as route details, cargo characteristics, environmental conditions, and operational metrics. </w:t>
      </w:r>
    </w:p>
    <w:p w14:paraId="3593484C" w14:textId="77777777" w:rsidR="00422B95" w:rsidRDefault="00000000">
      <w:pPr>
        <w:rPr>
          <w:b/>
          <w:bCs/>
        </w:rPr>
      </w:pPr>
      <w:r>
        <w:rPr>
          <w:b/>
          <w:bCs/>
        </w:rPr>
        <w:t>Feature Engineering</w:t>
      </w:r>
    </w:p>
    <w:p w14:paraId="6E495B68" w14:textId="77777777" w:rsidR="00422B95" w:rsidRDefault="00000000">
      <w:r>
        <w:t>Five new features were constructed:</w:t>
      </w:r>
    </w:p>
    <w:p w14:paraId="0F448FC8" w14:textId="4EA45446" w:rsidR="00422B95" w:rsidRDefault="00000000">
      <w:pPr>
        <w:numPr>
          <w:ilvl w:val="0"/>
          <w:numId w:val="2"/>
        </w:numPr>
        <w:pBdr>
          <w:top w:val="nil"/>
          <w:left w:val="nil"/>
          <w:bottom w:val="nil"/>
          <w:right w:val="nil"/>
          <w:between w:val="nil"/>
        </w:pBdr>
        <w:spacing w:after="0"/>
      </w:pPr>
      <w:r>
        <w:rPr>
          <w:color w:val="000000"/>
        </w:rPr>
        <w:t>Distance_per_Day: transit speed proxy (Distance_km ÷ Lead_Time_Days)</w:t>
      </w:r>
    </w:p>
    <w:p w14:paraId="544CADD1" w14:textId="52B1B579" w:rsidR="00422B95" w:rsidRDefault="00000000">
      <w:pPr>
        <w:numPr>
          <w:ilvl w:val="0"/>
          <w:numId w:val="2"/>
        </w:numPr>
        <w:pBdr>
          <w:top w:val="nil"/>
          <w:left w:val="nil"/>
          <w:bottom w:val="nil"/>
          <w:right w:val="nil"/>
          <w:between w:val="nil"/>
        </w:pBdr>
        <w:spacing w:after="0"/>
      </w:pPr>
      <w:r>
        <w:rPr>
          <w:color w:val="000000"/>
        </w:rPr>
        <w:t>Risk_Carrier_Interaction: a combined exposure score (Geopolitical_Risk × (1−Carrier_Reliability))</w:t>
      </w:r>
    </w:p>
    <w:p w14:paraId="1CB513AE" w14:textId="19A2AADD" w:rsidR="00422B95" w:rsidRDefault="00000000">
      <w:pPr>
        <w:numPr>
          <w:ilvl w:val="0"/>
          <w:numId w:val="2"/>
        </w:numPr>
        <w:pBdr>
          <w:top w:val="nil"/>
          <w:left w:val="nil"/>
          <w:bottom w:val="nil"/>
          <w:right w:val="nil"/>
          <w:between w:val="nil"/>
        </w:pBdr>
        <w:spacing w:after="0"/>
      </w:pPr>
      <w:r>
        <w:rPr>
          <w:color w:val="000000"/>
        </w:rPr>
        <w:t>Month and Quarter: seasonality signals extracted from shipment date</w:t>
      </w:r>
    </w:p>
    <w:p w14:paraId="69C0AB23" w14:textId="5204C7FE" w:rsidR="00422B95" w:rsidRDefault="00000000">
      <w:pPr>
        <w:numPr>
          <w:ilvl w:val="0"/>
          <w:numId w:val="2"/>
        </w:numPr>
        <w:pBdr>
          <w:top w:val="nil"/>
          <w:left w:val="nil"/>
          <w:bottom w:val="nil"/>
          <w:right w:val="nil"/>
          <w:between w:val="nil"/>
        </w:pBdr>
      </w:pPr>
      <w:r>
        <w:rPr>
          <w:color w:val="000000"/>
        </w:rPr>
        <w:t>Heavy_Cargo: binary flag for above-median weight shipments</w:t>
      </w:r>
    </w:p>
    <w:p w14:paraId="1F724F02" w14:textId="77777777" w:rsidR="00422B95" w:rsidRDefault="00000000">
      <w:pPr>
        <w:pBdr>
          <w:top w:val="nil"/>
          <w:left w:val="nil"/>
          <w:bottom w:val="nil"/>
          <w:right w:val="nil"/>
          <w:between w:val="nil"/>
        </w:pBdr>
      </w:pPr>
      <w:r>
        <w:t>Dummy variables were also created by using one hot encoding on the Transport_mode, Product_Category, Weather_Condition, Origin_Port, and Destination_Port variables.</w:t>
      </w:r>
    </w:p>
    <w:p w14:paraId="7F4DCBC6" w14:textId="77777777" w:rsidR="00422B95" w:rsidRDefault="00000000">
      <w:pPr>
        <w:rPr>
          <w:b/>
          <w:bCs/>
        </w:rPr>
      </w:pPr>
      <w:r>
        <w:rPr>
          <w:b/>
          <w:bCs/>
        </w:rPr>
        <w:lastRenderedPageBreak/>
        <w:t>Preprocessing</w:t>
      </w:r>
    </w:p>
    <w:p w14:paraId="668F7924" w14:textId="77777777" w:rsidR="00422B95" w:rsidRDefault="00000000">
      <w:pPr>
        <w:numPr>
          <w:ilvl w:val="0"/>
          <w:numId w:val="1"/>
        </w:numPr>
        <w:spacing w:after="0"/>
      </w:pPr>
      <w:r>
        <w:t>No missing values.</w:t>
      </w:r>
      <w:r>
        <w:rPr>
          <w:b/>
          <w:bCs/>
        </w:rPr>
        <w:t xml:space="preserve"> </w:t>
      </w:r>
    </w:p>
    <w:p w14:paraId="292750FE" w14:textId="77777777" w:rsidR="00422B95" w:rsidRDefault="00000000">
      <w:pPr>
        <w:numPr>
          <w:ilvl w:val="0"/>
          <w:numId w:val="1"/>
        </w:numPr>
        <w:spacing w:after="0"/>
      </w:pPr>
      <w:r>
        <w:t xml:space="preserve">Standard scaling applied for Logistic Regression, KNN, and Naive Bayes. </w:t>
      </w:r>
    </w:p>
    <w:p w14:paraId="645ADDDD" w14:textId="77777777" w:rsidR="00422B95" w:rsidRDefault="00000000">
      <w:pPr>
        <w:numPr>
          <w:ilvl w:val="0"/>
          <w:numId w:val="1"/>
        </w:numPr>
        <w:spacing w:after="0"/>
      </w:pPr>
      <w:r>
        <w:t xml:space="preserve">80/20 stratified train/test split. </w:t>
      </w:r>
    </w:p>
    <w:p w14:paraId="0CFE4CF7" w14:textId="77777777" w:rsidR="00422B95" w:rsidRDefault="00000000">
      <w:pPr>
        <w:numPr>
          <w:ilvl w:val="0"/>
          <w:numId w:val="1"/>
        </w:numPr>
      </w:pPr>
      <w:r>
        <w:t>SMOTE applied to the training dataset to address class imbalance (61.3%/38.7% class imbalance).</w:t>
      </w:r>
    </w:p>
    <w:p w14:paraId="12DB65DE" w14:textId="77777777" w:rsidR="00422B95" w:rsidRDefault="00000000">
      <w:pPr>
        <w:rPr>
          <w:i/>
          <w:iCs/>
          <w:sz w:val="17"/>
          <w:szCs w:val="17"/>
        </w:rPr>
      </w:pPr>
      <w:r>
        <w:rPr>
          <w:i/>
          <w:iCs/>
          <w:sz w:val="17"/>
          <w:szCs w:val="17"/>
        </w:rPr>
        <w:t>Note: While the SMOTE method was not explained in class, it was found while doing research and seemed like a good fit for the project.</w:t>
      </w:r>
    </w:p>
    <w:p w14:paraId="05DFA9BA" w14:textId="77777777" w:rsidR="00422B95" w:rsidRDefault="00000000">
      <w:r>
        <w:rPr>
          <w:b/>
          <w:bCs/>
        </w:rPr>
        <w:t>Model Selection</w:t>
      </w:r>
    </w:p>
    <w:tbl>
      <w:tblPr>
        <w:tblStyle w:val="a3"/>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4"/>
        <w:gridCol w:w="1344"/>
        <w:gridCol w:w="1344"/>
        <w:gridCol w:w="1344"/>
        <w:gridCol w:w="1344"/>
        <w:gridCol w:w="1344"/>
        <w:gridCol w:w="1344"/>
      </w:tblGrid>
      <w:tr w:rsidR="00422B95" w14:paraId="0DD492D7" w14:textId="77777777" w:rsidTr="003C56A8">
        <w:trPr>
          <w:jc w:val="center"/>
        </w:trPr>
        <w:tc>
          <w:tcPr>
            <w:tcW w:w="1344" w:type="dxa"/>
            <w:shd w:val="clear" w:color="auto" w:fill="808080" w:themeFill="background1" w:themeFillShade="80"/>
          </w:tcPr>
          <w:p w14:paraId="707F0142" w14:textId="77777777" w:rsidR="00422B95" w:rsidRDefault="00000000">
            <w:pPr>
              <w:jc w:val="center"/>
            </w:pPr>
            <w:r>
              <w:rPr>
                <w:b/>
                <w:bCs/>
                <w:color w:val="FFFFFF"/>
                <w:sz w:val="18"/>
                <w:szCs w:val="18"/>
              </w:rPr>
              <w:t>Model</w:t>
            </w:r>
          </w:p>
        </w:tc>
        <w:tc>
          <w:tcPr>
            <w:tcW w:w="1344" w:type="dxa"/>
            <w:shd w:val="clear" w:color="auto" w:fill="808080" w:themeFill="background1" w:themeFillShade="80"/>
          </w:tcPr>
          <w:p w14:paraId="53604620" w14:textId="77777777" w:rsidR="00422B95" w:rsidRDefault="00000000">
            <w:pPr>
              <w:jc w:val="center"/>
            </w:pPr>
            <w:r>
              <w:rPr>
                <w:b/>
                <w:bCs/>
                <w:color w:val="FFFFFF"/>
                <w:sz w:val="18"/>
                <w:szCs w:val="18"/>
              </w:rPr>
              <w:t>Recall</w:t>
            </w:r>
          </w:p>
        </w:tc>
        <w:tc>
          <w:tcPr>
            <w:tcW w:w="1344" w:type="dxa"/>
            <w:shd w:val="clear" w:color="auto" w:fill="808080" w:themeFill="background1" w:themeFillShade="80"/>
          </w:tcPr>
          <w:p w14:paraId="2F6F0AEC" w14:textId="77777777" w:rsidR="00422B95" w:rsidRDefault="00000000">
            <w:pPr>
              <w:jc w:val="center"/>
            </w:pPr>
            <w:r>
              <w:rPr>
                <w:b/>
                <w:bCs/>
                <w:color w:val="FFFFFF"/>
                <w:sz w:val="18"/>
                <w:szCs w:val="18"/>
              </w:rPr>
              <w:t>ROC-AUC</w:t>
            </w:r>
          </w:p>
        </w:tc>
        <w:tc>
          <w:tcPr>
            <w:tcW w:w="1344" w:type="dxa"/>
            <w:shd w:val="clear" w:color="auto" w:fill="808080" w:themeFill="background1" w:themeFillShade="80"/>
          </w:tcPr>
          <w:p w14:paraId="5202DCA5" w14:textId="77777777" w:rsidR="00422B95" w:rsidRDefault="00000000">
            <w:pPr>
              <w:jc w:val="center"/>
            </w:pPr>
            <w:r>
              <w:rPr>
                <w:b/>
                <w:bCs/>
                <w:color w:val="FFFFFF"/>
                <w:sz w:val="18"/>
                <w:szCs w:val="18"/>
              </w:rPr>
              <w:t>CV AUC</w:t>
            </w:r>
          </w:p>
        </w:tc>
        <w:tc>
          <w:tcPr>
            <w:tcW w:w="1344" w:type="dxa"/>
            <w:shd w:val="clear" w:color="auto" w:fill="808080" w:themeFill="background1" w:themeFillShade="80"/>
          </w:tcPr>
          <w:p w14:paraId="52D788C5" w14:textId="77777777" w:rsidR="00422B95" w:rsidRDefault="00000000">
            <w:pPr>
              <w:jc w:val="center"/>
            </w:pPr>
            <w:r>
              <w:rPr>
                <w:b/>
                <w:bCs/>
                <w:color w:val="FFFFFF"/>
                <w:sz w:val="18"/>
                <w:szCs w:val="18"/>
              </w:rPr>
              <w:t>F1</w:t>
            </w:r>
          </w:p>
        </w:tc>
        <w:tc>
          <w:tcPr>
            <w:tcW w:w="1344" w:type="dxa"/>
            <w:shd w:val="clear" w:color="auto" w:fill="808080" w:themeFill="background1" w:themeFillShade="80"/>
          </w:tcPr>
          <w:p w14:paraId="31A6DDCF" w14:textId="77777777" w:rsidR="00422B95" w:rsidRDefault="00000000">
            <w:pPr>
              <w:jc w:val="center"/>
            </w:pPr>
            <w:r>
              <w:rPr>
                <w:b/>
                <w:bCs/>
                <w:color w:val="FFFFFF"/>
                <w:sz w:val="18"/>
                <w:szCs w:val="18"/>
              </w:rPr>
              <w:t>Precision</w:t>
            </w:r>
          </w:p>
        </w:tc>
        <w:tc>
          <w:tcPr>
            <w:tcW w:w="1344" w:type="dxa"/>
            <w:shd w:val="clear" w:color="auto" w:fill="808080" w:themeFill="background1" w:themeFillShade="80"/>
          </w:tcPr>
          <w:p w14:paraId="69982BC8" w14:textId="77777777" w:rsidR="00422B95" w:rsidRDefault="00000000">
            <w:pPr>
              <w:jc w:val="center"/>
            </w:pPr>
            <w:r>
              <w:rPr>
                <w:b/>
                <w:bCs/>
                <w:color w:val="FFFFFF"/>
                <w:sz w:val="18"/>
                <w:szCs w:val="18"/>
              </w:rPr>
              <w:t>Accuracy</w:t>
            </w:r>
          </w:p>
        </w:tc>
      </w:tr>
      <w:tr w:rsidR="00422B95" w14:paraId="10118113" w14:textId="77777777" w:rsidTr="003C56A8">
        <w:trPr>
          <w:jc w:val="center"/>
        </w:trPr>
        <w:tc>
          <w:tcPr>
            <w:tcW w:w="1344" w:type="dxa"/>
            <w:shd w:val="clear" w:color="auto" w:fill="D6E3BC" w:themeFill="accent3" w:themeFillTint="66"/>
          </w:tcPr>
          <w:p w14:paraId="2F120D43" w14:textId="77777777" w:rsidR="00422B95" w:rsidRDefault="00000000">
            <w:pPr>
              <w:jc w:val="center"/>
              <w:rPr>
                <w:b/>
                <w:bCs/>
              </w:rPr>
            </w:pPr>
            <w:r>
              <w:rPr>
                <w:b/>
                <w:bCs/>
                <w:sz w:val="18"/>
                <w:szCs w:val="18"/>
              </w:rPr>
              <w:t>Logistic Regression</w:t>
            </w:r>
          </w:p>
        </w:tc>
        <w:tc>
          <w:tcPr>
            <w:tcW w:w="1344" w:type="dxa"/>
            <w:shd w:val="clear" w:color="auto" w:fill="D6E3BC" w:themeFill="accent3" w:themeFillTint="66"/>
          </w:tcPr>
          <w:p w14:paraId="62937DEF" w14:textId="77777777" w:rsidR="00422B95" w:rsidRPr="003C56A8" w:rsidRDefault="00000000">
            <w:pPr>
              <w:jc w:val="center"/>
              <w:rPr>
                <w:b/>
                <w:bCs/>
              </w:rPr>
            </w:pPr>
            <w:r>
              <w:rPr>
                <w:b/>
                <w:bCs/>
                <w:sz w:val="18"/>
                <w:szCs w:val="18"/>
              </w:rPr>
              <w:t>0.770</w:t>
            </w:r>
          </w:p>
        </w:tc>
        <w:tc>
          <w:tcPr>
            <w:tcW w:w="1344" w:type="dxa"/>
            <w:shd w:val="clear" w:color="auto" w:fill="D6E3BC" w:themeFill="accent3" w:themeFillTint="66"/>
          </w:tcPr>
          <w:p w14:paraId="4F531550" w14:textId="77777777" w:rsidR="00422B95" w:rsidRPr="003C56A8" w:rsidRDefault="00000000">
            <w:pPr>
              <w:jc w:val="center"/>
              <w:rPr>
                <w:b/>
                <w:bCs/>
              </w:rPr>
            </w:pPr>
            <w:r>
              <w:rPr>
                <w:b/>
                <w:bCs/>
                <w:sz w:val="18"/>
                <w:szCs w:val="18"/>
              </w:rPr>
              <w:t>0.818</w:t>
            </w:r>
          </w:p>
        </w:tc>
        <w:tc>
          <w:tcPr>
            <w:tcW w:w="1344" w:type="dxa"/>
            <w:shd w:val="clear" w:color="auto" w:fill="D6E3BC" w:themeFill="accent3" w:themeFillTint="66"/>
          </w:tcPr>
          <w:p w14:paraId="41656F96" w14:textId="77777777" w:rsidR="00422B95" w:rsidRPr="003C56A8" w:rsidRDefault="00000000">
            <w:pPr>
              <w:jc w:val="center"/>
              <w:rPr>
                <w:b/>
                <w:bCs/>
              </w:rPr>
            </w:pPr>
            <w:r>
              <w:rPr>
                <w:b/>
                <w:bCs/>
                <w:sz w:val="18"/>
                <w:szCs w:val="18"/>
              </w:rPr>
              <w:t>0.878±0.009</w:t>
            </w:r>
          </w:p>
        </w:tc>
        <w:tc>
          <w:tcPr>
            <w:tcW w:w="1344" w:type="dxa"/>
            <w:shd w:val="clear" w:color="auto" w:fill="D6E3BC" w:themeFill="accent3" w:themeFillTint="66"/>
          </w:tcPr>
          <w:p w14:paraId="6B7698F1" w14:textId="77777777" w:rsidR="00422B95" w:rsidRDefault="00000000">
            <w:pPr>
              <w:jc w:val="center"/>
              <w:rPr>
                <w:b/>
                <w:bCs/>
              </w:rPr>
            </w:pPr>
            <w:r>
              <w:rPr>
                <w:b/>
                <w:bCs/>
                <w:sz w:val="18"/>
                <w:szCs w:val="18"/>
              </w:rPr>
              <w:t>0.785</w:t>
            </w:r>
          </w:p>
        </w:tc>
        <w:tc>
          <w:tcPr>
            <w:tcW w:w="1344" w:type="dxa"/>
            <w:shd w:val="clear" w:color="auto" w:fill="D6E3BC" w:themeFill="accent3" w:themeFillTint="66"/>
          </w:tcPr>
          <w:p w14:paraId="3FD65262" w14:textId="77777777" w:rsidR="00422B95" w:rsidRDefault="00000000">
            <w:pPr>
              <w:jc w:val="center"/>
              <w:rPr>
                <w:b/>
                <w:bCs/>
              </w:rPr>
            </w:pPr>
            <w:r>
              <w:rPr>
                <w:b/>
                <w:bCs/>
                <w:sz w:val="18"/>
                <w:szCs w:val="18"/>
              </w:rPr>
              <w:t>0.774</w:t>
            </w:r>
          </w:p>
        </w:tc>
        <w:tc>
          <w:tcPr>
            <w:tcW w:w="1344" w:type="dxa"/>
            <w:shd w:val="clear" w:color="auto" w:fill="D6E3BC" w:themeFill="accent3" w:themeFillTint="66"/>
          </w:tcPr>
          <w:p w14:paraId="1C2344C2" w14:textId="77777777" w:rsidR="00422B95" w:rsidRDefault="00000000">
            <w:pPr>
              <w:jc w:val="center"/>
              <w:rPr>
                <w:b/>
                <w:bCs/>
              </w:rPr>
            </w:pPr>
            <w:r>
              <w:rPr>
                <w:b/>
                <w:bCs/>
                <w:sz w:val="18"/>
                <w:szCs w:val="18"/>
              </w:rPr>
              <w:t>0.741</w:t>
            </w:r>
          </w:p>
        </w:tc>
      </w:tr>
      <w:tr w:rsidR="00422B95" w14:paraId="4AD43E14" w14:textId="77777777" w:rsidTr="003C56A8">
        <w:trPr>
          <w:jc w:val="center"/>
        </w:trPr>
        <w:tc>
          <w:tcPr>
            <w:tcW w:w="1344" w:type="dxa"/>
            <w:shd w:val="clear" w:color="auto" w:fill="FFFFFF" w:themeFill="background1"/>
          </w:tcPr>
          <w:p w14:paraId="0A916B08" w14:textId="77777777" w:rsidR="00422B95" w:rsidRDefault="00000000">
            <w:pPr>
              <w:jc w:val="center"/>
            </w:pPr>
            <w:r>
              <w:rPr>
                <w:sz w:val="18"/>
                <w:szCs w:val="18"/>
              </w:rPr>
              <w:t>Decision Tree</w:t>
            </w:r>
          </w:p>
        </w:tc>
        <w:tc>
          <w:tcPr>
            <w:tcW w:w="1344" w:type="dxa"/>
            <w:shd w:val="clear" w:color="auto" w:fill="FFFFFF" w:themeFill="background1"/>
          </w:tcPr>
          <w:p w14:paraId="07C3BD12" w14:textId="77777777" w:rsidR="00422B95" w:rsidRPr="003C56A8" w:rsidRDefault="00000000">
            <w:pPr>
              <w:jc w:val="center"/>
              <w:rPr>
                <w:b/>
                <w:bCs/>
              </w:rPr>
            </w:pPr>
            <w:r>
              <w:rPr>
                <w:b/>
                <w:bCs/>
                <w:sz w:val="18"/>
                <w:szCs w:val="18"/>
              </w:rPr>
              <w:t>0.715</w:t>
            </w:r>
          </w:p>
        </w:tc>
        <w:tc>
          <w:tcPr>
            <w:tcW w:w="1344" w:type="dxa"/>
            <w:shd w:val="clear" w:color="auto" w:fill="FFFFFF" w:themeFill="background1"/>
          </w:tcPr>
          <w:p w14:paraId="7B3900A0" w14:textId="77777777" w:rsidR="00422B95" w:rsidRPr="003C56A8" w:rsidRDefault="00000000">
            <w:pPr>
              <w:jc w:val="center"/>
              <w:rPr>
                <w:b/>
                <w:bCs/>
              </w:rPr>
            </w:pPr>
            <w:r>
              <w:rPr>
                <w:b/>
                <w:bCs/>
                <w:sz w:val="18"/>
                <w:szCs w:val="18"/>
              </w:rPr>
              <w:t>0.797</w:t>
            </w:r>
          </w:p>
        </w:tc>
        <w:tc>
          <w:tcPr>
            <w:tcW w:w="1344" w:type="dxa"/>
            <w:shd w:val="clear" w:color="auto" w:fill="FFFFFF" w:themeFill="background1"/>
          </w:tcPr>
          <w:p w14:paraId="54D9F6F4" w14:textId="77777777" w:rsidR="00422B95" w:rsidRPr="003C56A8" w:rsidRDefault="00000000">
            <w:pPr>
              <w:jc w:val="center"/>
              <w:rPr>
                <w:b/>
                <w:bCs/>
              </w:rPr>
            </w:pPr>
            <w:r>
              <w:rPr>
                <w:b/>
                <w:bCs/>
                <w:sz w:val="18"/>
                <w:szCs w:val="18"/>
              </w:rPr>
              <w:t>0.831±0.014</w:t>
            </w:r>
          </w:p>
        </w:tc>
        <w:tc>
          <w:tcPr>
            <w:tcW w:w="1344" w:type="dxa"/>
            <w:shd w:val="clear" w:color="auto" w:fill="FFFFFF" w:themeFill="background1"/>
          </w:tcPr>
          <w:p w14:paraId="48E3E028" w14:textId="77777777" w:rsidR="00422B95" w:rsidRDefault="00000000">
            <w:pPr>
              <w:jc w:val="center"/>
            </w:pPr>
            <w:r>
              <w:rPr>
                <w:sz w:val="18"/>
                <w:szCs w:val="18"/>
              </w:rPr>
              <w:t>0.756</w:t>
            </w:r>
          </w:p>
        </w:tc>
        <w:tc>
          <w:tcPr>
            <w:tcW w:w="1344" w:type="dxa"/>
            <w:shd w:val="clear" w:color="auto" w:fill="FFFFFF" w:themeFill="background1"/>
          </w:tcPr>
          <w:p w14:paraId="691B3F7C" w14:textId="77777777" w:rsidR="00422B95" w:rsidRDefault="00000000">
            <w:pPr>
              <w:jc w:val="center"/>
            </w:pPr>
            <w:r>
              <w:rPr>
                <w:sz w:val="18"/>
                <w:szCs w:val="18"/>
              </w:rPr>
              <w:t>0.818</w:t>
            </w:r>
          </w:p>
        </w:tc>
        <w:tc>
          <w:tcPr>
            <w:tcW w:w="1344" w:type="dxa"/>
            <w:shd w:val="clear" w:color="auto" w:fill="FFFFFF" w:themeFill="background1"/>
          </w:tcPr>
          <w:p w14:paraId="555F79E6" w14:textId="77777777" w:rsidR="00422B95" w:rsidRDefault="00000000">
            <w:pPr>
              <w:jc w:val="center"/>
            </w:pPr>
            <w:r>
              <w:rPr>
                <w:sz w:val="18"/>
                <w:szCs w:val="18"/>
              </w:rPr>
              <w:t>0.718</w:t>
            </w:r>
          </w:p>
        </w:tc>
      </w:tr>
      <w:tr w:rsidR="00422B95" w14:paraId="46B2C5F5" w14:textId="77777777" w:rsidTr="003C56A8">
        <w:trPr>
          <w:jc w:val="center"/>
        </w:trPr>
        <w:tc>
          <w:tcPr>
            <w:tcW w:w="1344" w:type="dxa"/>
            <w:shd w:val="clear" w:color="auto" w:fill="FFFFFF" w:themeFill="background1"/>
          </w:tcPr>
          <w:p w14:paraId="4B5E50B8" w14:textId="77777777" w:rsidR="00422B95" w:rsidRDefault="00000000">
            <w:pPr>
              <w:jc w:val="center"/>
            </w:pPr>
            <w:r>
              <w:rPr>
                <w:sz w:val="18"/>
                <w:szCs w:val="18"/>
              </w:rPr>
              <w:t xml:space="preserve">Random Forest </w:t>
            </w:r>
          </w:p>
        </w:tc>
        <w:tc>
          <w:tcPr>
            <w:tcW w:w="1344" w:type="dxa"/>
            <w:shd w:val="clear" w:color="auto" w:fill="FFFFFF" w:themeFill="background1"/>
          </w:tcPr>
          <w:p w14:paraId="7C4B794F" w14:textId="77777777" w:rsidR="00422B95" w:rsidRPr="003C56A8" w:rsidRDefault="00000000">
            <w:pPr>
              <w:jc w:val="center"/>
              <w:rPr>
                <w:b/>
                <w:bCs/>
              </w:rPr>
            </w:pPr>
            <w:r>
              <w:rPr>
                <w:b/>
                <w:bCs/>
                <w:sz w:val="18"/>
                <w:szCs w:val="18"/>
              </w:rPr>
              <w:t>0.682</w:t>
            </w:r>
          </w:p>
        </w:tc>
        <w:tc>
          <w:tcPr>
            <w:tcW w:w="1344" w:type="dxa"/>
            <w:shd w:val="clear" w:color="auto" w:fill="FFFFFF" w:themeFill="background1"/>
          </w:tcPr>
          <w:p w14:paraId="7679BD10" w14:textId="77777777" w:rsidR="00422B95" w:rsidRPr="003C56A8" w:rsidRDefault="00000000">
            <w:pPr>
              <w:jc w:val="center"/>
              <w:rPr>
                <w:b/>
                <w:bCs/>
              </w:rPr>
            </w:pPr>
            <w:r>
              <w:rPr>
                <w:b/>
                <w:bCs/>
                <w:sz w:val="18"/>
                <w:szCs w:val="18"/>
              </w:rPr>
              <w:t>0.824</w:t>
            </w:r>
          </w:p>
        </w:tc>
        <w:tc>
          <w:tcPr>
            <w:tcW w:w="1344" w:type="dxa"/>
            <w:shd w:val="clear" w:color="auto" w:fill="FFFFFF" w:themeFill="background1"/>
          </w:tcPr>
          <w:p w14:paraId="37570846" w14:textId="77777777" w:rsidR="00422B95" w:rsidRPr="003C56A8" w:rsidRDefault="00000000">
            <w:pPr>
              <w:jc w:val="center"/>
              <w:rPr>
                <w:b/>
                <w:bCs/>
              </w:rPr>
            </w:pPr>
            <w:r>
              <w:rPr>
                <w:b/>
                <w:bCs/>
                <w:sz w:val="18"/>
                <w:szCs w:val="18"/>
              </w:rPr>
              <w:t>0.865±0.008</w:t>
            </w:r>
          </w:p>
        </w:tc>
        <w:tc>
          <w:tcPr>
            <w:tcW w:w="1344" w:type="dxa"/>
            <w:shd w:val="clear" w:color="auto" w:fill="FFFFFF" w:themeFill="background1"/>
          </w:tcPr>
          <w:p w14:paraId="20E529D7" w14:textId="77777777" w:rsidR="00422B95" w:rsidRDefault="00000000">
            <w:pPr>
              <w:jc w:val="center"/>
            </w:pPr>
            <w:r>
              <w:rPr>
                <w:sz w:val="18"/>
                <w:szCs w:val="18"/>
              </w:rPr>
              <w:t>0.756</w:t>
            </w:r>
          </w:p>
        </w:tc>
        <w:tc>
          <w:tcPr>
            <w:tcW w:w="1344" w:type="dxa"/>
            <w:shd w:val="clear" w:color="auto" w:fill="FFFFFF" w:themeFill="background1"/>
          </w:tcPr>
          <w:p w14:paraId="1282F0BB" w14:textId="77777777" w:rsidR="00422B95" w:rsidRDefault="00000000">
            <w:pPr>
              <w:jc w:val="center"/>
            </w:pPr>
            <w:r>
              <w:rPr>
                <w:sz w:val="18"/>
                <w:szCs w:val="18"/>
              </w:rPr>
              <w:t>0.829</w:t>
            </w:r>
          </w:p>
        </w:tc>
        <w:tc>
          <w:tcPr>
            <w:tcW w:w="1344" w:type="dxa"/>
            <w:shd w:val="clear" w:color="auto" w:fill="FFFFFF" w:themeFill="background1"/>
          </w:tcPr>
          <w:p w14:paraId="4459DE52" w14:textId="77777777" w:rsidR="00422B95" w:rsidRDefault="00000000">
            <w:pPr>
              <w:jc w:val="center"/>
            </w:pPr>
            <w:r>
              <w:rPr>
                <w:sz w:val="18"/>
                <w:szCs w:val="18"/>
              </w:rPr>
              <w:t>0.730</w:t>
            </w:r>
          </w:p>
        </w:tc>
      </w:tr>
      <w:tr w:rsidR="00422B95" w14:paraId="33650EFE" w14:textId="77777777" w:rsidTr="003C56A8">
        <w:trPr>
          <w:jc w:val="center"/>
        </w:trPr>
        <w:tc>
          <w:tcPr>
            <w:tcW w:w="1344" w:type="dxa"/>
            <w:shd w:val="clear" w:color="auto" w:fill="FFFFFF" w:themeFill="background1"/>
          </w:tcPr>
          <w:p w14:paraId="53611D7F" w14:textId="77777777" w:rsidR="00422B95" w:rsidRDefault="00000000">
            <w:pPr>
              <w:jc w:val="center"/>
              <w:rPr>
                <w:sz w:val="18"/>
                <w:szCs w:val="18"/>
              </w:rPr>
            </w:pPr>
            <w:r>
              <w:rPr>
                <w:sz w:val="18"/>
                <w:szCs w:val="18"/>
              </w:rPr>
              <w:t>Gradient Boosting</w:t>
            </w:r>
          </w:p>
        </w:tc>
        <w:tc>
          <w:tcPr>
            <w:tcW w:w="1344" w:type="dxa"/>
            <w:shd w:val="clear" w:color="auto" w:fill="FFFFFF" w:themeFill="background1"/>
          </w:tcPr>
          <w:p w14:paraId="4FB574A4" w14:textId="77777777" w:rsidR="00422B95" w:rsidRPr="003C56A8" w:rsidRDefault="00000000">
            <w:pPr>
              <w:jc w:val="center"/>
              <w:rPr>
                <w:b/>
                <w:bCs/>
              </w:rPr>
            </w:pPr>
            <w:r>
              <w:rPr>
                <w:b/>
                <w:bCs/>
                <w:sz w:val="18"/>
                <w:szCs w:val="18"/>
              </w:rPr>
              <w:t>0.742</w:t>
            </w:r>
          </w:p>
        </w:tc>
        <w:tc>
          <w:tcPr>
            <w:tcW w:w="1344" w:type="dxa"/>
            <w:shd w:val="clear" w:color="auto" w:fill="FFFFFF" w:themeFill="background1"/>
          </w:tcPr>
          <w:p w14:paraId="7F4899CE" w14:textId="77777777" w:rsidR="00422B95" w:rsidRPr="003C56A8" w:rsidRDefault="00000000">
            <w:pPr>
              <w:jc w:val="center"/>
              <w:rPr>
                <w:b/>
                <w:bCs/>
              </w:rPr>
            </w:pPr>
            <w:r>
              <w:rPr>
                <w:b/>
                <w:bCs/>
                <w:sz w:val="18"/>
                <w:szCs w:val="18"/>
              </w:rPr>
              <w:t>0.804</w:t>
            </w:r>
          </w:p>
        </w:tc>
        <w:tc>
          <w:tcPr>
            <w:tcW w:w="1344" w:type="dxa"/>
            <w:shd w:val="clear" w:color="auto" w:fill="FFFFFF" w:themeFill="background1"/>
          </w:tcPr>
          <w:p w14:paraId="1F417910" w14:textId="77777777" w:rsidR="00422B95" w:rsidRPr="003C56A8" w:rsidRDefault="00000000">
            <w:pPr>
              <w:jc w:val="center"/>
              <w:rPr>
                <w:b/>
                <w:bCs/>
              </w:rPr>
            </w:pPr>
            <w:r>
              <w:rPr>
                <w:b/>
                <w:bCs/>
                <w:sz w:val="18"/>
                <w:szCs w:val="18"/>
              </w:rPr>
              <w:t>0.867±0.011</w:t>
            </w:r>
          </w:p>
        </w:tc>
        <w:tc>
          <w:tcPr>
            <w:tcW w:w="1344" w:type="dxa"/>
            <w:shd w:val="clear" w:color="auto" w:fill="FFFFFF" w:themeFill="background1"/>
          </w:tcPr>
          <w:p w14:paraId="2DCE0CCB" w14:textId="77777777" w:rsidR="00422B95" w:rsidRDefault="00000000">
            <w:pPr>
              <w:jc w:val="center"/>
            </w:pPr>
            <w:r>
              <w:rPr>
                <w:sz w:val="18"/>
                <w:szCs w:val="18"/>
              </w:rPr>
              <w:t>0.765</w:t>
            </w:r>
          </w:p>
        </w:tc>
        <w:tc>
          <w:tcPr>
            <w:tcW w:w="1344" w:type="dxa"/>
            <w:shd w:val="clear" w:color="auto" w:fill="FFFFFF" w:themeFill="background1"/>
          </w:tcPr>
          <w:p w14:paraId="54CD8124" w14:textId="77777777" w:rsidR="00422B95" w:rsidRDefault="00000000">
            <w:pPr>
              <w:jc w:val="center"/>
            </w:pPr>
            <w:r>
              <w:rPr>
                <w:sz w:val="18"/>
                <w:szCs w:val="18"/>
              </w:rPr>
              <w:t>0.794</w:t>
            </w:r>
          </w:p>
        </w:tc>
        <w:tc>
          <w:tcPr>
            <w:tcW w:w="1344" w:type="dxa"/>
            <w:shd w:val="clear" w:color="auto" w:fill="FFFFFF" w:themeFill="background1"/>
          </w:tcPr>
          <w:p w14:paraId="6AE02129" w14:textId="77777777" w:rsidR="00422B95" w:rsidRDefault="00000000">
            <w:pPr>
              <w:jc w:val="center"/>
            </w:pPr>
            <w:r>
              <w:rPr>
                <w:sz w:val="18"/>
                <w:szCs w:val="18"/>
              </w:rPr>
              <w:t>0.721</w:t>
            </w:r>
          </w:p>
        </w:tc>
      </w:tr>
      <w:tr w:rsidR="00422B95" w14:paraId="39333F12" w14:textId="77777777" w:rsidTr="003C56A8">
        <w:trPr>
          <w:jc w:val="center"/>
        </w:trPr>
        <w:tc>
          <w:tcPr>
            <w:tcW w:w="1344" w:type="dxa"/>
            <w:shd w:val="clear" w:color="auto" w:fill="FFFFFF" w:themeFill="background1"/>
          </w:tcPr>
          <w:p w14:paraId="46FCEBBB" w14:textId="77777777" w:rsidR="00422B95" w:rsidRDefault="00000000">
            <w:pPr>
              <w:jc w:val="center"/>
            </w:pPr>
            <w:r>
              <w:rPr>
                <w:sz w:val="18"/>
                <w:szCs w:val="18"/>
              </w:rPr>
              <w:t>KNN</w:t>
            </w:r>
          </w:p>
        </w:tc>
        <w:tc>
          <w:tcPr>
            <w:tcW w:w="1344" w:type="dxa"/>
            <w:shd w:val="clear" w:color="auto" w:fill="FFFFFF" w:themeFill="background1"/>
          </w:tcPr>
          <w:p w14:paraId="6FEC4D62" w14:textId="77777777" w:rsidR="00422B95" w:rsidRPr="003C56A8" w:rsidRDefault="00000000">
            <w:pPr>
              <w:jc w:val="center"/>
              <w:rPr>
                <w:b/>
                <w:bCs/>
              </w:rPr>
            </w:pPr>
            <w:r>
              <w:rPr>
                <w:b/>
                <w:bCs/>
                <w:sz w:val="18"/>
                <w:szCs w:val="18"/>
              </w:rPr>
              <w:t>0.666</w:t>
            </w:r>
          </w:p>
        </w:tc>
        <w:tc>
          <w:tcPr>
            <w:tcW w:w="1344" w:type="dxa"/>
            <w:shd w:val="clear" w:color="auto" w:fill="FFFFFF" w:themeFill="background1"/>
          </w:tcPr>
          <w:p w14:paraId="57618A62" w14:textId="77777777" w:rsidR="00422B95" w:rsidRPr="003C56A8" w:rsidRDefault="00000000">
            <w:pPr>
              <w:jc w:val="center"/>
              <w:rPr>
                <w:b/>
                <w:bCs/>
              </w:rPr>
            </w:pPr>
            <w:r>
              <w:rPr>
                <w:b/>
                <w:bCs/>
                <w:sz w:val="18"/>
                <w:szCs w:val="18"/>
              </w:rPr>
              <w:t>0.721</w:t>
            </w:r>
          </w:p>
        </w:tc>
        <w:tc>
          <w:tcPr>
            <w:tcW w:w="1344" w:type="dxa"/>
            <w:shd w:val="clear" w:color="auto" w:fill="FFFFFF" w:themeFill="background1"/>
          </w:tcPr>
          <w:p w14:paraId="5406AD17" w14:textId="77777777" w:rsidR="00422B95" w:rsidRPr="003C56A8" w:rsidRDefault="00000000">
            <w:pPr>
              <w:jc w:val="center"/>
              <w:rPr>
                <w:b/>
                <w:bCs/>
              </w:rPr>
            </w:pPr>
            <w:r>
              <w:rPr>
                <w:b/>
                <w:bCs/>
                <w:sz w:val="18"/>
                <w:szCs w:val="18"/>
              </w:rPr>
              <w:t>0.814±0.009</w:t>
            </w:r>
          </w:p>
        </w:tc>
        <w:tc>
          <w:tcPr>
            <w:tcW w:w="1344" w:type="dxa"/>
            <w:shd w:val="clear" w:color="auto" w:fill="FFFFFF" w:themeFill="background1"/>
          </w:tcPr>
          <w:p w14:paraId="1F2B1CE1" w14:textId="77777777" w:rsidR="00422B95" w:rsidRDefault="00000000">
            <w:pPr>
              <w:jc w:val="center"/>
            </w:pPr>
            <w:r>
              <w:rPr>
                <w:sz w:val="18"/>
                <w:szCs w:val="18"/>
              </w:rPr>
              <w:t>0.705</w:t>
            </w:r>
          </w:p>
        </w:tc>
        <w:tc>
          <w:tcPr>
            <w:tcW w:w="1344" w:type="dxa"/>
            <w:shd w:val="clear" w:color="auto" w:fill="FFFFFF" w:themeFill="background1"/>
          </w:tcPr>
          <w:p w14:paraId="53FFAF31" w14:textId="77777777" w:rsidR="00422B95" w:rsidRDefault="00000000">
            <w:pPr>
              <w:jc w:val="center"/>
            </w:pPr>
            <w:r>
              <w:rPr>
                <w:sz w:val="18"/>
                <w:szCs w:val="18"/>
              </w:rPr>
              <w:t>0.733</w:t>
            </w:r>
          </w:p>
        </w:tc>
        <w:tc>
          <w:tcPr>
            <w:tcW w:w="1344" w:type="dxa"/>
            <w:shd w:val="clear" w:color="auto" w:fill="FFFFFF" w:themeFill="background1"/>
          </w:tcPr>
          <w:p w14:paraId="12F0C145" w14:textId="77777777" w:rsidR="00422B95" w:rsidRDefault="00000000">
            <w:pPr>
              <w:jc w:val="center"/>
            </w:pPr>
            <w:r>
              <w:rPr>
                <w:sz w:val="18"/>
                <w:szCs w:val="18"/>
              </w:rPr>
              <w:t>0.658</w:t>
            </w:r>
          </w:p>
        </w:tc>
      </w:tr>
      <w:tr w:rsidR="00422B95" w14:paraId="55DFE1A3" w14:textId="77777777" w:rsidTr="003C56A8">
        <w:trPr>
          <w:jc w:val="center"/>
        </w:trPr>
        <w:tc>
          <w:tcPr>
            <w:tcW w:w="1344" w:type="dxa"/>
            <w:shd w:val="clear" w:color="auto" w:fill="FFFFFF" w:themeFill="background1"/>
          </w:tcPr>
          <w:p w14:paraId="7E07688E" w14:textId="77777777" w:rsidR="00422B95" w:rsidRDefault="00000000">
            <w:pPr>
              <w:jc w:val="center"/>
            </w:pPr>
            <w:r>
              <w:rPr>
                <w:sz w:val="18"/>
                <w:szCs w:val="18"/>
              </w:rPr>
              <w:t>Naive Bayes</w:t>
            </w:r>
          </w:p>
        </w:tc>
        <w:tc>
          <w:tcPr>
            <w:tcW w:w="1344" w:type="dxa"/>
            <w:shd w:val="clear" w:color="auto" w:fill="FFFFFF" w:themeFill="background1"/>
          </w:tcPr>
          <w:p w14:paraId="7D4319AD" w14:textId="77777777" w:rsidR="00422B95" w:rsidRPr="003C56A8" w:rsidRDefault="00000000">
            <w:pPr>
              <w:jc w:val="center"/>
              <w:rPr>
                <w:b/>
                <w:bCs/>
              </w:rPr>
            </w:pPr>
            <w:r>
              <w:rPr>
                <w:b/>
                <w:bCs/>
                <w:sz w:val="18"/>
                <w:szCs w:val="18"/>
              </w:rPr>
              <w:t>0.362</w:t>
            </w:r>
          </w:p>
        </w:tc>
        <w:tc>
          <w:tcPr>
            <w:tcW w:w="1344" w:type="dxa"/>
            <w:shd w:val="clear" w:color="auto" w:fill="FFFFFF" w:themeFill="background1"/>
          </w:tcPr>
          <w:p w14:paraId="123CF910" w14:textId="77777777" w:rsidR="00422B95" w:rsidRPr="003C56A8" w:rsidRDefault="00000000">
            <w:pPr>
              <w:jc w:val="center"/>
              <w:rPr>
                <w:b/>
                <w:bCs/>
              </w:rPr>
            </w:pPr>
            <w:r>
              <w:rPr>
                <w:b/>
                <w:bCs/>
                <w:sz w:val="18"/>
                <w:szCs w:val="18"/>
              </w:rPr>
              <w:t>0.799</w:t>
            </w:r>
          </w:p>
        </w:tc>
        <w:tc>
          <w:tcPr>
            <w:tcW w:w="1344" w:type="dxa"/>
            <w:shd w:val="clear" w:color="auto" w:fill="FFFFFF" w:themeFill="background1"/>
          </w:tcPr>
          <w:p w14:paraId="482B8DFD" w14:textId="77777777" w:rsidR="00422B95" w:rsidRPr="003C56A8" w:rsidRDefault="00000000">
            <w:pPr>
              <w:jc w:val="center"/>
              <w:rPr>
                <w:b/>
                <w:bCs/>
              </w:rPr>
            </w:pPr>
            <w:r>
              <w:rPr>
                <w:b/>
                <w:bCs/>
                <w:sz w:val="18"/>
                <w:szCs w:val="18"/>
              </w:rPr>
              <w:t>0.844±0.010</w:t>
            </w:r>
          </w:p>
        </w:tc>
        <w:tc>
          <w:tcPr>
            <w:tcW w:w="1344" w:type="dxa"/>
            <w:shd w:val="clear" w:color="auto" w:fill="FFFFFF" w:themeFill="background1"/>
          </w:tcPr>
          <w:p w14:paraId="49F2FF12" w14:textId="77777777" w:rsidR="00422B95" w:rsidRDefault="00000000">
            <w:pPr>
              <w:jc w:val="center"/>
            </w:pPr>
            <w:r>
              <w:rPr>
                <w:sz w:val="18"/>
                <w:szCs w:val="18"/>
              </w:rPr>
              <w:t>0.529</w:t>
            </w:r>
          </w:p>
        </w:tc>
        <w:tc>
          <w:tcPr>
            <w:tcW w:w="1344" w:type="dxa"/>
            <w:shd w:val="clear" w:color="auto" w:fill="FFFFFF" w:themeFill="background1"/>
          </w:tcPr>
          <w:p w14:paraId="0A303F6B" w14:textId="77777777" w:rsidR="00422B95" w:rsidRDefault="00000000">
            <w:pPr>
              <w:jc w:val="center"/>
            </w:pPr>
            <w:r>
              <w:rPr>
                <w:sz w:val="18"/>
                <w:szCs w:val="18"/>
              </w:rPr>
              <w:t>0.824</w:t>
            </w:r>
          </w:p>
        </w:tc>
        <w:tc>
          <w:tcPr>
            <w:tcW w:w="1344" w:type="dxa"/>
            <w:shd w:val="clear" w:color="auto" w:fill="FFFFFF" w:themeFill="background1"/>
          </w:tcPr>
          <w:p w14:paraId="77FD923B" w14:textId="77777777" w:rsidR="00422B95" w:rsidRDefault="00000000">
            <w:pPr>
              <w:jc w:val="center"/>
            </w:pPr>
            <w:r>
              <w:rPr>
                <w:sz w:val="18"/>
                <w:szCs w:val="18"/>
              </w:rPr>
              <w:t>0.604</w:t>
            </w:r>
          </w:p>
        </w:tc>
      </w:tr>
    </w:tbl>
    <w:p w14:paraId="08DFFBF7" w14:textId="77777777" w:rsidR="00422B95" w:rsidRDefault="00422B95"/>
    <w:p w14:paraId="13D1ECBA" w14:textId="357ECA29" w:rsidR="00422B95" w:rsidRDefault="00000000">
      <w:pPr>
        <w:rPr>
          <w:sz w:val="19"/>
          <w:szCs w:val="19"/>
        </w:rPr>
      </w:pPr>
      <w:r>
        <w:rPr>
          <w:sz w:val="19"/>
          <w:szCs w:val="19"/>
        </w:rPr>
        <w:t>★ Logistic Regression was selected as the best model based on highest recall (0.770) and the second  most stable cross-validation performance (lowest variance) and ROC-AUC, making it the most reliable choice for deployment.</w:t>
      </w:r>
    </w:p>
    <w:p w14:paraId="777365AC" w14:textId="77777777" w:rsidR="00422B95" w:rsidRDefault="00000000">
      <w:pPr>
        <w:rPr>
          <w:b/>
          <w:bCs/>
        </w:rPr>
      </w:pPr>
      <w:r>
        <w:rPr>
          <w:b/>
          <w:bCs/>
        </w:rPr>
        <w:t>Model Tuning and Evaluation</w:t>
      </w:r>
    </w:p>
    <w:p w14:paraId="65D0802F" w14:textId="2F6BA1AD" w:rsidR="00B41FB6" w:rsidRPr="00B41FB6" w:rsidRDefault="00B41FB6" w:rsidP="00B41FB6">
      <w:pPr>
        <w:rPr>
          <w:sz w:val="19"/>
          <w:szCs w:val="19"/>
        </w:rPr>
      </w:pPr>
      <w:r>
        <w:rPr>
          <w:sz w:val="19"/>
          <w:szCs w:val="19"/>
        </w:rPr>
        <w:t>To find the best version of the Logistic Regression model, GridSearchCV tested 12 combinations of regularization settings across 5 cross-validation folds (60 model fits in total) optimizing for recall. The best configuration selected was C=1 with L2 (Ridge) penalty. C=1 sits in the middle of the search range, applying moderate regularization. L2 regularization works by shrinking all feature coefficients toward zero rather than eliminating any outright, meaning every feature still contributes to predictions, just with controlled influence. Together, these settings produced a cross-validated recall of 75.9%, meaning the tuned model correctly identified about 3 in 4 actual disruptions on data it hadn't seen during training.</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18"/>
        <w:gridCol w:w="1744"/>
        <w:gridCol w:w="902"/>
        <w:gridCol w:w="1244"/>
        <w:gridCol w:w="859"/>
        <w:gridCol w:w="1223"/>
        <w:gridCol w:w="1206"/>
      </w:tblGrid>
      <w:tr w:rsidR="003C56A8" w:rsidRPr="003C56A8" w14:paraId="6C4EA5EA" w14:textId="77777777" w:rsidTr="003C56A8">
        <w:trPr>
          <w:trHeight w:val="405"/>
          <w:jc w:val="center"/>
        </w:trPr>
        <w:tc>
          <w:tcPr>
            <w:tcW w:w="2218"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7D75A8C8"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Model</w:t>
            </w:r>
          </w:p>
        </w:tc>
        <w:tc>
          <w:tcPr>
            <w:tcW w:w="1744"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25D904D5"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Tuning</w:t>
            </w:r>
          </w:p>
        </w:tc>
        <w:tc>
          <w:tcPr>
            <w:tcW w:w="902"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119B22BE"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Recall</w:t>
            </w:r>
          </w:p>
        </w:tc>
        <w:tc>
          <w:tcPr>
            <w:tcW w:w="1244"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079091D1"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ROC-AUC</w:t>
            </w:r>
          </w:p>
        </w:tc>
        <w:tc>
          <w:tcPr>
            <w:tcW w:w="859"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5036BAA5"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F1</w:t>
            </w:r>
          </w:p>
        </w:tc>
        <w:tc>
          <w:tcPr>
            <w:tcW w:w="1223"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5EA31CDD"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Precision</w:t>
            </w:r>
          </w:p>
        </w:tc>
        <w:tc>
          <w:tcPr>
            <w:tcW w:w="1206"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Mar>
              <w:top w:w="0" w:type="dxa"/>
              <w:left w:w="108" w:type="dxa"/>
              <w:bottom w:w="0" w:type="dxa"/>
              <w:right w:w="108" w:type="dxa"/>
            </w:tcMar>
            <w:hideMark/>
          </w:tcPr>
          <w:p w14:paraId="32972AB8"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FFFFFF"/>
                <w:sz w:val="18"/>
                <w:szCs w:val="18"/>
                <w:lang w:val="en-CA"/>
              </w:rPr>
              <w:t>Accuracy</w:t>
            </w:r>
          </w:p>
        </w:tc>
      </w:tr>
      <w:tr w:rsidR="003C56A8" w:rsidRPr="003C56A8" w14:paraId="33610DCB" w14:textId="77777777" w:rsidTr="003C56A8">
        <w:trPr>
          <w:trHeight w:val="385"/>
          <w:jc w:val="center"/>
        </w:trPr>
        <w:tc>
          <w:tcPr>
            <w:tcW w:w="22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FF061"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Logistic Regression</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58225"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GridSearchCV </w:t>
            </w:r>
          </w:p>
        </w:tc>
        <w:tc>
          <w:tcPr>
            <w:tcW w:w="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E952B"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0.770</w:t>
            </w:r>
          </w:p>
        </w:tc>
        <w:tc>
          <w:tcPr>
            <w:tcW w:w="1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D504A"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0.818</w:t>
            </w:r>
          </w:p>
        </w:tc>
        <w:tc>
          <w:tcPr>
            <w:tcW w:w="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DED2B"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0.785</w:t>
            </w:r>
          </w:p>
        </w:tc>
        <w:tc>
          <w:tcPr>
            <w:tcW w:w="1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04CA2"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0.800</w:t>
            </w:r>
          </w:p>
        </w:tc>
        <w:tc>
          <w:tcPr>
            <w:tcW w:w="1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8BDAA" w14:textId="77777777" w:rsidR="003C56A8" w:rsidRPr="003C56A8" w:rsidRDefault="003C56A8" w:rsidP="003C56A8">
            <w:pPr>
              <w:spacing w:after="0" w:line="240" w:lineRule="auto"/>
              <w:jc w:val="center"/>
              <w:rPr>
                <w:rFonts w:ascii="Times New Roman" w:eastAsia="Times New Roman" w:hAnsi="Times New Roman" w:cs="Times New Roman"/>
                <w:sz w:val="24"/>
                <w:szCs w:val="24"/>
                <w:lang w:val="en-CA"/>
              </w:rPr>
            </w:pPr>
            <w:r>
              <w:rPr>
                <w:rFonts w:eastAsia="Times New Roman"/>
                <w:b/>
                <w:bCs/>
                <w:color w:val="000000"/>
                <w:sz w:val="18"/>
                <w:szCs w:val="18"/>
                <w:lang w:val="en-CA"/>
              </w:rPr>
              <w:t>0.741</w:t>
            </w:r>
          </w:p>
        </w:tc>
      </w:tr>
    </w:tbl>
    <w:p w14:paraId="5162DE1D" w14:textId="77777777" w:rsidR="00422B95" w:rsidRDefault="00422B95"/>
    <w:p w14:paraId="58EFD1C7" w14:textId="77777777" w:rsidR="00422B95" w:rsidRDefault="00000000">
      <w:pPr>
        <w:pStyle w:val="Heading2"/>
        <w:rPr>
          <w:color w:val="1F3864"/>
        </w:rPr>
      </w:pPr>
      <w:r>
        <w:rPr>
          <w:color w:val="1F3864"/>
        </w:rPr>
        <w:t>3. Key Findings</w:t>
      </w:r>
    </w:p>
    <w:p w14:paraId="034FB7EE" w14:textId="77777777" w:rsidR="00422B95" w:rsidRDefault="00000000">
      <w:r>
        <w:t>Top predictors of supply chain disruptions: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2495"/>
        <w:gridCol w:w="1066"/>
        <w:gridCol w:w="5261"/>
      </w:tblGrid>
      <w:tr w:rsidR="003C56A8" w:rsidRPr="003C56A8" w14:paraId="3FB939CC" w14:textId="77777777" w:rsidTr="003C56A8">
        <w:trPr>
          <w:trHeight w:val="225"/>
        </w:trPr>
        <w:tc>
          <w:tcPr>
            <w:tcW w:w="0" w:type="auto"/>
            <w:shd w:val="clear" w:color="auto" w:fill="808080"/>
            <w:tcMar>
              <w:top w:w="0" w:type="dxa"/>
              <w:left w:w="100" w:type="dxa"/>
              <w:bottom w:w="0" w:type="dxa"/>
              <w:right w:w="100" w:type="dxa"/>
            </w:tcMar>
            <w:hideMark/>
          </w:tcPr>
          <w:p w14:paraId="5D95B36B" w14:textId="77777777" w:rsidR="003C56A8" w:rsidRPr="003C56A8" w:rsidRDefault="003C56A8" w:rsidP="003C56A8">
            <w:pPr>
              <w:spacing w:after="0" w:line="240" w:lineRule="auto"/>
              <w:jc w:val="center"/>
              <w:rPr>
                <w:rFonts w:eastAsia="Times New Roman"/>
                <w:b/>
                <w:bCs/>
                <w:color w:val="FFFFFF"/>
                <w:sz w:val="18"/>
                <w:szCs w:val="18"/>
                <w:lang w:val="en-CA"/>
              </w:rPr>
            </w:pPr>
            <w:r>
              <w:rPr>
                <w:rFonts w:eastAsia="Times New Roman"/>
                <w:b/>
                <w:bCs/>
                <w:color w:val="FFFFFF"/>
                <w:sz w:val="18"/>
                <w:szCs w:val="18"/>
                <w:lang w:val="en-CA"/>
              </w:rPr>
              <w:t>Rank</w:t>
            </w:r>
          </w:p>
        </w:tc>
        <w:tc>
          <w:tcPr>
            <w:tcW w:w="0" w:type="auto"/>
            <w:shd w:val="clear" w:color="auto" w:fill="808080"/>
            <w:tcMar>
              <w:top w:w="0" w:type="dxa"/>
              <w:left w:w="100" w:type="dxa"/>
              <w:bottom w:w="0" w:type="dxa"/>
              <w:right w:w="100" w:type="dxa"/>
            </w:tcMar>
            <w:hideMark/>
          </w:tcPr>
          <w:p w14:paraId="5311007D" w14:textId="77777777" w:rsidR="003C56A8" w:rsidRPr="003C56A8" w:rsidRDefault="003C56A8" w:rsidP="003C56A8">
            <w:pPr>
              <w:spacing w:after="0" w:line="240" w:lineRule="auto"/>
              <w:jc w:val="center"/>
              <w:rPr>
                <w:rFonts w:eastAsia="Times New Roman"/>
                <w:b/>
                <w:bCs/>
                <w:color w:val="FFFFFF"/>
                <w:sz w:val="18"/>
                <w:szCs w:val="18"/>
                <w:lang w:val="en-CA"/>
              </w:rPr>
            </w:pPr>
            <w:r>
              <w:rPr>
                <w:rFonts w:eastAsia="Times New Roman"/>
                <w:b/>
                <w:bCs/>
                <w:color w:val="FFFFFF"/>
                <w:sz w:val="18"/>
                <w:szCs w:val="18"/>
                <w:lang w:val="en-CA"/>
              </w:rPr>
              <w:t>Feature</w:t>
            </w:r>
          </w:p>
        </w:tc>
        <w:tc>
          <w:tcPr>
            <w:tcW w:w="0" w:type="auto"/>
            <w:shd w:val="clear" w:color="auto" w:fill="808080"/>
            <w:tcMar>
              <w:top w:w="0" w:type="dxa"/>
              <w:left w:w="100" w:type="dxa"/>
              <w:bottom w:w="0" w:type="dxa"/>
              <w:right w:w="100" w:type="dxa"/>
            </w:tcMar>
            <w:hideMark/>
          </w:tcPr>
          <w:p w14:paraId="4E4C9579" w14:textId="77777777" w:rsidR="003C56A8" w:rsidRPr="003C56A8" w:rsidRDefault="003C56A8" w:rsidP="003C56A8">
            <w:pPr>
              <w:spacing w:after="0" w:line="240" w:lineRule="auto"/>
              <w:jc w:val="center"/>
              <w:rPr>
                <w:rFonts w:eastAsia="Times New Roman"/>
                <w:b/>
                <w:bCs/>
                <w:color w:val="FFFFFF"/>
                <w:sz w:val="18"/>
                <w:szCs w:val="18"/>
                <w:lang w:val="en-CA"/>
              </w:rPr>
            </w:pPr>
            <w:r>
              <w:rPr>
                <w:rFonts w:eastAsia="Times New Roman"/>
                <w:b/>
                <w:bCs/>
                <w:color w:val="FFFFFF"/>
                <w:sz w:val="18"/>
                <w:szCs w:val="18"/>
                <w:lang w:val="en-CA"/>
              </w:rPr>
              <w:t>Importance</w:t>
            </w:r>
          </w:p>
        </w:tc>
        <w:tc>
          <w:tcPr>
            <w:tcW w:w="0" w:type="auto"/>
            <w:shd w:val="clear" w:color="auto" w:fill="808080"/>
            <w:tcMar>
              <w:top w:w="0" w:type="dxa"/>
              <w:left w:w="100" w:type="dxa"/>
              <w:bottom w:w="0" w:type="dxa"/>
              <w:right w:w="100" w:type="dxa"/>
            </w:tcMar>
            <w:hideMark/>
          </w:tcPr>
          <w:p w14:paraId="6B0F2988" w14:textId="77777777" w:rsidR="003C56A8" w:rsidRPr="003C56A8" w:rsidRDefault="003C56A8" w:rsidP="003C56A8">
            <w:pPr>
              <w:spacing w:after="0" w:line="240" w:lineRule="auto"/>
              <w:jc w:val="center"/>
              <w:rPr>
                <w:rFonts w:eastAsia="Times New Roman"/>
                <w:b/>
                <w:bCs/>
                <w:color w:val="FFFFFF"/>
                <w:sz w:val="18"/>
                <w:szCs w:val="18"/>
                <w:lang w:val="en-CA"/>
              </w:rPr>
            </w:pPr>
            <w:r>
              <w:rPr>
                <w:rFonts w:eastAsia="Times New Roman"/>
                <w:b/>
                <w:bCs/>
                <w:color w:val="FFFFFF"/>
                <w:sz w:val="18"/>
                <w:szCs w:val="18"/>
                <w:lang w:val="en-CA"/>
              </w:rPr>
              <w:t>Interpretation</w:t>
            </w:r>
          </w:p>
        </w:tc>
      </w:tr>
      <w:tr w:rsidR="003C56A8" w:rsidRPr="003C56A8" w14:paraId="2976326D" w14:textId="77777777" w:rsidTr="003C56A8">
        <w:trPr>
          <w:trHeight w:val="435"/>
        </w:trPr>
        <w:tc>
          <w:tcPr>
            <w:tcW w:w="0" w:type="auto"/>
            <w:tcMar>
              <w:top w:w="60" w:type="dxa"/>
              <w:left w:w="120" w:type="dxa"/>
              <w:bottom w:w="60" w:type="dxa"/>
              <w:right w:w="120" w:type="dxa"/>
            </w:tcMar>
            <w:hideMark/>
          </w:tcPr>
          <w:p w14:paraId="3FEB1675" w14:textId="77777777" w:rsidR="003C56A8" w:rsidRPr="003C56A8" w:rsidRDefault="003C56A8" w:rsidP="003C56A8">
            <w:pPr>
              <w:spacing w:after="0" w:line="240" w:lineRule="auto"/>
              <w:jc w:val="center"/>
              <w:rPr>
                <w:sz w:val="18"/>
                <w:szCs w:val="18"/>
              </w:rPr>
            </w:pPr>
            <w:r>
              <w:rPr>
                <w:sz w:val="18"/>
                <w:szCs w:val="18"/>
              </w:rPr>
              <w:t>1</w:t>
            </w:r>
          </w:p>
        </w:tc>
        <w:tc>
          <w:tcPr>
            <w:tcW w:w="0" w:type="auto"/>
            <w:tcMar>
              <w:top w:w="60" w:type="dxa"/>
              <w:left w:w="120" w:type="dxa"/>
              <w:bottom w:w="60" w:type="dxa"/>
              <w:right w:w="120" w:type="dxa"/>
            </w:tcMar>
            <w:hideMark/>
          </w:tcPr>
          <w:p w14:paraId="38C96E0E" w14:textId="77777777" w:rsidR="003C56A8" w:rsidRPr="003C56A8" w:rsidRDefault="003C56A8" w:rsidP="003C56A8">
            <w:pPr>
              <w:spacing w:after="0" w:line="240" w:lineRule="auto"/>
              <w:jc w:val="center"/>
              <w:rPr>
                <w:sz w:val="18"/>
                <w:szCs w:val="18"/>
              </w:rPr>
            </w:pPr>
            <w:r>
              <w:rPr>
                <w:sz w:val="18"/>
                <w:szCs w:val="18"/>
              </w:rPr>
              <w:t>Weather_Condition_Hurricane</w:t>
            </w:r>
          </w:p>
        </w:tc>
        <w:tc>
          <w:tcPr>
            <w:tcW w:w="0" w:type="auto"/>
            <w:tcMar>
              <w:top w:w="60" w:type="dxa"/>
              <w:left w:w="120" w:type="dxa"/>
              <w:bottom w:w="60" w:type="dxa"/>
              <w:right w:w="120" w:type="dxa"/>
            </w:tcMar>
            <w:hideMark/>
          </w:tcPr>
          <w:p w14:paraId="228FE9FA" w14:textId="77777777" w:rsidR="003C56A8" w:rsidRPr="003C56A8" w:rsidRDefault="003C56A8" w:rsidP="003C56A8">
            <w:pPr>
              <w:spacing w:after="0" w:line="240" w:lineRule="auto"/>
              <w:jc w:val="center"/>
              <w:rPr>
                <w:sz w:val="18"/>
                <w:szCs w:val="18"/>
              </w:rPr>
            </w:pPr>
            <w:r>
              <w:rPr>
                <w:sz w:val="18"/>
                <w:szCs w:val="18"/>
              </w:rPr>
              <w:t>52.3%</w:t>
            </w:r>
          </w:p>
        </w:tc>
        <w:tc>
          <w:tcPr>
            <w:tcW w:w="0" w:type="auto"/>
            <w:tcMar>
              <w:top w:w="0" w:type="dxa"/>
              <w:left w:w="100" w:type="dxa"/>
              <w:bottom w:w="0" w:type="dxa"/>
              <w:right w:w="100" w:type="dxa"/>
            </w:tcMar>
            <w:hideMark/>
          </w:tcPr>
          <w:p w14:paraId="060FDBF6" w14:textId="77777777" w:rsidR="003C56A8" w:rsidRPr="003C56A8" w:rsidRDefault="003C56A8" w:rsidP="003C56A8">
            <w:pPr>
              <w:spacing w:after="0" w:line="240" w:lineRule="auto"/>
              <w:jc w:val="center"/>
              <w:rPr>
                <w:sz w:val="18"/>
                <w:szCs w:val="18"/>
              </w:rPr>
            </w:pPr>
            <w:r>
              <w:rPr>
                <w:sz w:val="18"/>
                <w:szCs w:val="18"/>
              </w:rPr>
              <w:t>Bad weather negatively impacts travel conditions</w:t>
            </w:r>
          </w:p>
        </w:tc>
      </w:tr>
      <w:tr w:rsidR="003C56A8" w:rsidRPr="003C56A8" w14:paraId="1EFAE0D9" w14:textId="77777777" w:rsidTr="003C56A8">
        <w:trPr>
          <w:trHeight w:val="435"/>
        </w:trPr>
        <w:tc>
          <w:tcPr>
            <w:tcW w:w="0" w:type="auto"/>
            <w:tcMar>
              <w:top w:w="60" w:type="dxa"/>
              <w:left w:w="120" w:type="dxa"/>
              <w:bottom w:w="60" w:type="dxa"/>
              <w:right w:w="120" w:type="dxa"/>
            </w:tcMar>
            <w:hideMark/>
          </w:tcPr>
          <w:p w14:paraId="36795312" w14:textId="77777777" w:rsidR="003C56A8" w:rsidRPr="003C56A8" w:rsidRDefault="003C56A8" w:rsidP="003C56A8">
            <w:pPr>
              <w:spacing w:after="0" w:line="240" w:lineRule="auto"/>
              <w:jc w:val="center"/>
              <w:rPr>
                <w:sz w:val="18"/>
                <w:szCs w:val="18"/>
              </w:rPr>
            </w:pPr>
            <w:r>
              <w:rPr>
                <w:sz w:val="18"/>
                <w:szCs w:val="18"/>
              </w:rPr>
              <w:t>2</w:t>
            </w:r>
          </w:p>
        </w:tc>
        <w:tc>
          <w:tcPr>
            <w:tcW w:w="0" w:type="auto"/>
            <w:tcMar>
              <w:top w:w="60" w:type="dxa"/>
              <w:left w:w="120" w:type="dxa"/>
              <w:bottom w:w="60" w:type="dxa"/>
              <w:right w:w="120" w:type="dxa"/>
            </w:tcMar>
            <w:hideMark/>
          </w:tcPr>
          <w:p w14:paraId="67749A5A" w14:textId="77777777" w:rsidR="003C56A8" w:rsidRPr="003C56A8" w:rsidRDefault="003C56A8" w:rsidP="003C56A8">
            <w:pPr>
              <w:spacing w:after="0" w:line="240" w:lineRule="auto"/>
              <w:jc w:val="center"/>
              <w:rPr>
                <w:sz w:val="18"/>
                <w:szCs w:val="18"/>
              </w:rPr>
            </w:pPr>
            <w:r>
              <w:rPr>
                <w:sz w:val="18"/>
                <w:szCs w:val="18"/>
              </w:rPr>
              <w:t>Geopolitical_Risk_Score</w:t>
            </w:r>
          </w:p>
        </w:tc>
        <w:tc>
          <w:tcPr>
            <w:tcW w:w="0" w:type="auto"/>
            <w:tcMar>
              <w:top w:w="60" w:type="dxa"/>
              <w:left w:w="120" w:type="dxa"/>
              <w:bottom w:w="60" w:type="dxa"/>
              <w:right w:w="120" w:type="dxa"/>
            </w:tcMar>
            <w:hideMark/>
          </w:tcPr>
          <w:p w14:paraId="7F524D1A" w14:textId="77777777" w:rsidR="003C56A8" w:rsidRPr="003C56A8" w:rsidRDefault="003C56A8" w:rsidP="003C56A8">
            <w:pPr>
              <w:spacing w:after="0" w:line="240" w:lineRule="auto"/>
              <w:jc w:val="center"/>
              <w:rPr>
                <w:sz w:val="18"/>
                <w:szCs w:val="18"/>
              </w:rPr>
            </w:pPr>
            <w:r>
              <w:rPr>
                <w:sz w:val="18"/>
                <w:szCs w:val="18"/>
              </w:rPr>
              <w:t>12.5%</w:t>
            </w:r>
          </w:p>
        </w:tc>
        <w:tc>
          <w:tcPr>
            <w:tcW w:w="0" w:type="auto"/>
            <w:tcMar>
              <w:top w:w="0" w:type="dxa"/>
              <w:left w:w="100" w:type="dxa"/>
              <w:bottom w:w="0" w:type="dxa"/>
              <w:right w:w="100" w:type="dxa"/>
            </w:tcMar>
            <w:hideMark/>
          </w:tcPr>
          <w:p w14:paraId="1364D98E" w14:textId="77777777" w:rsidR="003C56A8" w:rsidRPr="003C56A8" w:rsidRDefault="003C56A8" w:rsidP="003C56A8">
            <w:pPr>
              <w:spacing w:after="0" w:line="240" w:lineRule="auto"/>
              <w:jc w:val="center"/>
              <w:rPr>
                <w:sz w:val="18"/>
                <w:szCs w:val="18"/>
              </w:rPr>
            </w:pPr>
            <w:r>
              <w:rPr>
                <w:sz w:val="18"/>
                <w:szCs w:val="18"/>
              </w:rPr>
              <w:t>Routes at geopolitical risk are more likely to experience disruption</w:t>
            </w:r>
          </w:p>
        </w:tc>
      </w:tr>
      <w:tr w:rsidR="003C56A8" w:rsidRPr="003C56A8" w14:paraId="10B4DEDD" w14:textId="77777777" w:rsidTr="003C56A8">
        <w:trPr>
          <w:trHeight w:val="645"/>
        </w:trPr>
        <w:tc>
          <w:tcPr>
            <w:tcW w:w="0" w:type="auto"/>
            <w:tcMar>
              <w:top w:w="60" w:type="dxa"/>
              <w:left w:w="120" w:type="dxa"/>
              <w:bottom w:w="60" w:type="dxa"/>
              <w:right w:w="120" w:type="dxa"/>
            </w:tcMar>
            <w:hideMark/>
          </w:tcPr>
          <w:p w14:paraId="1990AA85" w14:textId="77777777" w:rsidR="003C56A8" w:rsidRPr="003C56A8" w:rsidRDefault="003C56A8" w:rsidP="003C56A8">
            <w:pPr>
              <w:spacing w:after="0" w:line="240" w:lineRule="auto"/>
              <w:jc w:val="center"/>
              <w:rPr>
                <w:sz w:val="18"/>
                <w:szCs w:val="18"/>
              </w:rPr>
            </w:pPr>
            <w:r>
              <w:rPr>
                <w:sz w:val="18"/>
                <w:szCs w:val="18"/>
              </w:rPr>
              <w:t>3</w:t>
            </w:r>
          </w:p>
        </w:tc>
        <w:tc>
          <w:tcPr>
            <w:tcW w:w="0" w:type="auto"/>
            <w:tcMar>
              <w:top w:w="60" w:type="dxa"/>
              <w:left w:w="120" w:type="dxa"/>
              <w:bottom w:w="60" w:type="dxa"/>
              <w:right w:w="120" w:type="dxa"/>
            </w:tcMar>
            <w:hideMark/>
          </w:tcPr>
          <w:p w14:paraId="5DEA60F2" w14:textId="77777777" w:rsidR="003C56A8" w:rsidRPr="003C56A8" w:rsidRDefault="003C56A8" w:rsidP="003C56A8">
            <w:pPr>
              <w:spacing w:after="0" w:line="240" w:lineRule="auto"/>
              <w:jc w:val="center"/>
              <w:rPr>
                <w:sz w:val="18"/>
                <w:szCs w:val="18"/>
              </w:rPr>
            </w:pPr>
            <w:r>
              <w:rPr>
                <w:sz w:val="18"/>
                <w:szCs w:val="18"/>
              </w:rPr>
              <w:t>Weather_Condition_Storm</w:t>
            </w:r>
          </w:p>
        </w:tc>
        <w:tc>
          <w:tcPr>
            <w:tcW w:w="0" w:type="auto"/>
            <w:tcMar>
              <w:top w:w="60" w:type="dxa"/>
              <w:left w:w="120" w:type="dxa"/>
              <w:bottom w:w="60" w:type="dxa"/>
              <w:right w:w="120" w:type="dxa"/>
            </w:tcMar>
            <w:hideMark/>
          </w:tcPr>
          <w:p w14:paraId="0395F956" w14:textId="77777777" w:rsidR="003C56A8" w:rsidRPr="003C56A8" w:rsidRDefault="003C56A8" w:rsidP="003C56A8">
            <w:pPr>
              <w:spacing w:after="0" w:line="240" w:lineRule="auto"/>
              <w:jc w:val="center"/>
              <w:rPr>
                <w:sz w:val="18"/>
                <w:szCs w:val="18"/>
              </w:rPr>
            </w:pPr>
            <w:r>
              <w:rPr>
                <w:sz w:val="18"/>
                <w:szCs w:val="18"/>
              </w:rPr>
              <w:t>12.0%</w:t>
            </w:r>
          </w:p>
        </w:tc>
        <w:tc>
          <w:tcPr>
            <w:tcW w:w="0" w:type="auto"/>
            <w:tcMar>
              <w:top w:w="0" w:type="dxa"/>
              <w:left w:w="100" w:type="dxa"/>
              <w:bottom w:w="0" w:type="dxa"/>
              <w:right w:w="100" w:type="dxa"/>
            </w:tcMar>
            <w:hideMark/>
          </w:tcPr>
          <w:p w14:paraId="2B8B0E6B" w14:textId="77777777" w:rsidR="003C56A8" w:rsidRPr="003C56A8" w:rsidRDefault="003C56A8" w:rsidP="003C56A8">
            <w:pPr>
              <w:spacing w:after="0" w:line="240" w:lineRule="auto"/>
              <w:jc w:val="center"/>
              <w:rPr>
                <w:sz w:val="18"/>
                <w:szCs w:val="18"/>
              </w:rPr>
            </w:pPr>
            <w:r>
              <w:rPr>
                <w:sz w:val="18"/>
                <w:szCs w:val="18"/>
              </w:rPr>
              <w:t>Bad weather negatively impacts travel conditions</w:t>
            </w:r>
          </w:p>
        </w:tc>
      </w:tr>
      <w:tr w:rsidR="003C56A8" w:rsidRPr="003C56A8" w14:paraId="6B6FB2C6" w14:textId="77777777" w:rsidTr="003C56A8">
        <w:trPr>
          <w:trHeight w:val="435"/>
        </w:trPr>
        <w:tc>
          <w:tcPr>
            <w:tcW w:w="0" w:type="auto"/>
            <w:tcMar>
              <w:top w:w="60" w:type="dxa"/>
              <w:left w:w="120" w:type="dxa"/>
              <w:bottom w:w="60" w:type="dxa"/>
              <w:right w:w="120" w:type="dxa"/>
            </w:tcMar>
            <w:hideMark/>
          </w:tcPr>
          <w:p w14:paraId="05D67C69" w14:textId="77777777" w:rsidR="003C56A8" w:rsidRPr="003C56A8" w:rsidRDefault="003C56A8" w:rsidP="003C56A8">
            <w:pPr>
              <w:spacing w:after="0" w:line="240" w:lineRule="auto"/>
              <w:jc w:val="center"/>
              <w:rPr>
                <w:sz w:val="18"/>
                <w:szCs w:val="18"/>
              </w:rPr>
            </w:pPr>
            <w:r>
              <w:rPr>
                <w:sz w:val="18"/>
                <w:szCs w:val="18"/>
              </w:rPr>
              <w:t>4</w:t>
            </w:r>
          </w:p>
        </w:tc>
        <w:tc>
          <w:tcPr>
            <w:tcW w:w="0" w:type="auto"/>
            <w:tcMar>
              <w:top w:w="60" w:type="dxa"/>
              <w:left w:w="120" w:type="dxa"/>
              <w:bottom w:w="60" w:type="dxa"/>
              <w:right w:w="120" w:type="dxa"/>
            </w:tcMar>
            <w:hideMark/>
          </w:tcPr>
          <w:p w14:paraId="106F7D7F" w14:textId="77777777" w:rsidR="003C56A8" w:rsidRPr="003C56A8" w:rsidRDefault="003C56A8" w:rsidP="003C56A8">
            <w:pPr>
              <w:spacing w:after="0" w:line="240" w:lineRule="auto"/>
              <w:jc w:val="center"/>
              <w:rPr>
                <w:sz w:val="18"/>
                <w:szCs w:val="18"/>
              </w:rPr>
            </w:pPr>
            <w:r>
              <w:rPr>
                <w:sz w:val="18"/>
                <w:szCs w:val="18"/>
              </w:rPr>
              <w:t>Weather_Condition_Fog</w:t>
            </w:r>
          </w:p>
        </w:tc>
        <w:tc>
          <w:tcPr>
            <w:tcW w:w="0" w:type="auto"/>
            <w:tcMar>
              <w:top w:w="60" w:type="dxa"/>
              <w:left w:w="120" w:type="dxa"/>
              <w:bottom w:w="60" w:type="dxa"/>
              <w:right w:w="120" w:type="dxa"/>
            </w:tcMar>
            <w:hideMark/>
          </w:tcPr>
          <w:p w14:paraId="202E3134" w14:textId="77777777" w:rsidR="003C56A8" w:rsidRPr="003C56A8" w:rsidRDefault="003C56A8" w:rsidP="003C56A8">
            <w:pPr>
              <w:spacing w:after="0" w:line="240" w:lineRule="auto"/>
              <w:jc w:val="center"/>
              <w:rPr>
                <w:sz w:val="18"/>
                <w:szCs w:val="18"/>
              </w:rPr>
            </w:pPr>
            <w:r>
              <w:rPr>
                <w:sz w:val="18"/>
                <w:szCs w:val="18"/>
              </w:rPr>
              <w:t>5.6%</w:t>
            </w:r>
          </w:p>
        </w:tc>
        <w:tc>
          <w:tcPr>
            <w:tcW w:w="0" w:type="auto"/>
            <w:tcMar>
              <w:top w:w="0" w:type="dxa"/>
              <w:left w:w="100" w:type="dxa"/>
              <w:bottom w:w="0" w:type="dxa"/>
              <w:right w:w="100" w:type="dxa"/>
            </w:tcMar>
            <w:hideMark/>
          </w:tcPr>
          <w:p w14:paraId="272256FB" w14:textId="77777777" w:rsidR="003C56A8" w:rsidRPr="003C56A8" w:rsidRDefault="003C56A8" w:rsidP="003C56A8">
            <w:pPr>
              <w:spacing w:after="0" w:line="240" w:lineRule="auto"/>
              <w:jc w:val="center"/>
              <w:rPr>
                <w:sz w:val="18"/>
                <w:szCs w:val="18"/>
              </w:rPr>
            </w:pPr>
            <w:r>
              <w:rPr>
                <w:sz w:val="18"/>
                <w:szCs w:val="18"/>
              </w:rPr>
              <w:t>Bad weather negatively impacts travel conditions</w:t>
            </w:r>
          </w:p>
        </w:tc>
      </w:tr>
      <w:tr w:rsidR="003C56A8" w:rsidRPr="003C56A8" w14:paraId="70CF1C5D" w14:textId="77777777" w:rsidTr="003C56A8">
        <w:trPr>
          <w:trHeight w:val="435"/>
        </w:trPr>
        <w:tc>
          <w:tcPr>
            <w:tcW w:w="0" w:type="auto"/>
            <w:tcMar>
              <w:top w:w="60" w:type="dxa"/>
              <w:left w:w="120" w:type="dxa"/>
              <w:bottom w:w="60" w:type="dxa"/>
              <w:right w:w="120" w:type="dxa"/>
            </w:tcMar>
            <w:hideMark/>
          </w:tcPr>
          <w:p w14:paraId="372A3CBB" w14:textId="77777777" w:rsidR="003C56A8" w:rsidRPr="003C56A8" w:rsidRDefault="003C56A8" w:rsidP="003C56A8">
            <w:pPr>
              <w:spacing w:after="0" w:line="240" w:lineRule="auto"/>
              <w:jc w:val="center"/>
              <w:rPr>
                <w:sz w:val="18"/>
                <w:szCs w:val="18"/>
              </w:rPr>
            </w:pPr>
            <w:r>
              <w:rPr>
                <w:sz w:val="18"/>
                <w:szCs w:val="18"/>
              </w:rPr>
              <w:lastRenderedPageBreak/>
              <w:t>5</w:t>
            </w:r>
          </w:p>
        </w:tc>
        <w:tc>
          <w:tcPr>
            <w:tcW w:w="0" w:type="auto"/>
            <w:tcMar>
              <w:top w:w="60" w:type="dxa"/>
              <w:left w:w="120" w:type="dxa"/>
              <w:bottom w:w="60" w:type="dxa"/>
              <w:right w:w="120" w:type="dxa"/>
            </w:tcMar>
            <w:hideMark/>
          </w:tcPr>
          <w:p w14:paraId="6A68B3DD" w14:textId="77777777" w:rsidR="003C56A8" w:rsidRPr="003C56A8" w:rsidRDefault="003C56A8" w:rsidP="003C56A8">
            <w:pPr>
              <w:spacing w:after="0" w:line="240" w:lineRule="auto"/>
              <w:jc w:val="center"/>
              <w:rPr>
                <w:sz w:val="18"/>
                <w:szCs w:val="18"/>
              </w:rPr>
            </w:pPr>
            <w:r>
              <w:rPr>
                <w:sz w:val="18"/>
                <w:szCs w:val="18"/>
              </w:rPr>
              <w:t>Transport_Mode_Sea</w:t>
            </w:r>
          </w:p>
        </w:tc>
        <w:tc>
          <w:tcPr>
            <w:tcW w:w="0" w:type="auto"/>
            <w:tcMar>
              <w:top w:w="60" w:type="dxa"/>
              <w:left w:w="120" w:type="dxa"/>
              <w:bottom w:w="60" w:type="dxa"/>
              <w:right w:w="120" w:type="dxa"/>
            </w:tcMar>
            <w:hideMark/>
          </w:tcPr>
          <w:p w14:paraId="4DC90EA2" w14:textId="77777777" w:rsidR="003C56A8" w:rsidRPr="003C56A8" w:rsidRDefault="003C56A8" w:rsidP="003C56A8">
            <w:pPr>
              <w:spacing w:after="0" w:line="240" w:lineRule="auto"/>
              <w:jc w:val="center"/>
              <w:rPr>
                <w:sz w:val="18"/>
                <w:szCs w:val="18"/>
              </w:rPr>
            </w:pPr>
            <w:r>
              <w:rPr>
                <w:sz w:val="18"/>
                <w:szCs w:val="18"/>
              </w:rPr>
              <w:t>4.6%</w:t>
            </w:r>
          </w:p>
        </w:tc>
        <w:tc>
          <w:tcPr>
            <w:tcW w:w="0" w:type="auto"/>
            <w:tcMar>
              <w:top w:w="0" w:type="dxa"/>
              <w:left w:w="100" w:type="dxa"/>
              <w:bottom w:w="0" w:type="dxa"/>
              <w:right w:w="100" w:type="dxa"/>
            </w:tcMar>
            <w:hideMark/>
          </w:tcPr>
          <w:p w14:paraId="35434587" w14:textId="77777777" w:rsidR="003C56A8" w:rsidRPr="003C56A8" w:rsidRDefault="003C56A8" w:rsidP="003C56A8">
            <w:pPr>
              <w:spacing w:after="0" w:line="240" w:lineRule="auto"/>
              <w:jc w:val="center"/>
              <w:rPr>
                <w:sz w:val="18"/>
                <w:szCs w:val="18"/>
              </w:rPr>
            </w:pPr>
            <w:r>
              <w:rPr>
                <w:sz w:val="18"/>
                <w:szCs w:val="18"/>
              </w:rPr>
              <w:t>Greater exposure and longer transit windows make sea routes riskier</w:t>
            </w:r>
          </w:p>
        </w:tc>
      </w:tr>
      <w:tr w:rsidR="003C56A8" w:rsidRPr="003C56A8" w14:paraId="27211E51" w14:textId="77777777" w:rsidTr="003C56A8">
        <w:trPr>
          <w:trHeight w:val="435"/>
        </w:trPr>
        <w:tc>
          <w:tcPr>
            <w:tcW w:w="0" w:type="auto"/>
            <w:tcMar>
              <w:top w:w="60" w:type="dxa"/>
              <w:left w:w="120" w:type="dxa"/>
              <w:bottom w:w="60" w:type="dxa"/>
              <w:right w:w="120" w:type="dxa"/>
            </w:tcMar>
            <w:hideMark/>
          </w:tcPr>
          <w:p w14:paraId="54801132" w14:textId="77777777" w:rsidR="003C56A8" w:rsidRPr="003C56A8" w:rsidRDefault="003C56A8" w:rsidP="003C56A8">
            <w:pPr>
              <w:spacing w:after="0" w:line="240" w:lineRule="auto"/>
              <w:jc w:val="center"/>
              <w:rPr>
                <w:sz w:val="18"/>
                <w:szCs w:val="18"/>
              </w:rPr>
            </w:pPr>
            <w:r>
              <w:rPr>
                <w:sz w:val="18"/>
                <w:szCs w:val="18"/>
              </w:rPr>
              <w:t>6</w:t>
            </w:r>
          </w:p>
        </w:tc>
        <w:tc>
          <w:tcPr>
            <w:tcW w:w="0" w:type="auto"/>
            <w:tcMar>
              <w:top w:w="60" w:type="dxa"/>
              <w:left w:w="120" w:type="dxa"/>
              <w:bottom w:w="60" w:type="dxa"/>
              <w:right w:w="120" w:type="dxa"/>
            </w:tcMar>
            <w:hideMark/>
          </w:tcPr>
          <w:p w14:paraId="50209D47" w14:textId="77777777" w:rsidR="003C56A8" w:rsidRPr="003C56A8" w:rsidRDefault="003C56A8" w:rsidP="003C56A8">
            <w:pPr>
              <w:spacing w:after="0" w:line="240" w:lineRule="auto"/>
              <w:jc w:val="center"/>
              <w:rPr>
                <w:sz w:val="18"/>
                <w:szCs w:val="18"/>
              </w:rPr>
            </w:pPr>
            <w:r>
              <w:rPr>
                <w:sz w:val="18"/>
                <w:szCs w:val="18"/>
              </w:rPr>
              <w:t>Carrier_Reliability_Score</w:t>
            </w:r>
          </w:p>
        </w:tc>
        <w:tc>
          <w:tcPr>
            <w:tcW w:w="0" w:type="auto"/>
            <w:tcMar>
              <w:top w:w="60" w:type="dxa"/>
              <w:left w:w="120" w:type="dxa"/>
              <w:bottom w:w="60" w:type="dxa"/>
              <w:right w:w="120" w:type="dxa"/>
            </w:tcMar>
            <w:hideMark/>
          </w:tcPr>
          <w:p w14:paraId="0E3E9F23" w14:textId="77777777" w:rsidR="003C56A8" w:rsidRPr="003C56A8" w:rsidRDefault="003C56A8" w:rsidP="003C56A8">
            <w:pPr>
              <w:spacing w:after="0" w:line="240" w:lineRule="auto"/>
              <w:jc w:val="center"/>
              <w:rPr>
                <w:sz w:val="18"/>
                <w:szCs w:val="18"/>
              </w:rPr>
            </w:pPr>
            <w:r>
              <w:rPr>
                <w:sz w:val="18"/>
                <w:szCs w:val="18"/>
              </w:rPr>
              <w:t>4.6%</w:t>
            </w:r>
          </w:p>
        </w:tc>
        <w:tc>
          <w:tcPr>
            <w:tcW w:w="0" w:type="auto"/>
            <w:tcMar>
              <w:top w:w="0" w:type="dxa"/>
              <w:left w:w="100" w:type="dxa"/>
              <w:bottom w:w="0" w:type="dxa"/>
              <w:right w:w="100" w:type="dxa"/>
            </w:tcMar>
            <w:hideMark/>
          </w:tcPr>
          <w:p w14:paraId="136BBC3D" w14:textId="77777777" w:rsidR="003C56A8" w:rsidRPr="003C56A8" w:rsidRDefault="003C56A8" w:rsidP="003C56A8">
            <w:pPr>
              <w:spacing w:after="0" w:line="240" w:lineRule="auto"/>
              <w:jc w:val="center"/>
              <w:rPr>
                <w:sz w:val="18"/>
                <w:szCs w:val="18"/>
              </w:rPr>
            </w:pPr>
            <w:r>
              <w:rPr>
                <w:sz w:val="18"/>
                <w:szCs w:val="18"/>
              </w:rPr>
              <w:t>Lower carrier reliability significantly compounds disruption risk</w:t>
            </w:r>
          </w:p>
        </w:tc>
      </w:tr>
      <w:tr w:rsidR="003C56A8" w:rsidRPr="003C56A8" w14:paraId="74A3188C" w14:textId="77777777" w:rsidTr="003C56A8">
        <w:trPr>
          <w:trHeight w:val="645"/>
        </w:trPr>
        <w:tc>
          <w:tcPr>
            <w:tcW w:w="0" w:type="auto"/>
            <w:tcMar>
              <w:top w:w="60" w:type="dxa"/>
              <w:left w:w="120" w:type="dxa"/>
              <w:bottom w:w="60" w:type="dxa"/>
              <w:right w:w="120" w:type="dxa"/>
            </w:tcMar>
            <w:hideMark/>
          </w:tcPr>
          <w:p w14:paraId="3C94DF12" w14:textId="77777777" w:rsidR="003C56A8" w:rsidRPr="003C56A8" w:rsidRDefault="003C56A8" w:rsidP="003C56A8">
            <w:pPr>
              <w:spacing w:after="0" w:line="240" w:lineRule="auto"/>
              <w:jc w:val="center"/>
              <w:rPr>
                <w:sz w:val="18"/>
                <w:szCs w:val="18"/>
              </w:rPr>
            </w:pPr>
            <w:r>
              <w:rPr>
                <w:sz w:val="18"/>
                <w:szCs w:val="18"/>
              </w:rPr>
              <w:t>7</w:t>
            </w:r>
          </w:p>
        </w:tc>
        <w:tc>
          <w:tcPr>
            <w:tcW w:w="0" w:type="auto"/>
            <w:tcMar>
              <w:top w:w="60" w:type="dxa"/>
              <w:left w:w="120" w:type="dxa"/>
              <w:bottom w:w="60" w:type="dxa"/>
              <w:right w:w="120" w:type="dxa"/>
            </w:tcMar>
            <w:hideMark/>
          </w:tcPr>
          <w:p w14:paraId="363E809E" w14:textId="77777777" w:rsidR="003C56A8" w:rsidRPr="003C56A8" w:rsidRDefault="003C56A8" w:rsidP="003C56A8">
            <w:pPr>
              <w:spacing w:after="0" w:line="240" w:lineRule="auto"/>
              <w:jc w:val="center"/>
              <w:rPr>
                <w:sz w:val="18"/>
                <w:szCs w:val="18"/>
              </w:rPr>
            </w:pPr>
            <w:r>
              <w:rPr>
                <w:sz w:val="18"/>
                <w:szCs w:val="18"/>
              </w:rPr>
              <w:t>Transport_Mode_Rail</w:t>
            </w:r>
          </w:p>
        </w:tc>
        <w:tc>
          <w:tcPr>
            <w:tcW w:w="0" w:type="auto"/>
            <w:tcMar>
              <w:top w:w="60" w:type="dxa"/>
              <w:left w:w="120" w:type="dxa"/>
              <w:bottom w:w="60" w:type="dxa"/>
              <w:right w:w="120" w:type="dxa"/>
            </w:tcMar>
            <w:hideMark/>
          </w:tcPr>
          <w:p w14:paraId="16D90764" w14:textId="77777777" w:rsidR="003C56A8" w:rsidRPr="003C56A8" w:rsidRDefault="003C56A8" w:rsidP="003C56A8">
            <w:pPr>
              <w:spacing w:after="0" w:line="240" w:lineRule="auto"/>
              <w:jc w:val="center"/>
              <w:rPr>
                <w:sz w:val="18"/>
                <w:szCs w:val="18"/>
              </w:rPr>
            </w:pPr>
            <w:r>
              <w:rPr>
                <w:sz w:val="18"/>
                <w:szCs w:val="18"/>
              </w:rPr>
              <w:t>4.5%</w:t>
            </w:r>
          </w:p>
        </w:tc>
        <w:tc>
          <w:tcPr>
            <w:tcW w:w="0" w:type="auto"/>
            <w:tcMar>
              <w:top w:w="0" w:type="dxa"/>
              <w:left w:w="100" w:type="dxa"/>
              <w:bottom w:w="0" w:type="dxa"/>
              <w:right w:w="100" w:type="dxa"/>
            </w:tcMar>
            <w:hideMark/>
          </w:tcPr>
          <w:p w14:paraId="1EFD4093" w14:textId="77777777" w:rsidR="003C56A8" w:rsidRPr="003C56A8" w:rsidRDefault="003C56A8" w:rsidP="003C56A8">
            <w:pPr>
              <w:spacing w:after="0" w:line="240" w:lineRule="auto"/>
              <w:jc w:val="center"/>
              <w:rPr>
                <w:sz w:val="18"/>
                <w:szCs w:val="18"/>
              </w:rPr>
            </w:pPr>
            <w:r>
              <w:rPr>
                <w:sz w:val="18"/>
                <w:szCs w:val="18"/>
              </w:rPr>
              <w:t>Rail routes show elevated disruption exposure relative to other modes</w:t>
            </w:r>
          </w:p>
        </w:tc>
      </w:tr>
      <w:tr w:rsidR="003C56A8" w:rsidRPr="003C56A8" w14:paraId="333192AA" w14:textId="77777777" w:rsidTr="003C56A8">
        <w:trPr>
          <w:trHeight w:val="435"/>
        </w:trPr>
        <w:tc>
          <w:tcPr>
            <w:tcW w:w="0" w:type="auto"/>
            <w:tcMar>
              <w:top w:w="60" w:type="dxa"/>
              <w:left w:w="120" w:type="dxa"/>
              <w:bottom w:w="60" w:type="dxa"/>
              <w:right w:w="120" w:type="dxa"/>
            </w:tcMar>
            <w:hideMark/>
          </w:tcPr>
          <w:p w14:paraId="2FF1A833" w14:textId="77777777" w:rsidR="003C56A8" w:rsidRPr="003C56A8" w:rsidRDefault="003C56A8" w:rsidP="003C56A8">
            <w:pPr>
              <w:spacing w:after="0" w:line="240" w:lineRule="auto"/>
              <w:jc w:val="center"/>
              <w:rPr>
                <w:sz w:val="18"/>
                <w:szCs w:val="18"/>
              </w:rPr>
            </w:pPr>
            <w:r>
              <w:rPr>
                <w:sz w:val="18"/>
                <w:szCs w:val="18"/>
              </w:rPr>
              <w:t>8</w:t>
            </w:r>
          </w:p>
        </w:tc>
        <w:tc>
          <w:tcPr>
            <w:tcW w:w="0" w:type="auto"/>
            <w:tcMar>
              <w:top w:w="60" w:type="dxa"/>
              <w:left w:w="120" w:type="dxa"/>
              <w:bottom w:w="60" w:type="dxa"/>
              <w:right w:w="120" w:type="dxa"/>
            </w:tcMar>
            <w:hideMark/>
          </w:tcPr>
          <w:p w14:paraId="64CE7162" w14:textId="77777777" w:rsidR="003C56A8" w:rsidRPr="003C56A8" w:rsidRDefault="003C56A8" w:rsidP="003C56A8">
            <w:pPr>
              <w:spacing w:after="0" w:line="240" w:lineRule="auto"/>
              <w:jc w:val="center"/>
              <w:rPr>
                <w:sz w:val="18"/>
                <w:szCs w:val="18"/>
              </w:rPr>
            </w:pPr>
            <w:r>
              <w:rPr>
                <w:sz w:val="18"/>
                <w:szCs w:val="18"/>
              </w:rPr>
              <w:t>Distance_per_Day</w:t>
            </w:r>
          </w:p>
        </w:tc>
        <w:tc>
          <w:tcPr>
            <w:tcW w:w="0" w:type="auto"/>
            <w:tcMar>
              <w:top w:w="60" w:type="dxa"/>
              <w:left w:w="120" w:type="dxa"/>
              <w:bottom w:w="60" w:type="dxa"/>
              <w:right w:w="120" w:type="dxa"/>
            </w:tcMar>
            <w:hideMark/>
          </w:tcPr>
          <w:p w14:paraId="5EE0BA08" w14:textId="77777777" w:rsidR="003C56A8" w:rsidRPr="003C56A8" w:rsidRDefault="003C56A8" w:rsidP="003C56A8">
            <w:pPr>
              <w:spacing w:after="0" w:line="240" w:lineRule="auto"/>
              <w:jc w:val="center"/>
              <w:rPr>
                <w:sz w:val="18"/>
                <w:szCs w:val="18"/>
              </w:rPr>
            </w:pPr>
            <w:r>
              <w:rPr>
                <w:sz w:val="18"/>
                <w:szCs w:val="18"/>
              </w:rPr>
              <w:t>3.9%</w:t>
            </w:r>
          </w:p>
        </w:tc>
        <w:tc>
          <w:tcPr>
            <w:tcW w:w="0" w:type="auto"/>
            <w:tcMar>
              <w:top w:w="0" w:type="dxa"/>
              <w:left w:w="100" w:type="dxa"/>
              <w:bottom w:w="0" w:type="dxa"/>
              <w:right w:w="100" w:type="dxa"/>
            </w:tcMar>
            <w:hideMark/>
          </w:tcPr>
          <w:p w14:paraId="6E4DA14A" w14:textId="77777777" w:rsidR="003C56A8" w:rsidRPr="003C56A8" w:rsidRDefault="003C56A8" w:rsidP="003C56A8">
            <w:pPr>
              <w:spacing w:after="0" w:line="240" w:lineRule="auto"/>
              <w:jc w:val="center"/>
              <w:rPr>
                <w:sz w:val="18"/>
                <w:szCs w:val="18"/>
              </w:rPr>
            </w:pPr>
            <w:r>
              <w:rPr>
                <w:sz w:val="18"/>
                <w:szCs w:val="18"/>
              </w:rPr>
              <w:t>Higher transit speed increases disruption risk</w:t>
            </w:r>
          </w:p>
        </w:tc>
      </w:tr>
    </w:tbl>
    <w:p w14:paraId="06A267C8" w14:textId="77777777" w:rsidR="003C56A8" w:rsidRDefault="003C56A8"/>
    <w:p w14:paraId="435232A7" w14:textId="77777777" w:rsidR="00422B95" w:rsidRDefault="00000000">
      <w:pPr>
        <w:rPr>
          <w:b/>
          <w:bCs/>
        </w:rPr>
      </w:pPr>
      <w:r>
        <w:rPr>
          <w:b/>
          <w:bCs/>
        </w:rPr>
        <w:t>Class distribution insight</w:t>
      </w:r>
    </w:p>
    <w:p w14:paraId="436E075C" w14:textId="77777777" w:rsidR="00422B95" w:rsidRDefault="00000000">
      <w:r>
        <w:t>61.3% of shipments experienced a disruption, indicating that disruptions are the norm rather than the exception in global trade — reinforcing the business need for predictive tooling.</w:t>
      </w:r>
    </w:p>
    <w:p w14:paraId="5629D7B2" w14:textId="77777777" w:rsidR="00422B95" w:rsidRDefault="00000000">
      <w:pPr>
        <w:pStyle w:val="Heading2"/>
        <w:rPr>
          <w:color w:val="1F3864"/>
        </w:rPr>
      </w:pPr>
      <w:r>
        <w:rPr>
          <w:color w:val="1F3864"/>
        </w:rPr>
        <w:t>4. Recommendations for Managers</w:t>
      </w:r>
    </w:p>
    <w:p w14:paraId="1E44BB35" w14:textId="77777777" w:rsidR="00422B95" w:rsidRDefault="00422B95"/>
    <w:p w14:paraId="4DCE972D" w14:textId="77777777" w:rsidR="00422B95" w:rsidRDefault="00000000">
      <w:r>
        <w:rPr>
          <w:b/>
          <w:bCs/>
          <w:color w:val="1F3864"/>
        </w:rPr>
        <w:t>1. Prioritise carrier selection on high-risk routes</w:t>
      </w:r>
    </w:p>
    <w:p w14:paraId="098A78A9" w14:textId="77777777" w:rsidR="00422B95" w:rsidRDefault="00000000">
      <w:pPr>
        <w:spacing w:after="40"/>
      </w:pPr>
      <w:r>
        <w:t>Routes with high geopolitical risk scores compound disruptions when paired with unreliable carriers. Logistics managers should mandate minimum Carrier Reliability Score thresholds (&gt;0.75) for geopolitically sensitive corridors.</w:t>
      </w:r>
    </w:p>
    <w:p w14:paraId="2043A0AC" w14:textId="77777777" w:rsidR="00422B95" w:rsidRDefault="00422B95">
      <w:pPr>
        <w:spacing w:after="40"/>
      </w:pPr>
    </w:p>
    <w:p w14:paraId="5D779F94" w14:textId="77777777" w:rsidR="00422B95" w:rsidRDefault="00000000">
      <w:r>
        <w:rPr>
          <w:b/>
          <w:bCs/>
          <w:color w:val="1F3864"/>
        </w:rPr>
        <w:t>2. Monitor and respond to weather forecasts proactively</w:t>
      </w:r>
    </w:p>
    <w:p w14:paraId="5131DA57" w14:textId="77777777" w:rsidR="00422B95" w:rsidRDefault="00000000">
      <w:pPr>
        <w:spacing w:after="40"/>
      </w:pPr>
      <w:r>
        <w:t>Weather condition is the second most important predictor. Implementing real-time weather monitoring and pre-emptive rerouting protocols for hurricane/storm alerts can meaningfully reduce disruption rates.</w:t>
      </w:r>
    </w:p>
    <w:p w14:paraId="009212D4" w14:textId="77777777" w:rsidR="00422B95" w:rsidRDefault="00422B95">
      <w:pPr>
        <w:rPr>
          <w:b/>
          <w:bCs/>
          <w:color w:val="1F3864"/>
        </w:rPr>
      </w:pPr>
    </w:p>
    <w:p w14:paraId="7EE8EC9C" w14:textId="77777777" w:rsidR="00422B95" w:rsidRDefault="00000000">
      <w:r>
        <w:rPr>
          <w:b/>
          <w:bCs/>
          <w:color w:val="1F3864"/>
        </w:rPr>
        <w:t>3. Review unusually fast transit schedules</w:t>
      </w:r>
    </w:p>
    <w:p w14:paraId="48CA1336" w14:textId="77777777" w:rsidR="00422B95" w:rsidRDefault="00000000">
      <w:pPr>
        <w:spacing w:after="40"/>
      </w:pPr>
      <w:r>
        <w:t>Distance_per_Day is the strongest predictor — overly aggressive shipping schedules increase risk. Managers should review routes where transit speed exceeds historical norms.</w:t>
      </w:r>
    </w:p>
    <w:p w14:paraId="0B4FCB46" w14:textId="77777777" w:rsidR="00422B95" w:rsidRDefault="00422B95">
      <w:pPr>
        <w:spacing w:after="40"/>
      </w:pPr>
    </w:p>
    <w:p w14:paraId="0F35E8F1" w14:textId="77777777" w:rsidR="00422B95" w:rsidRDefault="00000000">
      <w:r>
        <w:rPr>
          <w:b/>
          <w:bCs/>
          <w:color w:val="1F3864"/>
        </w:rPr>
        <w:t>4. Segment product categories for risk-adjusted planning</w:t>
      </w:r>
    </w:p>
    <w:p w14:paraId="223614FC" w14:textId="77777777" w:rsidR="00422B95" w:rsidRDefault="00000000">
      <w:pPr>
        <w:spacing w:after="40"/>
      </w:pPr>
      <w:r>
        <w:t>Perishables and Pharmaceuticals have low tolerance for delay. These should be routed through higher-reliability carriers and monitored with greater frequency.</w:t>
      </w:r>
    </w:p>
    <w:p w14:paraId="0FCFBA34" w14:textId="77777777" w:rsidR="00422B95" w:rsidRDefault="00422B95">
      <w:pPr>
        <w:spacing w:after="40"/>
      </w:pPr>
    </w:p>
    <w:p w14:paraId="2F270847" w14:textId="77777777" w:rsidR="00422B95" w:rsidRDefault="00000000">
      <w:r>
        <w:rPr>
          <w:b/>
          <w:bCs/>
          <w:color w:val="1F3864"/>
        </w:rPr>
        <w:t>5. Deploy the model as an operational screening tool</w:t>
      </w:r>
    </w:p>
    <w:p w14:paraId="077545CB" w14:textId="77777777" w:rsidR="00422B95" w:rsidRDefault="00000000">
      <w:pPr>
        <w:spacing w:after="40"/>
      </w:pPr>
      <w:r>
        <w:t>With a ROC-AUC of 0.818, the Logistic Regression model is suitable for integration into TMS/ERP systems to automatically flag high-risk shipments before departure for human review.</w:t>
      </w:r>
    </w:p>
    <w:p w14:paraId="3903207D" w14:textId="77777777" w:rsidR="00422B95" w:rsidRDefault="00000000">
      <w:pPr>
        <w:pStyle w:val="Heading2"/>
      </w:pPr>
      <w:r>
        <w:rPr>
          <w:color w:val="1F3864"/>
        </w:rPr>
        <w:lastRenderedPageBreak/>
        <w:t>5. Conclusions</w:t>
      </w:r>
    </w:p>
    <w:p w14:paraId="4802278A" w14:textId="77777777" w:rsidR="00422B95" w:rsidRDefault="00000000">
      <w:r>
        <w:t>This analysis demonstrates that supply chain disruptions are predictable to a meaningful degree using publicly available logistics and environmental data. The Logistic Regression classifier, trained on 5,000 shipments with engineered risk features, achieves an AUC of 0.818 and a recall of 0.770— surpassing simpler baselines by 3–4 percentage points.</w:t>
      </w:r>
    </w:p>
    <w:p w14:paraId="15B3A197" w14:textId="77777777" w:rsidR="00422B95" w:rsidRDefault="00000000">
      <w:r>
        <w:t>The model's key value lies not in perfect prediction, but in systematic risk prioritisation: identifying the ~20% of shipments most likely to be disrupted allows operations teams to concentrate monitoring and contingency resources where they matter most.</w:t>
      </w:r>
    </w:p>
    <w:p w14:paraId="274AEA22" w14:textId="77777777" w:rsidR="00422B95" w:rsidRDefault="00000000">
      <w:r>
        <w:t>Future work could integrate real-time geopolitical feeds, port congestion indices, and historical carrier performance at the lane level to further improve predictive accuracy.</w:t>
      </w:r>
    </w:p>
    <w:p w14:paraId="0004F0C0" w14:textId="77777777" w:rsidR="00422B95" w:rsidRDefault="00422B95"/>
    <w:p w14:paraId="5894936C" w14:textId="77777777" w:rsidR="00422B95" w:rsidRDefault="00000000">
      <w:pPr>
        <w:jc w:val="center"/>
      </w:pPr>
      <w:r>
        <w:rPr>
          <w:color w:val="1F3864"/>
          <w:sz w:val="16"/>
          <w:szCs w:val="16"/>
        </w:rPr>
        <w:t>────────────────────────────────────────────────────────────</w:t>
      </w:r>
    </w:p>
    <w:p w14:paraId="56E86D60" w14:textId="77777777" w:rsidR="00422B95" w:rsidRDefault="00000000">
      <w:pPr>
        <w:jc w:val="center"/>
      </w:pPr>
      <w:r>
        <w:rPr>
          <w:color w:val="666666"/>
          <w:sz w:val="16"/>
          <w:szCs w:val="16"/>
        </w:rPr>
        <w:t>Submitted by: Jan, Caspar, Lea, Ghezlan, Fouad  |  Machine Learning II — MBDS 2026  |  Deadline: March 22, 2026</w:t>
      </w:r>
    </w:p>
    <w:sectPr w:rsidR="00422B95">
      <w:pgSz w:w="12240" w:h="15840"/>
      <w:pgMar w:top="1134" w:right="1417" w:bottom="1134"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CC8FB9F-2D17-465B-A494-DE54912390B5}"/>
  </w:font>
  <w:font w:name="Calibri">
    <w:panose1 w:val="020F0502020204030204"/>
    <w:charset w:val="00"/>
    <w:family w:val="swiss"/>
    <w:pitch w:val="variable"/>
    <w:sig w:usb0="E4002EFF" w:usb1="C200247B" w:usb2="00000009" w:usb3="00000000" w:csb0="000001FF" w:csb1="00000000"/>
    <w:embedRegular r:id="rId2" w:fontKey="{CE84D717-0BF8-4772-8697-8BDC50C9C707}"/>
    <w:embedBold r:id="rId3" w:fontKey="{75DCF548-BD45-43A9-884F-D983316FBC1D}"/>
    <w:embedItalic r:id="rId4" w:fontKey="{95E3BEF5-9BB3-48BA-B6A7-5FC1E4EDB22D}"/>
    <w:embedBoldItalic r:id="rId5" w:fontKey="{3A5F328D-1DA3-4A82-BA50-9CB836A5FAA2}"/>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6" w:fontKey="{A5CFE780-A958-48D7-BB44-12B05F8F478D}"/>
  </w:font>
  <w:font w:name="Cambria">
    <w:panose1 w:val="02040503050406030204"/>
    <w:charset w:val="00"/>
    <w:family w:val="roman"/>
    <w:pitch w:val="variable"/>
    <w:sig w:usb0="E00006FF" w:usb1="420024FF" w:usb2="02000000" w:usb3="00000000" w:csb0="0000019F" w:csb1="00000000"/>
    <w:embedRegular r:id="rId7" w:fontKey="{E02AC872-C6D0-4B72-9FBF-D230453207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016D7"/>
    <w:multiLevelType w:val="multilevel"/>
    <w:tmpl w:val="16900474"/>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C81C73"/>
    <w:multiLevelType w:val="multilevel"/>
    <w:tmpl w:val="203634F2"/>
    <w:lvl w:ilvl="0">
      <w:start w:val="1"/>
      <w:numFmt w:val="bullet"/>
      <w:pStyle w:val="ListBullet2"/>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5FB4A76"/>
    <w:multiLevelType w:val="multilevel"/>
    <w:tmpl w:val="C54806D8"/>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60130180">
    <w:abstractNumId w:val="0"/>
  </w:num>
  <w:num w:numId="2" w16cid:durableId="684282123">
    <w:abstractNumId w:val="1"/>
  </w:num>
  <w:num w:numId="3" w16cid:durableId="127751593">
    <w:abstractNumId w:val="2"/>
  </w:num>
  <w:num w:numId="4" w16cid:durableId="196552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350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6089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B95"/>
    <w:rsid w:val="000B43CB"/>
    <w:rsid w:val="003C56A8"/>
    <w:rsid w:val="00422B95"/>
    <w:rsid w:val="00565E5E"/>
    <w:rsid w:val="00707F8C"/>
    <w:rsid w:val="00810C4A"/>
    <w:rsid w:val="008940BC"/>
    <w:rsid w:val="00B41FB6"/>
    <w:rsid w:val="00CB04A8"/>
    <w:rsid w:val="00E656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71F70"/>
  <w15:docId w15:val="{EC3B6BF3-E976-42BA-9F6F-037EED68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i/>
      <w:iCs/>
      <w:color w:val="4F81BD"/>
      <w:sz w:val="24"/>
      <w:szCs w:val="24"/>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3C56A8"/>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5fWqDWi2X7wnKbmfmTEDVxeYYw==">CgMxLjAaHwoBMBIaChgICVIUChJ0YWJsZS4xdzFrOG5nOWlmaHc4AHIhMTItRHQ0Z1FlNWkwdHMtVkx4b1RobkFJVjBZR3c1cGRL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Lea Sarouphim Hochar</cp:lastModifiedBy>
  <cp:revision>2</cp:revision>
  <dcterms:created xsi:type="dcterms:W3CDTF">2026-06-17T20:45:00Z</dcterms:created>
  <dcterms:modified xsi:type="dcterms:W3CDTF">2026-06-17T20:45:00Z</dcterms:modified>
</cp:coreProperties>
</file>