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50"/>
        <w:gridCol w:w="1984"/>
      </w:tblGrid>
      <w:tr w:rsidR="00344BBF" w14:paraId="68999C74" w14:textId="77777777">
        <w:tblPrEx>
          <w:tblCellMar>
            <w:top w:w="0" w:type="dxa"/>
            <w:bottom w:w="0" w:type="dxa"/>
          </w:tblCellMar>
        </w:tblPrEx>
        <w:tc>
          <w:tcPr>
            <w:tcW w:w="8050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3"/>
              <w:keepNext w:val="0"/>
              <w:widowControl/>
              <w:spacing w:line="740" w:lineRule="exact" w:before="0" w:after="60"/>
            </w:pPr>
            <w:r>
              <w:rPr>
                <w:rFonts w:ascii="Arial" w:hAnsi="Arial" w:eastAsia="Hiragino Sans GB" w:cs="Arial"/>
                <w:b/>
                <w:color w:val="000000"/>
                <w:sz w:val="63"/>
              </w:rPr>
              <w:t>李思汉</w:t>
            </w:r>
            <w:r>
              <w:rPr>
                <w:rFonts w:ascii="Arial" w:hAnsi="Arial" w:eastAsia="Hiragino Sans GB" w:cs="Arial"/>
                <w:b w:val="0"/>
                <w:color w:val="5B6570"/>
                <w:sz w:val="22"/>
              </w:rPr>
              <w:t xml:space="preserve">   SIHAN LI</w:t>
            </w:r>
          </w:p>
          <w:p>
            <w:pPr>
              <w:keepNext w:val="0"/>
              <w:widowControl/>
              <w:spacing w:line="400" w:lineRule="exact" w:before="0" w:after="100"/>
            </w:pPr>
            <w:r>
              <w:rPr>
                <w:rFonts w:ascii="Arial" w:hAnsi="Arial" w:eastAsia="Hiragino Sans GB" w:cs="Arial"/>
                <w:b/>
                <w:color w:val="000000"/>
                <w:sz w:val="26"/>
              </w:rPr>
              <w:t>Data Science 主修  ·  Finance Concentration</w:t>
            </w:r>
          </w:p>
          <w:p>
            <w:pPr>
              <w:keepNext w:val="0"/>
              <w:widowControl/>
              <w:spacing w:line="300" w:lineRule="exact" w:before="0" w:after="20"/>
            </w:pPr>
            <w:r>
              <w:rPr>
                <w:rFonts w:ascii="Arial" w:hAnsi="Arial" w:eastAsia="Hiragino Sans GB" w:cs="Arial"/>
                <w:b/>
                <w:color w:val="000000"/>
                <w:sz w:val="21"/>
              </w:rPr>
              <w:t>上海纽约大学</w:t>
            </w:r>
            <w:r>
              <w:rPr>
                <w:rFonts w:ascii="Arial" w:hAnsi="Arial" w:eastAsia="Hiragino Sans GB" w:cs="Arial"/>
                <w:b w:val="0"/>
                <w:color w:val="4D5964"/>
                <w:sz w:val="20"/>
              </w:rPr>
              <w:t xml:space="preserve">  |  2025.08—2029.05（预计）</w:t>
            </w:r>
          </w:p>
          <w:p>
            <w:pPr>
              <w:keepNext w:val="0"/>
              <w:widowControl/>
              <w:spacing w:line="300" w:lineRule="exact" w:before="0" w:after="100"/>
            </w:pPr>
            <w:r>
              <w:rPr>
                <w:rFonts w:ascii="Arial" w:hAnsi="Arial" w:eastAsia="Hiragino Sans GB" w:cs="Arial"/>
                <w:b w:val="0"/>
                <w:color w:val="4D5964"/>
                <w:sz w:val="20"/>
              </w:rPr>
              <w:t>2029 届</w:t>
            </w:r>
            <w:r>
              <w:rPr>
                <w:rFonts w:ascii="Arial" w:hAnsi="Arial" w:eastAsia="Hiragino Sans GB" w:cs="Arial"/>
                <w:b/>
                <w:color w:val="000000"/>
                <w:sz w:val="20"/>
              </w:rPr>
              <w:t xml:space="preserve">  ·  GPA 3.83 / 4.0  ·  IELTS 7.5</w:t>
            </w:r>
          </w:p>
          <w:tbl>
            <w:tblPr>
              <w:tblW w:type="dxa" w:w="805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CellMar>
                <w:top w:w="0" w:type="dxa"/>
                <w:bottom w:w="0" w:type="dxa"/>
                <w:left w:w="0" w:type="dxa"/>
                <w:right w:w="0" w:type="dxa"/>
              </w:tblCellMar>
            </w:tblPr>
            <w:tblGrid>
              <w:gridCol w:w="6293"/>
              <w:gridCol w:w="1757"/>
            </w:tblGrid>
            <w:tr>
              <w:tc>
                <w:tcPr>
                  <w:tcW w:type="dxa" w:w="6293"/>
                  <w:vAlign w:val="center"/>
                </w:tcPr>
                <w:p>
                  <w:pPr>
                    <w:keepNext w:val="0"/>
                    <w:widowControl/>
                    <w:spacing w:line="320" w:lineRule="exact" w:before="0" w:after="20"/>
                  </w:pPr>
                  <w:hyperlink r:id="rId12">
                    <w:r>
                      <w:rPr>
                        <w:rFonts w:ascii="Arial" w:hAnsi="Arial" w:eastAsia="Hiragino Sans GB"/>
                        <w:sz w:val="22"/>
                        <w:color w:val="234E66"/>
                        <w:b/>
                      </w:rPr>
                      <w:t>sl12719@nyu.edu</w:t>
                    </w:r>
                  </w:hyperlink>
                  <w:r>
                    <w:rPr>
                      <w:rFonts w:ascii="Arial" w:hAnsi="Arial" w:eastAsia="Hiragino Sans GB" w:cs="Arial"/>
                      <w:b w:val="0"/>
                      <w:color w:val="83939F"/>
                      <w:sz w:val="21"/>
                    </w:rPr>
                    <w:t xml:space="preserve">   |   </w:t>
                  </w:r>
                  <w:hyperlink r:id="rId13">
                    <w:r>
                      <w:rPr>
                        <w:rFonts w:ascii="Arial" w:hAnsi="Arial" w:eastAsia="Hiragino Sans GB"/>
                        <w:sz w:val="22"/>
                        <w:color w:val="234E66"/>
                        <w:b/>
                      </w:rPr>
                      <w:t>18721916525</w:t>
                    </w:r>
                  </w:hyperlink>
                </w:p>
                <w:p>
                  <w:pPr>
                    <w:keepNext w:val="0"/>
                    <w:widowControl/>
                    <w:spacing w:line="300" w:lineRule="exact" w:before="0" w:after="0"/>
                  </w:pPr>
                  <w:hyperlink r:id="rId8">
                    <w:r>
                      <w:rPr>
                        <w:rFonts w:ascii="Arial" w:hAnsi="Arial" w:eastAsia="Hiragino Sans GB"/>
                        <w:sz w:val="21"/>
                        <w:color w:val="234E66"/>
                        <w:b/>
                      </w:rPr>
                      <w:t>github.com/lshhhhhhhhhh10</w:t>
                    </w:r>
                  </w:hyperlink>
                </w:p>
                <w:p>
                  <w:pPr>
                    <w:keepNext w:val="0"/>
                    <w:spacing w:before="20" w:after="0" w:line="280" w:lineRule="exact"/>
                  </w:pPr>
                  <w:hyperlink r:id="rId15">
                    <w:r>
                      <w:rPr>
                        <w:rFonts w:ascii="Arial" w:hAnsi="Arial" w:eastAsia="Hiragino Sans GB"/>
                        <w:sz w:val="19"/>
                        <w:color w:val="234E66"/>
                      </w:rPr>
                      <w:t>个人网站  lshhhhhhhhhh10.github.io/sihan-portfolio/</w:t>
                    </w:r>
                  </w:hyperlink>
                </w:p>
              </w:tc>
              <w:tc>
                <w:tcPr>
                  <w:tcW w:type="dxa" w:w="1757"/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8000" cy="558000"/>
                        <wp:docPr id="2" name="Picture 2" descr="Portfolio QR code: https://lshhhhhhhhhh10.github.io/sihan-portfolio/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ihan-li-portfolio-qr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000" cy="55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w="1984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23600" cy="1404000"/>
                  <wp:docPr id="1" name="Picture 1" descr="李思汉证件肖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600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"/>
        <w:keepNext/>
        <w:widowControl/>
        <w:spacing w:line="380" w:lineRule="exact" w:before="200" w:after="100"/>
      </w:pPr>
      <w:r>
        <w:rPr>
          <w:rFonts w:ascii="Arial" w:hAnsi="Arial" w:eastAsia="Hiragino Sans GB" w:cs="Arial"/>
          <w:b/>
          <w:color w:val="234E66"/>
          <w:sz w:val="19"/>
        </w:rPr>
        <w:t xml:space="preserve">01  </w:t>
      </w:r>
      <w:r>
        <w:rPr>
          <w:rFonts w:ascii="Arial" w:hAnsi="Arial" w:eastAsia="Hiragino Sans GB" w:cs="Arial"/>
          <w:b/>
          <w:color w:val="000000"/>
          <w:sz w:val="27"/>
        </w:rPr>
        <w:t>精选项目</w:t>
      </w:r>
    </w:p>
    <w:p>
      <w:pPr>
        <w:pStyle w:val="2"/>
        <w:keepNext/>
        <w:widowControl/>
        <w:tabs>
          <w:tab w:pos="10036" w:val="right"/>
        </w:tabs>
        <w:spacing w:line="320" w:lineRule="exact" w:before="0" w:after="40"/>
      </w:pPr>
      <w:r>
        <w:rPr>
          <w:rFonts w:ascii="Arial" w:hAnsi="Arial" w:eastAsia="Hiragino Sans GB" w:cs="Arial"/>
          <w:b/>
          <w:color w:val="000000"/>
          <w:sz w:val="24"/>
        </w:rPr>
        <w:t>BidRadar-X  AI 招投标情报工作台</w:t>
      </w:r>
    </w:p>
    <w:p>
      <w:pPr>
        <w:keepNext/>
        <w:widowControl/>
        <w:spacing w:line="260" w:lineRule="exact" w:before="0" w:after="40"/>
      </w:pPr>
      <w:r>
        <w:rPr>
          <w:rFonts w:ascii="Arial" w:hAnsi="Arial" w:eastAsia="Hiragino Sans GB" w:cs="Arial"/>
          <w:b w:val="0"/>
          <w:color w:val="555555"/>
          <w:sz w:val="18"/>
        </w:rPr>
        <w:t xml:space="preserve">React / TypeScript · FastAPI · LangGraph · SQLite  |  </w:t>
      </w:r>
      <w:hyperlink r:id="rId10">
        <w:r>
          <w:rPr>
            <w:rFonts w:ascii="Arial" w:hAnsi="Arial" w:eastAsia="Hiragino Sans GB"/>
            <w:sz w:val="18"/>
            <w:color w:val="234E66"/>
          </w:rPr>
          <w:t>GitHub 仓库</w:t>
        </w:r>
      </w:hyperlink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以 </w:t>
      </w:r>
      <w:r>
        <w:rPr>
          <w:rFonts w:ascii="Arial" w:hAnsi="Arial" w:eastAsia="Hiragino Sans GB" w:cs="Arial"/>
          <w:b/>
          <w:color w:val="000000"/>
          <w:sz w:val="21"/>
        </w:rPr>
        <w:t>React / TypeScript 前端和 FastAPI 服务</w:t>
      </w:r>
      <w:r>
        <w:rPr>
          <w:rFonts w:ascii="Arial" w:hAnsi="Arial" w:eastAsia="Hiragino Sans GB" w:cs="Arial"/>
          <w:b w:val="0"/>
          <w:color w:val="272727"/>
          <w:sz w:val="21"/>
        </w:rPr>
        <w:t>构建情报工作台，连接用户需求、检索任务、证据展示和 Word 报告交付。</w:t>
      </w:r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使用 </w:t>
      </w:r>
      <w:r>
        <w:rPr>
          <w:rFonts w:ascii="Arial" w:hAnsi="Arial" w:eastAsia="Hiragino Sans GB" w:cs="Arial"/>
          <w:b/>
          <w:color w:val="000000"/>
          <w:sz w:val="21"/>
        </w:rPr>
        <w:t>SQLite 持久化与定时调度</w:t>
      </w:r>
      <w:r>
        <w:rPr>
          <w:rFonts w:ascii="Arial" w:hAnsi="Arial" w:eastAsia="Hiragino Sans GB" w:cs="Arial"/>
          <w:b w:val="0"/>
          <w:color w:val="272727"/>
          <w:sz w:val="21"/>
        </w:rPr>
        <w:t>管理订阅任务，处理增量数据、重复信息与失败重试，配合测试及报告回读验证。</w:t>
      </w:r>
    </w:p>
    <w:p>
      <w:pPr>
        <w:pStyle w:val="2"/>
        <w:keepNext/>
        <w:widowControl/>
        <w:tabs>
          <w:tab w:pos="10036" w:val="right"/>
        </w:tabs>
        <w:spacing w:line="320" w:lineRule="exact" w:before="120" w:after="40"/>
      </w:pPr>
      <w:r>
        <w:rPr>
          <w:rFonts w:ascii="Arial" w:hAnsi="Arial" w:eastAsia="Hiragino Sans GB" w:cs="Arial"/>
          <w:b/>
          <w:color w:val="000000"/>
          <w:sz w:val="22"/>
        </w:rPr>
        <w:t>Get Your Night Back  3D 网页游戏</w:t>
      </w:r>
      <w:r>
        <w:rPr>
          <w:rFonts w:ascii="Arial" w:hAnsi="Arial" w:eastAsia="Hiragino Sans GB" w:cs="Arial"/>
          <w:b w:val="0"/>
          <w:color w:val="555555"/>
          <w:sz w:val="18"/>
        </w:rPr>
        <w:tab/>
        <w:t>设计与 AI 协作开发</w:t>
      </w:r>
    </w:p>
    <w:p>
      <w:pPr>
        <w:keepNext/>
        <w:widowControl/>
        <w:spacing w:line="260" w:lineRule="exact" w:before="0" w:after="40"/>
      </w:pPr>
      <w:r>
        <w:rPr>
          <w:rFonts w:ascii="Arial" w:hAnsi="Arial" w:eastAsia="Hiragino Sans GB" w:cs="Arial"/>
          <w:b w:val="0"/>
          <w:color w:val="555555"/>
          <w:sz w:val="18"/>
        </w:rPr>
        <w:t xml:space="preserve">Three.js · JavaScript · Web Audio · Blender  |  </w:t>
      </w:r>
      <w:hyperlink r:id="rId14">
        <w:r>
          <w:rPr>
            <w:rFonts w:ascii="Arial" w:hAnsi="Arial" w:eastAsia="Hiragino Sans GB"/>
            <w:sz w:val="18"/>
            <w:color w:val="234E66"/>
          </w:rPr>
          <w:t>在线试玩</w:t>
        </w:r>
      </w:hyperlink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主导玩法设计并协同 Codex 开发，组织 </w:t>
      </w:r>
      <w:r>
        <w:rPr>
          <w:rFonts w:ascii="Arial" w:hAnsi="Arial" w:eastAsia="Hiragino Sans GB" w:cs="Arial"/>
          <w:b/>
          <w:color w:val="000000"/>
          <w:sz w:val="21"/>
        </w:rPr>
        <w:t>3D 场景、角色交互、音频和 UI</w:t>
      </w:r>
      <w:r>
        <w:rPr>
          <w:rFonts w:ascii="Arial" w:hAnsi="Arial" w:eastAsia="Hiragino Sans GB" w:cs="Arial"/>
          <w:b w:val="0"/>
          <w:color w:val="272727"/>
          <w:sz w:val="21"/>
        </w:rPr>
        <w:t>等模块，完成浏览器版本发布。</w:t>
      </w:r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>实现三夜潜行流程、</w:t>
      </w:r>
      <w:r>
        <w:rPr>
          <w:rFonts w:ascii="Arial" w:hAnsi="Arial" w:eastAsia="Hiragino Sans GB" w:cs="Arial"/>
          <w:b/>
          <w:color w:val="000000"/>
          <w:sz w:val="21"/>
        </w:rPr>
        <w:t>双语界面与带版本管理的本地存档</w:t>
      </w:r>
      <w:r>
        <w:rPr>
          <w:rFonts w:ascii="Arial" w:hAnsi="Arial" w:eastAsia="Hiragino Sans GB" w:cs="Arial"/>
          <w:b w:val="0"/>
          <w:color w:val="272727"/>
          <w:sz w:val="21"/>
        </w:rPr>
        <w:t>，结合场景状态与角色警觉反馈支持连续游玩。</w:t>
      </w:r>
    </w:p>
    <w:p>
      <w:pPr>
        <w:pStyle w:val="2"/>
        <w:keepNext/>
        <w:widowControl/>
        <w:tabs>
          <w:tab w:pos="10036" w:val="right"/>
        </w:tabs>
        <w:spacing w:line="320" w:lineRule="exact" w:before="120" w:after="40"/>
      </w:pPr>
      <w:r>
        <w:rPr>
          <w:rFonts w:ascii="Arial" w:hAnsi="Arial" w:eastAsia="Hiragino Sans GB" w:cs="Arial"/>
          <w:b/>
          <w:color w:val="000000"/>
          <w:sz w:val="24"/>
        </w:rPr>
        <w:t>RAG 技术知识平台</w:t>
      </w:r>
      <w:r>
        <w:rPr>
          <w:rFonts w:ascii="Arial" w:hAnsi="Arial" w:eastAsia="Hiragino Sans GB" w:cs="Arial"/>
          <w:b w:val="0"/>
          <w:color w:val="555555"/>
          <w:sz w:val="18"/>
        </w:rPr>
        <w:tab/>
        <w:t>宝尊实习项目</w:t>
      </w:r>
    </w:p>
    <w:p>
      <w:pPr>
        <w:keepNext/>
        <w:widowControl/>
        <w:spacing w:line="260" w:lineRule="exact" w:before="0" w:after="40"/>
      </w:pPr>
      <w:r>
        <w:rPr>
          <w:rFonts w:ascii="Arial" w:hAnsi="Arial" w:eastAsia="Hiragino Sans GB" w:cs="Arial"/>
          <w:b w:val="0"/>
          <w:color w:val="555555"/>
          <w:sz w:val="18"/>
        </w:rPr>
        <w:t xml:space="preserve">JavaScript · Vercel Serverless · DeepSeek · 飞书 API  |  </w:t>
      </w:r>
      <w:hyperlink r:id="rId9">
        <w:r>
          <w:rPr>
            <w:rFonts w:ascii="Arial" w:hAnsi="Arial" w:eastAsia="Hiragino Sans GB"/>
            <w:sz w:val="18"/>
            <w:color w:val="234E66"/>
          </w:rPr>
          <w:t>在线项目</w:t>
        </w:r>
      </w:hyperlink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实现 </w:t>
      </w:r>
      <w:r>
        <w:rPr>
          <w:rFonts w:ascii="Arial" w:hAnsi="Arial" w:eastAsia="Hiragino Sans GB" w:cs="Arial"/>
          <w:b/>
          <w:color w:val="000000"/>
          <w:sz w:val="21"/>
        </w:rPr>
        <w:t>PDF／链接导入、全文搜索及飞书集成</w:t>
      </w:r>
      <w:r>
        <w:rPr>
          <w:rFonts w:ascii="Arial" w:hAnsi="Arial" w:eastAsia="Hiragino Sans GB" w:cs="Arial"/>
          <w:b w:val="0"/>
          <w:color w:val="272727"/>
          <w:sz w:val="21"/>
        </w:rPr>
        <w:t>；通过 Vercel Serverless 接入 DeepSeek 内容评分，并保留规则回退与人工复筛。</w:t>
      </w:r>
    </w:p>
    <w:p>
      <w:pPr>
        <w:pStyle w:val="2"/>
        <w:keepNext/>
        <w:widowControl/>
        <w:tabs>
          <w:tab w:pos="10036" w:val="right"/>
        </w:tabs>
        <w:spacing w:line="320" w:lineRule="exact" w:before="120" w:after="40"/>
      </w:pPr>
      <w:r>
        <w:rPr>
          <w:rFonts w:ascii="Arial" w:hAnsi="Arial" w:eastAsia="Hiragino Sans GB" w:cs="Arial"/>
          <w:b/>
          <w:color w:val="000000"/>
          <w:sz w:val="22"/>
        </w:rPr>
        <w:t>Unity 原生 3D 游戏</w:t>
      </w:r>
      <w:r>
        <w:rPr>
          <w:rFonts w:ascii="Arial" w:hAnsi="Arial" w:eastAsia="Hiragino Sans GB" w:cs="Arial"/>
          <w:b w:val="0"/>
          <w:color w:val="555555"/>
          <w:sz w:val="18"/>
        </w:rPr>
        <w:tab/>
        <w:t>开发中</w:t>
      </w:r>
    </w:p>
    <w:p>
      <w:pPr>
        <w:keepNext/>
        <w:widowControl/>
        <w:spacing w:line="260" w:lineRule="exact" w:before="0" w:after="40"/>
      </w:pPr>
      <w:r>
        <w:rPr>
          <w:rFonts w:ascii="Arial" w:hAnsi="Arial" w:eastAsia="Hiragino Sans GB" w:cs="Arial"/>
          <w:b w:val="0"/>
          <w:color w:val="555555"/>
          <w:sz w:val="18"/>
        </w:rPr>
        <w:t>Unity / 团结引擎 · C# · Blender · AI Agent</w:t>
      </w:r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以 </w:t>
      </w:r>
      <w:r>
        <w:rPr>
          <w:rFonts w:ascii="Arial" w:hAnsi="Arial" w:eastAsia="Hiragino Sans GB" w:cs="Arial"/>
          <w:b/>
          <w:color w:val="000000"/>
          <w:sz w:val="21"/>
        </w:rPr>
        <w:t>C#、Blender 与 AI Agent</w:t>
      </w:r>
      <w:r>
        <w:rPr>
          <w:rFonts w:ascii="Arial" w:hAnsi="Arial" w:eastAsia="Hiragino Sans GB" w:cs="Arial"/>
          <w:b w:val="0"/>
          <w:color w:val="272727"/>
          <w:sz w:val="21"/>
        </w:rPr>
        <w:t>推进同一游戏的原生版本，整合玩法、菜单和资产，形成 macOS 可运行构建并持续迭代。</w:t>
      </w:r>
    </w:p>
    <w:p>
      <w:pPr>
        <w:pStyle w:val="1"/>
        <w:keepNext/>
        <w:widowControl/>
        <w:spacing w:line="380" w:lineRule="exact" w:before="200" w:after="100"/>
      </w:pPr>
      <w:r>
        <w:rPr>
          <w:rFonts w:ascii="Arial" w:hAnsi="Arial" w:eastAsia="Hiragino Sans GB" w:cs="Arial"/>
          <w:b/>
          <w:color w:val="234E66"/>
          <w:sz w:val="19"/>
        </w:rPr>
        <w:t xml:space="preserve">02  </w:t>
      </w:r>
      <w:r>
        <w:rPr>
          <w:rFonts w:ascii="Arial" w:hAnsi="Arial" w:eastAsia="Hiragino Sans GB" w:cs="Arial"/>
          <w:b/>
          <w:color w:val="000000"/>
          <w:sz w:val="27"/>
        </w:rPr>
        <w:t>实习经历</w:t>
      </w:r>
    </w:p>
    <w:p>
      <w:pPr>
        <w:pStyle w:val="2"/>
        <w:keepNext/>
        <w:widowControl/>
        <w:tabs>
          <w:tab w:pos="10036" w:val="right"/>
        </w:tabs>
        <w:spacing w:line="320" w:lineRule="exact" w:before="0" w:after="40"/>
      </w:pPr>
      <w:r>
        <w:rPr>
          <w:rFonts w:ascii="Arial" w:hAnsi="Arial" w:eastAsia="Hiragino Sans GB" w:cs="Arial"/>
          <w:b/>
          <w:color w:val="000000"/>
          <w:sz w:val="24"/>
        </w:rPr>
        <w:t>宝尊  数智应用部</w:t>
      </w:r>
      <w:r>
        <w:rPr>
          <w:rFonts w:ascii="Arial" w:hAnsi="Arial" w:eastAsia="Hiragino Sans GB" w:cs="Arial"/>
          <w:b w:val="0"/>
          <w:color w:val="555555"/>
          <w:sz w:val="18"/>
        </w:rPr>
        <w:tab/>
        <w:t>2026.06.09—2026.08.09</w:t>
      </w:r>
    </w:p>
    <w:p>
      <w:pPr>
        <w:keepNext w:val="0"/>
        <w:widowControl/>
        <w:spacing w:line="280" w:lineRule="exact" w:before="0" w:after="40"/>
      </w:pPr>
      <w:r>
        <w:rPr>
          <w:rFonts w:ascii="Arial" w:hAnsi="Arial" w:eastAsia="Hiragino Sans GB" w:cs="Arial"/>
          <w:b/>
          <w:color w:val="272727"/>
          <w:sz w:val="20"/>
        </w:rPr>
        <w:t>数据工程与 AI 应用开发实习生</w:t>
      </w:r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>开发并部署面向部门内部培训的</w:t>
      </w:r>
      <w:r>
        <w:rPr>
          <w:rFonts w:ascii="Arial" w:hAnsi="Arial" w:eastAsia="Hiragino Sans GB" w:cs="Arial"/>
          <w:b/>
          <w:color w:val="000000"/>
          <w:sz w:val="21"/>
        </w:rPr>
        <w:t>技术知识平台</w:t>
      </w:r>
      <w:r>
        <w:rPr>
          <w:rFonts w:ascii="Arial" w:hAnsi="Arial" w:eastAsia="Hiragino Sans GB" w:cs="Arial"/>
          <w:b w:val="0"/>
          <w:color w:val="272727"/>
          <w:sz w:val="21"/>
        </w:rPr>
        <w:t>，接入内容评分与飞书 API，串联资料导入、检索及归档流程。</w:t>
      </w:r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>参与</w:t>
      </w:r>
      <w:r>
        <w:rPr>
          <w:rFonts w:ascii="Arial" w:hAnsi="Arial" w:eastAsia="Hiragino Sans GB" w:cs="Arial"/>
          <w:b/>
          <w:color w:val="000000"/>
          <w:sz w:val="21"/>
        </w:rPr>
        <w:t>数据清洗与 BBI Cloud 看板开发</w:t>
      </w:r>
      <w:r>
        <w:rPr>
          <w:rFonts w:ascii="Arial" w:hAnsi="Arial" w:eastAsia="Hiragino Sans GB" w:cs="Arial"/>
          <w:b w:val="0"/>
          <w:color w:val="272727"/>
          <w:sz w:val="21"/>
        </w:rPr>
        <w:t>，整理和核对业务数据，支持指标与图表展示。</w:t>
      </w:r>
    </w:p>
    <w:p>
      <w:pPr>
        <w:pStyle w:val="2"/>
        <w:keepNext/>
        <w:widowControl/>
        <w:tabs>
          <w:tab w:pos="10036" w:val="right"/>
        </w:tabs>
        <w:spacing w:line="320" w:lineRule="exact" w:before="100" w:after="40"/>
      </w:pPr>
      <w:r>
        <w:rPr>
          <w:rFonts w:ascii="Arial" w:hAnsi="Arial" w:eastAsia="Hiragino Sans GB" w:cs="Arial"/>
          <w:b/>
          <w:color w:val="000000"/>
          <w:sz w:val="21"/>
        </w:rPr>
        <w:t>杭州唯品知识产权代理有限公司</w:t>
      </w:r>
      <w:r>
        <w:rPr>
          <w:rFonts w:ascii="Arial" w:hAnsi="Arial" w:eastAsia="Hiragino Sans GB" w:cs="Arial"/>
          <w:b w:val="0"/>
          <w:color w:val="555555"/>
          <w:sz w:val="18"/>
        </w:rPr>
        <w:tab/>
        <w:t>数据处理实习生  |  2026.01（4 周）</w:t>
      </w:r>
    </w:p>
    <w:p>
      <w:pPr>
        <w:keepNext w:val="0"/>
        <w:widowControl/>
        <w:spacing w:line="280" w:lineRule="exact" w:before="0" w:after="40"/>
        <w:ind w:left="147" w:hanging="147"/>
      </w:pPr>
      <w:r>
        <w:rPr>
          <w:rFonts w:ascii="Arial" w:hAnsi="Arial" w:eastAsia="Hiragino Sans GB" w:cs="Arial"/>
          <w:b w:val="0"/>
          <w:color w:val="234E66"/>
          <w:sz w:val="19"/>
        </w:rPr>
        <w:t xml:space="preserve">• </w:t>
      </w:r>
      <w:r>
        <w:rPr>
          <w:rFonts w:ascii="Arial" w:hAnsi="Arial" w:eastAsia="Hiragino Sans GB" w:cs="Arial"/>
          <w:b w:val="0"/>
          <w:color w:val="272727"/>
          <w:sz w:val="21"/>
        </w:rPr>
        <w:t>采集品牌数据并完成去重、分类、格式规范化与汇总分析，整理可用于报告及交付材料的结构化数据。</w:t>
      </w:r>
    </w:p>
    <w:p>
      <w:pPr>
        <w:pStyle w:val="1"/>
        <w:keepNext/>
        <w:widowControl/>
        <w:spacing w:line="380" w:lineRule="exact" w:before="180" w:after="100"/>
      </w:pPr>
      <w:r>
        <w:rPr>
          <w:rFonts w:ascii="Arial" w:hAnsi="Arial" w:eastAsia="Hiragino Sans GB" w:cs="Arial"/>
          <w:b/>
          <w:color w:val="234E66"/>
          <w:sz w:val="19"/>
        </w:rPr>
        <w:t xml:space="preserve">03  </w:t>
      </w:r>
      <w:r>
        <w:rPr>
          <w:rFonts w:ascii="Arial" w:hAnsi="Arial" w:eastAsia="Hiragino Sans GB" w:cs="Arial"/>
          <w:b/>
          <w:color w:val="000000"/>
          <w:sz w:val="27"/>
        </w:rPr>
        <w:t>相关能力</w:t>
      </w:r>
    </w:p>
    <w:p>
      <w:pPr>
        <w:keepNext w:val="0"/>
        <w:widowControl/>
        <w:spacing w:line="280" w:lineRule="exact" w:before="0" w:after="40"/>
      </w:pPr>
      <w:r>
        <w:rPr>
          <w:rFonts w:ascii="Arial" w:hAnsi="Arial" w:eastAsia="Hiragino Sans GB" w:cs="Arial"/>
          <w:b/>
          <w:color w:val="000000"/>
          <w:sz w:val="21"/>
        </w:rPr>
        <w:t>工程实践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  TypeScript / JavaScript、React、Python、FastAPI、SQLite、Git / GitHub；API 集成、任务调度、异常处理与部署。</w:t>
      </w:r>
    </w:p>
    <w:p>
      <w:pPr>
        <w:keepNext w:val="0"/>
        <w:widowControl/>
        <w:spacing w:line="280" w:lineRule="exact" w:before="0" w:after="0"/>
      </w:pPr>
      <w:r>
        <w:rPr>
          <w:rFonts w:ascii="Arial" w:hAnsi="Arial" w:eastAsia="Hiragino Sans GB" w:cs="Arial"/>
          <w:b/>
          <w:color w:val="000000"/>
          <w:sz w:val="21"/>
        </w:rPr>
        <w:t>协作与数据</w:t>
      </w:r>
      <w:r>
        <w:rPr>
          <w:rFonts w:ascii="Arial" w:hAnsi="Arial" w:eastAsia="Hiragino Sans GB" w:cs="Arial"/>
          <w:b w:val="0"/>
          <w:color w:val="272727"/>
          <w:sz w:val="21"/>
        </w:rPr>
        <w:t xml:space="preserve">  熟练使用 Codex、Claude Code、Tripo AI；Python / pandas、Excel、基础 SQL；通过代码检查、调试与运行验证迭代功能。</w:t>
      </w:r>
    </w:p>
    <w:sectPr w:rsidR="00344BBF">
      <w:pgSz w:w="11906" w:h="16838"/>
      <w:pgMar w:top="765" w:right="935" w:bottom="765" w:left="9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7524"/>
    <w:multiLevelType w:val="hybridMultilevel"/>
    <w:tmpl w:val="60AAB8D6"/>
    <w:lvl w:ilvl="0" w:tplc="77300676">
      <w:start w:val="1"/>
      <w:numFmt w:val="bullet"/>
      <w:lvlText w:val="●"/>
      <w:lvlJc w:val="left"/>
      <w:pPr>
        <w:ind w:left="720" w:hanging="360"/>
      </w:pPr>
    </w:lvl>
    <w:lvl w:ilvl="1" w:tplc="5520275A">
      <w:start w:val="1"/>
      <w:numFmt w:val="bullet"/>
      <w:lvlText w:val="○"/>
      <w:lvlJc w:val="left"/>
      <w:pPr>
        <w:ind w:left="1440" w:hanging="360"/>
      </w:pPr>
    </w:lvl>
    <w:lvl w:ilvl="2" w:tplc="EE58372C">
      <w:start w:val="1"/>
      <w:numFmt w:val="bullet"/>
      <w:lvlText w:val="■"/>
      <w:lvlJc w:val="left"/>
      <w:pPr>
        <w:ind w:left="2160" w:hanging="360"/>
      </w:pPr>
    </w:lvl>
    <w:lvl w:ilvl="3" w:tplc="21B8F8C6">
      <w:start w:val="1"/>
      <w:numFmt w:val="bullet"/>
      <w:lvlText w:val="●"/>
      <w:lvlJc w:val="left"/>
      <w:pPr>
        <w:ind w:left="2880" w:hanging="360"/>
      </w:pPr>
    </w:lvl>
    <w:lvl w:ilvl="4" w:tplc="4AC6181C">
      <w:start w:val="1"/>
      <w:numFmt w:val="bullet"/>
      <w:lvlText w:val="○"/>
      <w:lvlJc w:val="left"/>
      <w:pPr>
        <w:ind w:left="3600" w:hanging="360"/>
      </w:pPr>
    </w:lvl>
    <w:lvl w:ilvl="5" w:tplc="38104D5E">
      <w:start w:val="1"/>
      <w:numFmt w:val="bullet"/>
      <w:lvlText w:val="■"/>
      <w:lvlJc w:val="left"/>
      <w:pPr>
        <w:ind w:left="4320" w:hanging="360"/>
      </w:pPr>
    </w:lvl>
    <w:lvl w:ilvl="6" w:tplc="8424B980">
      <w:start w:val="1"/>
      <w:numFmt w:val="bullet"/>
      <w:lvlText w:val="●"/>
      <w:lvlJc w:val="left"/>
      <w:pPr>
        <w:ind w:left="5040" w:hanging="360"/>
      </w:pPr>
    </w:lvl>
    <w:lvl w:ilvl="7" w:tplc="E81C4080">
      <w:start w:val="1"/>
      <w:numFmt w:val="bullet"/>
      <w:lvlText w:val="●"/>
      <w:lvlJc w:val="left"/>
      <w:pPr>
        <w:ind w:left="5760" w:hanging="360"/>
      </w:pPr>
    </w:lvl>
    <w:lvl w:ilvl="8" w:tplc="01EC1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01343"/>
    <w:multiLevelType w:val="hybridMultilevel"/>
    <w:tmpl w:val="3E26B020"/>
    <w:lvl w:ilvl="0" w:tplc="6002AD4A">
      <w:start w:val="1"/>
      <w:numFmt w:val="bullet"/>
      <w:lvlText w:val="•"/>
      <w:lvlJc w:val="left"/>
      <w:pPr>
        <w:ind w:left="360" w:hanging="220"/>
      </w:pPr>
    </w:lvl>
    <w:lvl w:ilvl="1" w:tplc="88C8E79C">
      <w:numFmt w:val="decimal"/>
      <w:lvlText w:val=""/>
      <w:lvlJc w:val="left"/>
    </w:lvl>
    <w:lvl w:ilvl="2" w:tplc="D6B69A3A">
      <w:numFmt w:val="decimal"/>
      <w:lvlText w:val=""/>
      <w:lvlJc w:val="left"/>
    </w:lvl>
    <w:lvl w:ilvl="3" w:tplc="470C115A">
      <w:numFmt w:val="decimal"/>
      <w:lvlText w:val=""/>
      <w:lvlJc w:val="left"/>
    </w:lvl>
    <w:lvl w:ilvl="4" w:tplc="148A33E6">
      <w:numFmt w:val="decimal"/>
      <w:lvlText w:val=""/>
      <w:lvlJc w:val="left"/>
    </w:lvl>
    <w:lvl w:ilvl="5" w:tplc="7A2AFABA">
      <w:numFmt w:val="decimal"/>
      <w:lvlText w:val=""/>
      <w:lvlJc w:val="left"/>
    </w:lvl>
    <w:lvl w:ilvl="6" w:tplc="37FC25CE">
      <w:numFmt w:val="decimal"/>
      <w:lvlText w:val=""/>
      <w:lvlJc w:val="left"/>
    </w:lvl>
    <w:lvl w:ilvl="7" w:tplc="AE3E2934">
      <w:numFmt w:val="decimal"/>
      <w:lvlText w:val=""/>
      <w:lvlJc w:val="left"/>
    </w:lvl>
    <w:lvl w:ilvl="8" w:tplc="32BE2128">
      <w:numFmt w:val="decimal"/>
      <w:lvlText w:val=""/>
      <w:lvlJc w:val="left"/>
    </w:lvl>
  </w:abstractNum>
  <w:num w:numId="1" w16cid:durableId="949777851">
    <w:abstractNumId w:val="0"/>
    <w:lvlOverride w:ilvl="0">
      <w:startOverride w:val="1"/>
    </w:lvlOverride>
  </w:num>
  <w:num w:numId="2" w16cid:durableId="1505172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BF"/>
    <w:rsid w:val="00344BBF"/>
    <w:rsid w:val="008C098F"/>
    <w:rsid w:val="00E2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21C9E"/>
  <w15:docId w15:val="{0E56B7D7-B43C-458B-B242-DCE6F718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hAnsi="Arial" w:eastAsia="Hiragino Sans GB"/>
      <w:color w:val="000000"/>
      <w:sz w:val="21"/>
    </w:rPr>
  </w:style>
  <w:style w:type="paragraph" w:styleId="1">
    <w:name w:val="heading 1"/>
    <w:uiPriority w:val="9"/>
    <w:qFormat/>
    <w:pPr>
      <w:outlineLvl w:val="0"/>
    </w:pPr>
    <w:rPr>
      <w:rFonts w:ascii="Arial" w:hAnsi="Arial" w:eastAsia="Hiragino Sans GB"/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rFonts w:ascii="Arial" w:hAnsi="Arial" w:eastAsia="Hiragino Sans GB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Arial" w:hAnsi="Arial" w:eastAsia="Hiragino Sans GB"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rFonts w:ascii="Arial" w:hAnsi="Arial" w:eastAsia="Hiragino Sans GB"/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rFonts w:ascii="Arial" w:hAnsi="Arial" w:eastAsia="Hiragino Sans GB"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rFonts w:ascii="Arial" w:hAnsi="Arial" w:eastAsia="Hiragino Sans GB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Arial" w:hAnsi="Arial" w:eastAsia="Hiragino Sans GB"/>
      <w:color w:val="000000"/>
      <w:sz w:val="56"/>
      <w:szCs w:val="56"/>
    </w:rPr>
  </w:style>
  <w:style w:type="paragraph" w:customStyle="1" w:styleId="10">
    <w:name w:val="要点1"/>
    <w:qFormat/>
    <w:rPr>
      <w:rFonts w:ascii="Arial" w:hAnsi="Arial" w:eastAsia="Hiragino Sans GB"/>
      <w:b/>
      <w:bCs/>
      <w:color w:val="000000"/>
    </w:rPr>
  </w:style>
  <w:style w:type="paragraph" w:styleId="a4">
    <w:name w:val="List Paragraph"/>
    <w:qFormat/>
    <w:rPr>
      <w:rFonts w:ascii="Arial" w:hAnsi="Arial" w:eastAsia="Hiragino Sans GB"/>
      <w:color w:val="000000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rFonts w:ascii="Arial" w:hAnsi="Arial" w:eastAsia="Hiragino Sans GB"/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rFonts w:ascii="Arial" w:hAnsi="Arial" w:eastAsia="Hiragino Sans GB"/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portrait-20261016.png"/><Relationship Id="rId4" Type="http://schemas.openxmlformats.org/officeDocument/2006/relationships/webSettings" Target="webSettings.xml"/><Relationship Id="rId8" Type="http://schemas.openxmlformats.org/officeDocument/2006/relationships/hyperlink" Target="https://github.com/lshhhhhhhhhh10" TargetMode="External"/><Relationship Id="rId9" Type="http://schemas.openxmlformats.org/officeDocument/2006/relationships/hyperlink" Target="https://rag-kb-site.vercel.app/" TargetMode="External"/><Relationship Id="rId10" Type="http://schemas.openxmlformats.org/officeDocument/2006/relationships/hyperlink" Target="https://github.com/lshhhhhhhhhh10/BidRadar-X" TargetMode="External"/><Relationship Id="rId11" Type="http://schemas.openxmlformats.org/officeDocument/2006/relationships/hyperlink" Target="https://github.com/lshhhhhhhhhh10/get-your-night-back" TargetMode="External"/><Relationship Id="rId12" Type="http://schemas.openxmlformats.org/officeDocument/2006/relationships/hyperlink" Target="mailto:sl12719@nyu.edu" TargetMode="External"/><Relationship Id="rId13" Type="http://schemas.openxmlformats.org/officeDocument/2006/relationships/hyperlink" Target="tel:18721916525" TargetMode="External"/><Relationship Id="rId14" Type="http://schemas.openxmlformats.org/officeDocument/2006/relationships/hyperlink" Target="https://lshhhhhhhhhh10.github.io/get-your-night-back/game.html" TargetMode="External"/><Relationship Id="rId15" Type="http://schemas.openxmlformats.org/officeDocument/2006/relationships/hyperlink" Target="https://lshhhhhhhhhh10.github.io/sihan-portfolio/" TargetMode="Externa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515</Characters>
  <Application>Microsoft Office Word</Application>
  <DocSecurity>0</DocSecurity>
  <Lines>23</Lines>
  <Paragraphs>25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Sihan Li</dc:creator>
  <cp:lastModifiedBy>Sihan Li</cp:lastModifiedBy>
  <cp:revision>2</cp:revision>
  <dcterms:created xsi:type="dcterms:W3CDTF">2026-06-01T07:50:00Z</dcterms:created>
  <dcterms:modified xsi:type="dcterms:W3CDTF">2026-10-16T04:01:03Z</dcterms:modified>
  <dc:title>李思汉个人简历</dc:title>
  <dc:subject>软件开发与金融科技实习</dc:subject>
</cp:coreProperties>
</file>