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C5" w:rsidRPr="00CD576A" w:rsidRDefault="009B04E0" w:rsidP="00CD576A">
      <w:pPr>
        <w:spacing w:line="480" w:lineRule="auto"/>
        <w:rPr>
          <w:rFonts w:ascii="Times New Roman" w:eastAsia="바탕체" w:hAnsi="Times New Roman" w:cs="Times New Roman"/>
          <w:b/>
          <w:sz w:val="24"/>
        </w:rPr>
      </w:pPr>
      <w:r w:rsidRPr="00CD576A"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  <w:t xml:space="preserve">Valuation </w:t>
      </w:r>
      <w:r w:rsidR="00883E07" w:rsidRPr="00CD576A"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  <w:t>Factors</w:t>
      </w:r>
    </w:p>
    <w:p w:rsidR="009B04E0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r w:rsidR="009B04E0" w:rsidRPr="00CD576A">
        <w:rPr>
          <w:rFonts w:ascii="바탕체" w:eastAsia="바탕체" w:hAnsi="바탕체" w:hint="eastAsia"/>
          <w:sz w:val="22"/>
        </w:rPr>
        <w:t xml:space="preserve">PER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/>
                <w:sz w:val="22"/>
              </w:rPr>
              <m:t>Price</m:t>
            </m:r>
          </m:num>
          <m:den>
            <m:r>
              <w:rPr>
                <w:rFonts w:ascii="Cambria Math" w:eastAsia="바탕체" w:hAnsi="Cambria Math"/>
                <w:sz w:val="22"/>
              </w:rPr>
              <m:t>EPS</m:t>
            </m:r>
          </m:den>
        </m:f>
        <m:r>
          <w:rPr>
            <w:rFonts w:ascii="Cambria Math" w:eastAsia="바탕체" w:hAnsi="Cambria Math"/>
            <w:sz w:val="22"/>
          </w:rPr>
          <m:t xml:space="preserve">= </m:t>
        </m:r>
        <m:f>
          <m:fPr>
            <m:ctrlPr>
              <w:rPr>
                <w:rFonts w:ascii="Cambria Math" w:eastAsia="바탕체" w:hAnsi="Cambria Math"/>
                <w:i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시가총액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순이익</m:t>
            </m:r>
          </m:den>
        </m:f>
      </m:oMath>
    </w:p>
    <w:p w:rsidR="009B04E0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 w:rsidR="009B04E0" w:rsidRPr="00CD576A">
        <w:rPr>
          <w:rFonts w:ascii="바탕체" w:eastAsia="바탕체" w:hAnsi="바탕체" w:hint="eastAsia"/>
          <w:sz w:val="22"/>
        </w:rPr>
        <w:t>PBR</w:t>
      </w:r>
      <w:r w:rsidR="009B04E0" w:rsidRPr="00CD576A">
        <w:rPr>
          <w:rFonts w:ascii="바탕체" w:eastAsia="바탕체" w:hAnsi="바탕체"/>
          <w:sz w:val="22"/>
        </w:rPr>
        <w:t xml:space="preserve">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/>
                <w:sz w:val="22"/>
              </w:rPr>
              <m:t>Price</m:t>
            </m:r>
          </m:num>
          <m:den>
            <m:r>
              <w:rPr>
                <w:rFonts w:ascii="Cambria Math" w:eastAsia="바탕체" w:hAnsi="Cambria Math"/>
                <w:sz w:val="22"/>
              </w:rPr>
              <m:t>BPS</m:t>
            </m:r>
          </m:den>
        </m:f>
      </m:oMath>
      <w:r w:rsidR="009B04E0" w:rsidRPr="00CD576A">
        <w:rPr>
          <w:rFonts w:ascii="바탕체" w:eastAsia="바탕체" w:hAnsi="바탕체" w:hint="eastAsia"/>
          <w:sz w:val="22"/>
        </w:rPr>
        <w:t xml:space="preserve">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시가총액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장부가치</m:t>
            </m:r>
          </m:den>
        </m:f>
      </m:oMath>
    </w:p>
    <w:p w:rsidR="009B04E0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r w:rsidR="00BD06A2" w:rsidRPr="00CD576A">
        <w:rPr>
          <w:rFonts w:ascii="바탕체" w:eastAsia="바탕체" w:hAnsi="바탕체" w:hint="eastAsia"/>
          <w:sz w:val="22"/>
        </w:rPr>
        <w:t xml:space="preserve">PCR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/>
                <w:sz w:val="22"/>
              </w:rPr>
              <m:t>Price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주당현금흐름</m:t>
            </m:r>
          </m:den>
        </m:f>
        <m:r>
          <w:rPr>
            <w:rFonts w:ascii="Cambria Math" w:eastAsia="바탕체" w:hAnsi="Cambria Math"/>
            <w:sz w:val="22"/>
          </w:rPr>
          <m:t xml:space="preserve">= </m:t>
        </m:r>
        <m:f>
          <m:fPr>
            <m:ctrlPr>
              <w:rPr>
                <w:rFonts w:ascii="Cambria Math" w:eastAsia="바탕체" w:hAnsi="Cambria Math"/>
                <w:i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시가총액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현금흐름</m:t>
            </m:r>
          </m:den>
        </m:f>
      </m:oMath>
    </w:p>
    <w:p w:rsidR="00BD06A2" w:rsidRPr="00CD576A" w:rsidRDefault="00CD576A" w:rsidP="00CD576A">
      <w:pPr>
        <w:spacing w:line="48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/>
          <w:sz w:val="22"/>
        </w:rPr>
        <w:t xml:space="preserve">4. </w:t>
      </w:r>
      <w:r w:rsidR="00BD06A2" w:rsidRPr="00CD576A">
        <w:rPr>
          <w:rFonts w:ascii="바탕체" w:eastAsia="바탕체" w:hAnsi="바탕체" w:hint="eastAsia"/>
          <w:sz w:val="22"/>
        </w:rPr>
        <w:t xml:space="preserve">EV/EBITA </w:t>
      </w:r>
      <w:r w:rsidR="00BD06A2" w:rsidRPr="00CD576A">
        <w:rPr>
          <w:rFonts w:ascii="바탕체" w:eastAsia="바탕체" w:hAnsi="바탕체"/>
          <w:sz w:val="22"/>
        </w:rPr>
        <w:t xml:space="preserve">or </w:t>
      </w:r>
      <w:r w:rsidR="00BD06A2" w:rsidRPr="00CD576A">
        <w:rPr>
          <w:rFonts w:ascii="바탕체" w:eastAsia="바탕체" w:hAnsi="바탕체" w:hint="eastAsia"/>
          <w:sz w:val="22"/>
        </w:rPr>
        <w:t>EV/EBITDA</w:t>
      </w:r>
    </w:p>
    <w:p w:rsidR="00BD06A2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5. </w:t>
      </w:r>
      <w:r w:rsidR="00BD06A2" w:rsidRPr="00CD576A">
        <w:rPr>
          <w:rFonts w:ascii="바탕체" w:eastAsia="바탕체" w:hAnsi="바탕체"/>
          <w:sz w:val="22"/>
        </w:rPr>
        <w:t xml:space="preserve">PEG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/>
                <w:sz w:val="22"/>
              </w:rPr>
              <m:t>PER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이익성장률</m:t>
            </m:r>
          </m:den>
        </m:f>
      </m:oMath>
      <w:proofErr w:type="gramStart"/>
      <w:r w:rsidR="00BD06A2" w:rsidRPr="00CD576A">
        <w:rPr>
          <w:rFonts w:ascii="바탕체" w:eastAsia="바탕체" w:hAnsi="바탕체" w:hint="eastAsia"/>
          <w:sz w:val="22"/>
        </w:rPr>
        <w:t xml:space="preserve"> :</w:t>
      </w:r>
      <w:proofErr w:type="gramEnd"/>
      <w:r w:rsidR="00BD06A2" w:rsidRPr="00CD576A">
        <w:rPr>
          <w:rFonts w:ascii="바탕체" w:eastAsia="바탕체" w:hAnsi="바탕체" w:hint="eastAsia"/>
          <w:sz w:val="22"/>
        </w:rPr>
        <w:t xml:space="preserve"> 이익성장률은 보통 애널리스트의 전망치를 사용.</w:t>
      </w:r>
      <w:r w:rsidR="00BD06A2" w:rsidRPr="00CD576A">
        <w:rPr>
          <w:rFonts w:ascii="바탕체" w:eastAsia="바탕체" w:hAnsi="바탕체"/>
          <w:sz w:val="22"/>
        </w:rPr>
        <w:t xml:space="preserve"> </w:t>
      </w:r>
      <w:r w:rsidR="00BD06A2" w:rsidRPr="00CD576A">
        <w:rPr>
          <w:rFonts w:ascii="바탕체" w:eastAsia="바탕체" w:hAnsi="바탕체" w:hint="eastAsia"/>
          <w:sz w:val="22"/>
        </w:rPr>
        <w:t xml:space="preserve">고PER주식은 </w:t>
      </w:r>
      <w:proofErr w:type="spellStart"/>
      <w:r w:rsidR="00BD06A2" w:rsidRPr="00CD576A">
        <w:rPr>
          <w:rFonts w:ascii="바탕체" w:eastAsia="바탕체" w:hAnsi="바탕체" w:hint="eastAsia"/>
          <w:sz w:val="22"/>
        </w:rPr>
        <w:t>고평가</w:t>
      </w:r>
      <w:proofErr w:type="spellEnd"/>
      <w:r w:rsidR="00BD06A2" w:rsidRPr="00CD576A">
        <w:rPr>
          <w:rFonts w:ascii="바탕체" w:eastAsia="바탕체" w:hAnsi="바탕체" w:hint="eastAsia"/>
          <w:sz w:val="22"/>
        </w:rPr>
        <w:t xml:space="preserve"> 됐다고 생각할 수 있는데 높은 성장이 기대되면 </w:t>
      </w:r>
      <w:r w:rsidR="00BD06A2" w:rsidRPr="00CD576A">
        <w:rPr>
          <w:rFonts w:ascii="바탕체" w:eastAsia="바탕체" w:hAnsi="바탕체"/>
          <w:sz w:val="22"/>
        </w:rPr>
        <w:t>PER</w:t>
      </w:r>
      <w:r w:rsidR="00BD06A2" w:rsidRPr="00CD576A">
        <w:rPr>
          <w:rFonts w:ascii="바탕체" w:eastAsia="바탕체" w:hAnsi="바탕체" w:hint="eastAsia"/>
          <w:sz w:val="22"/>
        </w:rPr>
        <w:t>가 금방 낮아지기 때문에 이런 주식을 찾는 것.</w:t>
      </w:r>
    </w:p>
    <w:p w:rsidR="00CD576A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C47366" w:rsidRPr="00CD576A" w:rsidRDefault="00C47366" w:rsidP="00CD576A">
      <w:pPr>
        <w:spacing w:line="480" w:lineRule="auto"/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</w:pPr>
      <w:r w:rsidRPr="00CD576A"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  <w:t>Solvency Factors</w:t>
      </w:r>
      <w:r w:rsidRPr="00CD576A"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  <w:t xml:space="preserve"> </w:t>
      </w:r>
    </w:p>
    <w:p w:rsidR="009A55B7" w:rsidRPr="00CD576A" w:rsidRDefault="00CD576A" w:rsidP="00CD576A">
      <w:pPr>
        <w:spacing w:line="480" w:lineRule="auto"/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</w:pPr>
      <w:r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6. </w:t>
      </w:r>
      <w:r w:rsidR="009A55B7" w:rsidRPr="00CD576A"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Current Ratio = </w:t>
      </w:r>
      <m:oMath>
        <m:f>
          <m:fPr>
            <m:ctrlPr>
              <w:rPr>
                <w:rFonts w:ascii="Cambria Math" w:eastAsia="바탕체" w:hAnsi="Cambria Math" w:cs="Arial"/>
                <w:bCs/>
                <w:color w:val="3D4444"/>
                <w:sz w:val="22"/>
                <w:shd w:val="clear" w:color="auto" w:fill="FFFFFF"/>
              </w:rPr>
            </m:ctrlPr>
          </m:fPr>
          <m:num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유동자산</m:t>
            </m:r>
          </m:num>
          <m:den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유동부채</m:t>
            </m:r>
          </m:den>
        </m:f>
      </m:oMath>
      <w:proofErr w:type="gramStart"/>
      <w:r w:rsidR="009A55B7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 :</w:t>
      </w:r>
      <w:proofErr w:type="gramEnd"/>
      <w:r w:rsidR="009A55B7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 1년 이내 만기가 돌아오는 부채를 갚을 능력,</w:t>
      </w:r>
      <w:r w:rsidR="009A55B7" w:rsidRPr="00CD576A"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 </w:t>
      </w:r>
      <w:r w:rsidR="009A55B7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>높을수록 안정적</w:t>
      </w:r>
    </w:p>
    <w:p w:rsidR="009A55B7" w:rsidRPr="00CD576A" w:rsidRDefault="00CD576A" w:rsidP="00CD576A">
      <w:pPr>
        <w:spacing w:line="480" w:lineRule="auto"/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</w:pPr>
      <w:r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7. </w:t>
      </w:r>
      <w:r w:rsidR="0037601B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Quick Ratio = </w:t>
      </w:r>
      <m:oMath>
        <m:f>
          <m:fPr>
            <m:ctrlPr>
              <w:rPr>
                <w:rFonts w:ascii="Cambria Math" w:eastAsia="바탕체" w:hAnsi="Cambria Math" w:cs="Arial"/>
                <w:bCs/>
                <w:color w:val="3D4444"/>
                <w:sz w:val="22"/>
                <w:shd w:val="clear" w:color="auto" w:fill="FFFFFF"/>
              </w:rPr>
            </m:ctrlPr>
          </m:fPr>
          <m:num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유동자산</m:t>
            </m:r>
            <m:r>
              <w:rPr>
                <w:rFonts w:ascii="Cambria Math" w:eastAsia="바탕체" w:hAnsi="Cambria Math" w:cs="Arial"/>
                <w:color w:val="3D4444"/>
                <w:sz w:val="22"/>
                <w:shd w:val="clear" w:color="auto" w:fill="FFFFFF"/>
              </w:rPr>
              <m:t>-</m:t>
            </m:r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재고</m:t>
            </m:r>
          </m:num>
          <m:den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유동부채</m:t>
            </m:r>
          </m:den>
        </m:f>
      </m:oMath>
    </w:p>
    <w:p w:rsidR="0037601B" w:rsidRPr="00CD576A" w:rsidRDefault="00CD576A" w:rsidP="00CD576A">
      <w:pPr>
        <w:spacing w:line="480" w:lineRule="auto"/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</w:pPr>
      <w:r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8. </w:t>
      </w:r>
      <w:r w:rsidR="0037601B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Cash Ratio = </w:t>
      </w:r>
      <m:oMath>
        <m:f>
          <m:fPr>
            <m:ctrlPr>
              <w:rPr>
                <w:rFonts w:ascii="Cambria Math" w:eastAsia="바탕체" w:hAnsi="Cambria Math" w:cs="Arial"/>
                <w:bCs/>
                <w:color w:val="3D4444"/>
                <w:sz w:val="22"/>
                <w:shd w:val="clear" w:color="auto" w:fill="FFFFFF"/>
              </w:rPr>
            </m:ctrlPr>
          </m:fPr>
          <m:num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유동자산</m:t>
            </m:r>
            <m:r>
              <w:rPr>
                <w:rFonts w:ascii="Cambria Math" w:eastAsia="바탕체" w:hAnsi="Cambria Math" w:cs="Arial"/>
                <w:color w:val="3D4444"/>
                <w:sz w:val="22"/>
                <w:shd w:val="clear" w:color="auto" w:fill="FFFFFF"/>
              </w:rPr>
              <m:t xml:space="preserve">- </m:t>
            </m:r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재고</m:t>
            </m:r>
            <m:r>
              <w:rPr>
                <w:rFonts w:ascii="Cambria Math" w:eastAsia="바탕체" w:hAnsi="Cambria Math" w:cs="Arial"/>
                <w:color w:val="3D4444"/>
                <w:sz w:val="22"/>
                <w:shd w:val="clear" w:color="auto" w:fill="FFFFFF"/>
              </w:rPr>
              <m:t xml:space="preserve">- </m:t>
            </m:r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매출채권</m:t>
            </m:r>
          </m:num>
          <m:den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유동부채</m:t>
            </m:r>
          </m:den>
        </m:f>
      </m:oMath>
    </w:p>
    <w:p w:rsidR="0037601B" w:rsidRPr="00CD576A" w:rsidRDefault="00CD576A" w:rsidP="00CD576A">
      <w:pPr>
        <w:spacing w:line="480" w:lineRule="auto"/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</w:pPr>
      <w:r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9. </w:t>
      </w:r>
      <m:oMath>
        <m:f>
          <m:fPr>
            <m:ctrlPr>
              <w:rPr>
                <w:rFonts w:ascii="Cambria Math" w:eastAsia="바탕체" w:hAnsi="Cambria Math" w:cs="Arial"/>
                <w:bCs/>
                <w:color w:val="3D4444"/>
                <w:sz w:val="22"/>
                <w:shd w:val="clear" w:color="auto" w:fill="FFFFFF"/>
              </w:rPr>
            </m:ctrlPr>
          </m:fPr>
          <m:num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현금흐름</m:t>
            </m:r>
          </m:num>
          <m:den>
            <m:r>
              <w:rPr>
                <w:rFonts w:ascii="Cambria Math" w:eastAsia="바탕체" w:hAnsi="Cambria Math" w:cs="Arial" w:hint="eastAsia"/>
                <w:color w:val="3D4444"/>
                <w:sz w:val="22"/>
                <w:shd w:val="clear" w:color="auto" w:fill="FFFFFF"/>
              </w:rPr>
              <m:t>유동부채</m:t>
            </m:r>
          </m:den>
        </m:f>
      </m:oMath>
      <w:proofErr w:type="gramStart"/>
      <w:r w:rsidR="00DA4531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 :</w:t>
      </w:r>
      <w:proofErr w:type="gramEnd"/>
      <w:r w:rsidR="00DA4531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 xml:space="preserve"> 현재 가지고 있는 현금이 아니라,</w:t>
      </w:r>
      <w:r w:rsidR="00DA4531" w:rsidRPr="00CD576A">
        <w:rPr>
          <w:rFonts w:ascii="바탕체" w:eastAsia="바탕체" w:hAnsi="바탕체" w:cs="Arial"/>
          <w:bCs/>
          <w:color w:val="3D4444"/>
          <w:sz w:val="22"/>
          <w:shd w:val="clear" w:color="auto" w:fill="FFFFFF"/>
        </w:rPr>
        <w:t xml:space="preserve"> </w:t>
      </w:r>
      <w:r w:rsidR="00DA4531" w:rsidRPr="00CD576A">
        <w:rPr>
          <w:rFonts w:ascii="바탕체" w:eastAsia="바탕체" w:hAnsi="바탕체" w:cs="Arial" w:hint="eastAsia"/>
          <w:bCs/>
          <w:color w:val="3D4444"/>
          <w:sz w:val="22"/>
          <w:shd w:val="clear" w:color="auto" w:fill="FFFFFF"/>
        </w:rPr>
        <w:t>매년 들어오는 현금을 가지고 유동성을 평가</w:t>
      </w:r>
    </w:p>
    <w:p w:rsidR="00C47366" w:rsidRDefault="00C47366" w:rsidP="00CD576A">
      <w:pPr>
        <w:spacing w:line="480" w:lineRule="auto"/>
        <w:rPr>
          <w:rFonts w:ascii="바탕체" w:eastAsia="바탕체" w:hAnsi="바탕체" w:cs="Arial"/>
          <w:b/>
          <w:bCs/>
          <w:color w:val="3D4444"/>
          <w:sz w:val="22"/>
          <w:shd w:val="clear" w:color="auto" w:fill="FFFFFF"/>
        </w:rPr>
      </w:pPr>
    </w:p>
    <w:p w:rsidR="00CD576A" w:rsidRPr="00CD576A" w:rsidRDefault="00CD576A" w:rsidP="00CD576A">
      <w:pPr>
        <w:spacing w:line="480" w:lineRule="auto"/>
        <w:rPr>
          <w:rFonts w:ascii="바탕체" w:eastAsia="바탕체" w:hAnsi="바탕체" w:cs="Arial" w:hint="eastAsia"/>
          <w:b/>
          <w:bCs/>
          <w:color w:val="3D4444"/>
          <w:sz w:val="22"/>
          <w:shd w:val="clear" w:color="auto" w:fill="FFFFFF"/>
        </w:rPr>
      </w:pPr>
    </w:p>
    <w:p w:rsidR="00C47366" w:rsidRPr="00CD576A" w:rsidRDefault="00883E07" w:rsidP="00CD576A">
      <w:pPr>
        <w:spacing w:line="480" w:lineRule="auto"/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</w:pPr>
      <w:r w:rsidRPr="00CD576A">
        <w:rPr>
          <w:rFonts w:ascii="Times New Roman" w:eastAsia="바탕체" w:hAnsi="Times New Roman" w:cs="Times New Roman" w:hint="eastAsia"/>
          <w:b/>
          <w:bCs/>
          <w:color w:val="3D4444"/>
          <w:sz w:val="24"/>
          <w:shd w:val="clear" w:color="auto" w:fill="FFFFFF"/>
        </w:rPr>
        <w:lastRenderedPageBreak/>
        <w:t>Profitability Factor</w:t>
      </w:r>
    </w:p>
    <w:p w:rsidR="00883E07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10. </w:t>
      </w:r>
      <w:r w:rsidR="00883E07" w:rsidRPr="00CD576A">
        <w:rPr>
          <w:rFonts w:ascii="바탕체" w:eastAsia="바탕체" w:hAnsi="바탕체" w:hint="eastAsia"/>
          <w:sz w:val="22"/>
        </w:rPr>
        <w:t>Gross Profit Margin</w:t>
      </w:r>
      <w:r w:rsidR="00883E07" w:rsidRPr="00CD576A">
        <w:rPr>
          <w:rFonts w:ascii="바탕체" w:eastAsia="바탕체" w:hAnsi="바탕체"/>
          <w:sz w:val="22"/>
        </w:rPr>
        <w:t xml:space="preserve">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매출총이익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매출액</m:t>
            </m:r>
          </m:den>
        </m:f>
      </m:oMath>
    </w:p>
    <w:p w:rsidR="00883E07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11. </w:t>
      </w:r>
      <w:r w:rsidR="00883E07" w:rsidRPr="00CD576A">
        <w:rPr>
          <w:rFonts w:ascii="바탕체" w:eastAsia="바탕체" w:hAnsi="바탕체" w:hint="eastAsia"/>
          <w:sz w:val="22"/>
        </w:rPr>
        <w:t xml:space="preserve">Operating Profit Margin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영업이익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매출액</m:t>
            </m:r>
          </m:den>
        </m:f>
      </m:oMath>
    </w:p>
    <w:p w:rsidR="00883E07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12. </w:t>
      </w:r>
      <w:r w:rsidR="00883E07" w:rsidRPr="00CD576A">
        <w:rPr>
          <w:rFonts w:ascii="바탕체" w:eastAsia="바탕체" w:hAnsi="바탕체" w:hint="eastAsia"/>
          <w:sz w:val="22"/>
        </w:rPr>
        <w:t xml:space="preserve">Net Profit Margin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당기순이익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매출액</m:t>
            </m:r>
          </m:den>
        </m:f>
      </m:oMath>
    </w:p>
    <w:p w:rsidR="00883E07" w:rsidRPr="00CD576A" w:rsidRDefault="00CD576A" w:rsidP="00CD576A">
      <w:pPr>
        <w:spacing w:line="48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/>
          <w:sz w:val="22"/>
        </w:rPr>
        <w:t xml:space="preserve">13. </w:t>
      </w:r>
      <w:proofErr w:type="gramStart"/>
      <w:r w:rsidR="00883E07" w:rsidRPr="00CD576A">
        <w:rPr>
          <w:rFonts w:ascii="바탕체" w:eastAsia="바탕체" w:hAnsi="바탕체" w:hint="eastAsia"/>
          <w:sz w:val="22"/>
        </w:rPr>
        <w:t>ROE,ROA</w:t>
      </w:r>
      <w:proofErr w:type="gramEnd"/>
    </w:p>
    <w:p w:rsidR="00A144E5" w:rsidRPr="00CD576A" w:rsidRDefault="00A144E5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A144E5" w:rsidRDefault="00A144E5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CD576A" w:rsidRPr="00CD576A" w:rsidRDefault="00CD576A" w:rsidP="00CD576A">
      <w:pPr>
        <w:spacing w:line="480" w:lineRule="auto"/>
        <w:rPr>
          <w:rFonts w:ascii="바탕체" w:eastAsia="바탕체" w:hAnsi="바탕체" w:hint="eastAsia"/>
          <w:sz w:val="22"/>
        </w:rPr>
      </w:pPr>
    </w:p>
    <w:p w:rsidR="00883E07" w:rsidRPr="00CD576A" w:rsidRDefault="00A144E5" w:rsidP="00CD576A">
      <w:pPr>
        <w:spacing w:line="480" w:lineRule="auto"/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</w:pPr>
      <w:r w:rsidRPr="00CD576A">
        <w:rPr>
          <w:rFonts w:ascii="Times New Roman" w:eastAsia="바탕체" w:hAnsi="Times New Roman" w:cs="Times New Roman"/>
          <w:b/>
          <w:bCs/>
          <w:color w:val="3D4444"/>
          <w:sz w:val="24"/>
          <w:shd w:val="clear" w:color="auto" w:fill="FFFFFF"/>
        </w:rPr>
        <w:t>Financial Risk Factors</w:t>
      </w:r>
    </w:p>
    <w:p w:rsidR="00A144E5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14. </w:t>
      </w:r>
      <w:r w:rsidR="00A144E5" w:rsidRPr="00CD576A">
        <w:rPr>
          <w:rFonts w:ascii="바탕체" w:eastAsia="바탕체" w:hAnsi="바탕체" w:hint="eastAsia"/>
          <w:sz w:val="22"/>
        </w:rPr>
        <w:t xml:space="preserve">Debt To Equity Ratio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장기부채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자기자본</m:t>
            </m:r>
          </m:den>
        </m:f>
      </m:oMath>
    </w:p>
    <w:p w:rsidR="00A144E5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15. </w:t>
      </w:r>
      <w:r w:rsidR="00A144E5" w:rsidRPr="00CD576A">
        <w:rPr>
          <w:rFonts w:ascii="바탕체" w:eastAsia="바탕체" w:hAnsi="바탕체" w:hint="eastAsia"/>
          <w:sz w:val="22"/>
        </w:rPr>
        <w:t xml:space="preserve">Financial Leverage Ratio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전체</m:t>
            </m:r>
            <m:r>
              <w:rPr>
                <w:rFonts w:ascii="Cambria Math" w:eastAsia="바탕체" w:hAnsi="Cambria Math"/>
                <w:sz w:val="22"/>
              </w:rPr>
              <m:t xml:space="preserve"> </m:t>
            </m:r>
            <m:r>
              <w:rPr>
                <w:rFonts w:ascii="Cambria Math" w:eastAsia="바탕체" w:hAnsi="Cambria Math" w:hint="eastAsia"/>
                <w:sz w:val="22"/>
              </w:rPr>
              <m:t>자산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자기자본</m:t>
            </m:r>
          </m:den>
        </m:f>
      </m:oMath>
      <w:bookmarkStart w:id="0" w:name="_GoBack"/>
      <w:bookmarkEnd w:id="0"/>
    </w:p>
    <w:p w:rsidR="00A144E5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16. </w:t>
      </w:r>
      <w:r w:rsidR="00A144E5" w:rsidRPr="00CD576A">
        <w:rPr>
          <w:rFonts w:ascii="바탕체" w:eastAsia="바탕체" w:hAnsi="바탕체" w:hint="eastAsia"/>
          <w:sz w:val="22"/>
        </w:rPr>
        <w:t xml:space="preserve">Interest Coverage Ratio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/>
                <w:sz w:val="22"/>
              </w:rPr>
              <m:t>EBIT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매년</m:t>
            </m:r>
            <m:r>
              <w:rPr>
                <w:rFonts w:ascii="Cambria Math" w:eastAsia="바탕체" w:hAnsi="Cambria Math"/>
                <w:sz w:val="22"/>
              </w:rPr>
              <m:t xml:space="preserve"> </m:t>
            </m:r>
            <m:r>
              <w:rPr>
                <w:rFonts w:ascii="Cambria Math" w:eastAsia="바탕체" w:hAnsi="Cambria Math" w:hint="eastAsia"/>
                <w:sz w:val="22"/>
              </w:rPr>
              <m:t>지불하는</m:t>
            </m:r>
            <m:r>
              <w:rPr>
                <w:rFonts w:ascii="Cambria Math" w:eastAsia="바탕체" w:hAnsi="Cambria Math"/>
                <w:sz w:val="22"/>
              </w:rPr>
              <m:t xml:space="preserve"> </m:t>
            </m:r>
            <m:r>
              <w:rPr>
                <w:rFonts w:ascii="Cambria Math" w:eastAsia="바탕체" w:hAnsi="Cambria Math" w:hint="eastAsia"/>
                <w:sz w:val="22"/>
              </w:rPr>
              <m:t>이자비용</m:t>
            </m:r>
          </m:den>
        </m:f>
      </m:oMath>
      <w:proofErr w:type="gramStart"/>
      <w:r w:rsidR="00A144E5" w:rsidRPr="00CD576A">
        <w:rPr>
          <w:rFonts w:ascii="바탕체" w:eastAsia="바탕체" w:hAnsi="바탕체" w:hint="eastAsia"/>
          <w:sz w:val="22"/>
        </w:rPr>
        <w:t xml:space="preserve"> :</w:t>
      </w:r>
      <w:proofErr w:type="gramEnd"/>
      <w:r w:rsidR="00A144E5" w:rsidRPr="00CD576A">
        <w:rPr>
          <w:rFonts w:ascii="바탕체" w:eastAsia="바탕체" w:hAnsi="바탕체" w:hint="eastAsia"/>
          <w:sz w:val="22"/>
        </w:rPr>
        <w:t xml:space="preserve"> 이자 지불능력에 대한 평가.</w:t>
      </w:r>
      <w:r w:rsidR="00A144E5" w:rsidRPr="00CD576A">
        <w:rPr>
          <w:rFonts w:ascii="바탕체" w:eastAsia="바탕체" w:hAnsi="바탕체"/>
          <w:sz w:val="22"/>
        </w:rPr>
        <w:t xml:space="preserve"> 1 </w:t>
      </w:r>
      <w:r w:rsidR="00A144E5" w:rsidRPr="00CD576A">
        <w:rPr>
          <w:rFonts w:ascii="바탕체" w:eastAsia="바탕체" w:hAnsi="바탕체" w:hint="eastAsia"/>
          <w:sz w:val="22"/>
        </w:rPr>
        <w:t>이하이면 영업이익으로 이자도 지불 못하는 위험한 수준.</w:t>
      </w:r>
    </w:p>
    <w:p w:rsidR="00A144E5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17. </w:t>
      </w:r>
      <w:r w:rsidR="00A144E5" w:rsidRPr="00CD576A">
        <w:rPr>
          <w:rFonts w:ascii="바탕체" w:eastAsia="바탕체" w:hAnsi="바탕체"/>
          <w:sz w:val="22"/>
        </w:rPr>
        <w:t xml:space="preserve">Cash flow Coverage </w:t>
      </w:r>
      <w:proofErr w:type="gramStart"/>
      <w:r w:rsidR="00A144E5" w:rsidRPr="00CD576A">
        <w:rPr>
          <w:rFonts w:ascii="바탕체" w:eastAsia="바탕체" w:hAnsi="바탕체"/>
          <w:sz w:val="22"/>
        </w:rPr>
        <w:t>Ratio :</w:t>
      </w:r>
      <w:proofErr w:type="gramEnd"/>
      <w:r w:rsidR="00A144E5" w:rsidRPr="00CD576A">
        <w:rPr>
          <w:rFonts w:ascii="바탕체" w:eastAsia="바탕체" w:hAnsi="바탕체"/>
          <w:sz w:val="22"/>
        </w:rPr>
        <w:t xml:space="preserve">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영업활동으로인한현금흐름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이자비용</m:t>
            </m:r>
          </m:den>
        </m:f>
      </m:oMath>
      <w:r w:rsidR="00A144E5" w:rsidRPr="00CD576A">
        <w:rPr>
          <w:rFonts w:ascii="바탕체" w:eastAsia="바탕체" w:hAnsi="바탕체" w:hint="eastAsia"/>
          <w:sz w:val="22"/>
        </w:rPr>
        <w:t xml:space="preserve"> : ICR과 비슷한 컨셉</w:t>
      </w:r>
    </w:p>
    <w:p w:rsidR="00A144E5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18. </w:t>
      </w:r>
      <w:r w:rsidR="00A144E5" w:rsidRPr="00CD576A">
        <w:rPr>
          <w:rFonts w:ascii="바탕체" w:eastAsia="바탕체" w:hAnsi="바탕체" w:hint="eastAsia"/>
          <w:sz w:val="22"/>
        </w:rPr>
        <w:t xml:space="preserve">Total Debt </w:t>
      </w:r>
      <w:proofErr w:type="gramStart"/>
      <w:r w:rsidR="00A144E5" w:rsidRPr="00CD576A">
        <w:rPr>
          <w:rFonts w:ascii="바탕체" w:eastAsia="바탕체" w:hAnsi="바탕체" w:hint="eastAsia"/>
          <w:sz w:val="22"/>
        </w:rPr>
        <w:t>Ratio :</w:t>
      </w:r>
      <w:proofErr w:type="gramEnd"/>
      <w:r w:rsidR="00A144E5" w:rsidRPr="00CD576A">
        <w:rPr>
          <w:rFonts w:ascii="바탕체" w:eastAsia="바탕체" w:hAnsi="바탕체" w:hint="eastAsia"/>
          <w:sz w:val="22"/>
        </w:rPr>
        <w:t xml:space="preserve">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전체</m:t>
            </m:r>
            <m:r>
              <w:rPr>
                <w:rFonts w:ascii="Cambria Math" w:eastAsia="바탕체" w:hAnsi="Cambria Math"/>
                <w:sz w:val="22"/>
              </w:rPr>
              <m:t xml:space="preserve"> </m:t>
            </m:r>
            <m:r>
              <w:rPr>
                <w:rFonts w:ascii="Cambria Math" w:eastAsia="바탕체" w:hAnsi="Cambria Math" w:hint="eastAsia"/>
                <w:sz w:val="22"/>
              </w:rPr>
              <m:t>부채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전체</m:t>
            </m:r>
            <m:r>
              <w:rPr>
                <w:rFonts w:ascii="Cambria Math" w:eastAsia="바탕체" w:hAnsi="Cambria Math"/>
                <w:sz w:val="22"/>
              </w:rPr>
              <m:t xml:space="preserve"> </m:t>
            </m:r>
            <m:r>
              <w:rPr>
                <w:rFonts w:ascii="Cambria Math" w:eastAsia="바탕체" w:hAnsi="Cambria Math" w:hint="eastAsia"/>
                <w:sz w:val="22"/>
              </w:rPr>
              <m:t>자산</m:t>
            </m:r>
          </m:den>
        </m:f>
      </m:oMath>
    </w:p>
    <w:p w:rsidR="00E86163" w:rsidRPr="00CD576A" w:rsidRDefault="00E86163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E86163" w:rsidRPr="00CD576A" w:rsidRDefault="00E86163" w:rsidP="00CD576A">
      <w:pPr>
        <w:spacing w:line="480" w:lineRule="auto"/>
        <w:rPr>
          <w:rFonts w:ascii="Times New Roman" w:eastAsia="바탕체" w:hAnsi="Times New Roman" w:cs="Times New Roman" w:hint="eastAsia"/>
          <w:b/>
          <w:bCs/>
          <w:color w:val="3D4444"/>
          <w:sz w:val="24"/>
          <w:shd w:val="clear" w:color="auto" w:fill="FFFFFF"/>
        </w:rPr>
      </w:pPr>
      <w:r w:rsidRPr="00CD576A">
        <w:rPr>
          <w:rFonts w:ascii="Times New Roman" w:eastAsia="바탕체" w:hAnsi="Times New Roman" w:cs="Times New Roman" w:hint="eastAsia"/>
          <w:b/>
          <w:bCs/>
          <w:color w:val="3D4444"/>
          <w:sz w:val="24"/>
          <w:shd w:val="clear" w:color="auto" w:fill="FFFFFF"/>
        </w:rPr>
        <w:lastRenderedPageBreak/>
        <w:t>Operating Efficiency Factors</w:t>
      </w:r>
    </w:p>
    <w:p w:rsidR="00E86163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19. </w:t>
      </w:r>
      <w:r w:rsidR="00E86163" w:rsidRPr="00CD576A">
        <w:rPr>
          <w:rFonts w:ascii="바탕체" w:eastAsia="바탕체" w:hAnsi="바탕체" w:hint="eastAsia"/>
          <w:sz w:val="22"/>
        </w:rPr>
        <w:t xml:space="preserve">Total Asset Turnover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매출액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총자산</m:t>
            </m:r>
          </m:den>
        </m:f>
      </m:oMath>
      <w:proofErr w:type="gramStart"/>
      <w:r w:rsidR="00E86163" w:rsidRPr="00CD576A">
        <w:rPr>
          <w:rFonts w:ascii="바탕체" w:eastAsia="바탕체" w:hAnsi="바탕체" w:hint="eastAsia"/>
          <w:sz w:val="22"/>
        </w:rPr>
        <w:t xml:space="preserve"> :</w:t>
      </w:r>
      <w:proofErr w:type="gramEnd"/>
      <w:r w:rsidR="00E86163" w:rsidRPr="00CD576A">
        <w:rPr>
          <w:rFonts w:ascii="바탕체" w:eastAsia="바탕체" w:hAnsi="바탕체" w:hint="eastAsia"/>
          <w:sz w:val="22"/>
        </w:rPr>
        <w:t xml:space="preserve"> 자산에 비해서 매출액을 몇 배나 창출하는지에 대한 지표</w:t>
      </w:r>
    </w:p>
    <w:p w:rsidR="00E86163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20. </w:t>
      </w:r>
      <w:r w:rsidR="00E86163" w:rsidRPr="00CD576A">
        <w:rPr>
          <w:rFonts w:ascii="바탕체" w:eastAsia="바탕체" w:hAnsi="바탕체" w:hint="eastAsia"/>
          <w:sz w:val="22"/>
        </w:rPr>
        <w:t xml:space="preserve">Inventory Turnover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매출원가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평균재고</m:t>
            </m:r>
          </m:den>
        </m:f>
      </m:oMath>
      <w:proofErr w:type="gramStart"/>
      <w:r w:rsidR="00E86163" w:rsidRPr="00CD576A">
        <w:rPr>
          <w:rFonts w:ascii="바탕체" w:eastAsia="바탕체" w:hAnsi="바탕체" w:hint="eastAsia"/>
          <w:sz w:val="22"/>
        </w:rPr>
        <w:t xml:space="preserve"> :</w:t>
      </w:r>
      <w:proofErr w:type="gramEnd"/>
      <w:r w:rsidR="00E86163" w:rsidRPr="00CD576A">
        <w:rPr>
          <w:rFonts w:ascii="바탕체" w:eastAsia="바탕체" w:hAnsi="바탕체" w:hint="eastAsia"/>
          <w:sz w:val="22"/>
        </w:rPr>
        <w:t xml:space="preserve"> 재고자산이 장좌자산으로 변화하는 속도가 어느 정도인지를 보여주는 정도,</w:t>
      </w:r>
      <w:r w:rsidR="00E86163" w:rsidRPr="00CD576A">
        <w:rPr>
          <w:rFonts w:ascii="바탕체" w:eastAsia="바탕체" w:hAnsi="바탕체"/>
          <w:sz w:val="22"/>
        </w:rPr>
        <w:t xml:space="preserve"> </w:t>
      </w:r>
      <w:r w:rsidR="00E86163" w:rsidRPr="00CD576A">
        <w:rPr>
          <w:rFonts w:ascii="바탕체" w:eastAsia="바탕체" w:hAnsi="바탕체" w:hint="eastAsia"/>
          <w:sz w:val="22"/>
        </w:rPr>
        <w:t>재고자산을 얼마나 효율적으로 관리하고 있는지를 나타내는 지표.</w:t>
      </w:r>
    </w:p>
    <w:p w:rsidR="00E86163" w:rsidRPr="00CD576A" w:rsidRDefault="00CD576A" w:rsidP="00CD576A">
      <w:pPr>
        <w:spacing w:line="48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21. </w:t>
      </w:r>
      <w:r w:rsidR="00E86163" w:rsidRPr="00CD576A">
        <w:rPr>
          <w:rFonts w:ascii="바탕체" w:eastAsia="바탕체" w:hAnsi="바탕체"/>
          <w:sz w:val="22"/>
        </w:rPr>
        <w:t xml:space="preserve">Receivables Turnover = </w:t>
      </w:r>
      <m:oMath>
        <m:f>
          <m:fPr>
            <m:ctrlPr>
              <w:rPr>
                <w:rFonts w:ascii="Cambria Math" w:eastAsia="바탕체" w:hAnsi="Cambria Math"/>
                <w:sz w:val="22"/>
              </w:rPr>
            </m:ctrlPr>
          </m:fPr>
          <m:num>
            <m:r>
              <w:rPr>
                <w:rFonts w:ascii="Cambria Math" w:eastAsia="바탕체" w:hAnsi="Cambria Math" w:hint="eastAsia"/>
                <w:sz w:val="22"/>
              </w:rPr>
              <m:t>매출액</m:t>
            </m:r>
          </m:num>
          <m:den>
            <m:r>
              <w:rPr>
                <w:rFonts w:ascii="Cambria Math" w:eastAsia="바탕체" w:hAnsi="Cambria Math" w:hint="eastAsia"/>
                <w:sz w:val="22"/>
              </w:rPr>
              <m:t>매출채권</m:t>
            </m:r>
          </m:den>
        </m:f>
      </m:oMath>
      <w:proofErr w:type="gramStart"/>
      <w:r w:rsidR="00E86163" w:rsidRPr="00CD576A">
        <w:rPr>
          <w:rFonts w:ascii="바탕체" w:eastAsia="바탕체" w:hAnsi="바탕체" w:hint="eastAsia"/>
          <w:sz w:val="22"/>
        </w:rPr>
        <w:t xml:space="preserve"> :</w:t>
      </w:r>
      <w:proofErr w:type="gramEnd"/>
      <w:r w:rsidR="00E86163" w:rsidRPr="00CD576A">
        <w:rPr>
          <w:rFonts w:ascii="바탕체" w:eastAsia="바탕체" w:hAnsi="바탕체" w:hint="eastAsia"/>
          <w:sz w:val="22"/>
        </w:rPr>
        <w:t xml:space="preserve"> 매출채권 회전율이 높다는 것은 매출채권이 순조롭게 회수되고 있음을 나타냅니다.</w:t>
      </w:r>
    </w:p>
    <w:p w:rsidR="00E86163" w:rsidRDefault="00E86163" w:rsidP="00CD576A">
      <w:pPr>
        <w:spacing w:line="480" w:lineRule="auto"/>
        <w:rPr>
          <w:rFonts w:ascii="바탕체" w:eastAsia="바탕체" w:hAnsi="바탕체"/>
          <w:sz w:val="22"/>
        </w:rPr>
      </w:pP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  <w:u w:val="single"/>
        </w:rPr>
        <w:t>경우의 수(12개)</w:t>
      </w:r>
      <w:r w:rsidRPr="00626A3F">
        <w:rPr>
          <w:rFonts w:ascii="바탕체" w:eastAsia="바탕체" w:hAnsi="바탕체" w:hint="eastAsia"/>
          <w:b/>
          <w:bCs/>
          <w:sz w:val="22"/>
        </w:rPr>
        <w:t xml:space="preserve">  </w:t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</w:t>
      </w:r>
      <w:proofErr w:type="gramStart"/>
      <w:r w:rsidRPr="00626A3F">
        <w:rPr>
          <w:rFonts w:ascii="바탕체" w:eastAsia="바탕체" w:hAnsi="바탕체" w:hint="eastAsia"/>
          <w:b/>
          <w:bCs/>
          <w:sz w:val="22"/>
        </w:rPr>
        <w:t>1)  0</w:t>
      </w:r>
      <w:proofErr w:type="gramEnd"/>
      <w:r w:rsidRPr="00626A3F">
        <w:rPr>
          <w:rFonts w:ascii="바탕체" w:eastAsia="바탕체" w:hAnsi="바탕체" w:hint="eastAsia"/>
          <w:b/>
          <w:bCs/>
          <w:sz w:val="22"/>
        </w:rPr>
        <w:t>&lt;전년도해당분기&lt;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당분기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2) 전년도해당분기&lt;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당분기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3)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해당분기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흑자 전환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4) 해당년도 흑자 전환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5)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해당분기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흑자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6) 해당년도 흑자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7)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분기증가율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&gt; n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8)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연간증가율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&gt; n</w:t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  <w:r w:rsidRPr="00626A3F">
        <w:rPr>
          <w:rFonts w:ascii="바탕체" w:eastAsia="바탕체" w:hAnsi="바탕체" w:hint="eastAsia"/>
          <w:b/>
          <w:bCs/>
          <w:sz w:val="22"/>
        </w:rPr>
        <w:tab/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 9)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당분기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증가율 &gt; 전분기 증가율              </w:t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lastRenderedPageBreak/>
        <w:t xml:space="preserve"> 10) </w:t>
      </w:r>
      <w:proofErr w:type="spellStart"/>
      <w:r w:rsidRPr="00626A3F">
        <w:rPr>
          <w:rFonts w:ascii="바탕체" w:eastAsia="바탕체" w:hAnsi="바탕체" w:hint="eastAsia"/>
          <w:b/>
          <w:bCs/>
          <w:sz w:val="22"/>
        </w:rPr>
        <w:t>당연간</w:t>
      </w:r>
      <w:proofErr w:type="spellEnd"/>
      <w:r w:rsidRPr="00626A3F">
        <w:rPr>
          <w:rFonts w:ascii="바탕체" w:eastAsia="바탕체" w:hAnsi="바탕체" w:hint="eastAsia"/>
          <w:b/>
          <w:bCs/>
          <w:sz w:val="22"/>
        </w:rPr>
        <w:t xml:space="preserve"> 증가율 &gt; 작년 증가율</w:t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11) 해당년도 &gt; 0 작년도&gt; 0 재작년도&gt; 0</w:t>
      </w:r>
    </w:p>
    <w:p w:rsidR="00626A3F" w:rsidRPr="00626A3F" w:rsidRDefault="00626A3F" w:rsidP="00626A3F">
      <w:pPr>
        <w:spacing w:line="480" w:lineRule="auto"/>
        <w:rPr>
          <w:rFonts w:ascii="바탕체" w:eastAsia="바탕체" w:hAnsi="바탕체"/>
          <w:sz w:val="22"/>
        </w:rPr>
      </w:pPr>
      <w:r w:rsidRPr="00626A3F">
        <w:rPr>
          <w:rFonts w:ascii="바탕체" w:eastAsia="바탕체" w:hAnsi="바탕체" w:hint="eastAsia"/>
          <w:b/>
          <w:bCs/>
          <w:sz w:val="22"/>
        </w:rPr>
        <w:t xml:space="preserve"> 12) 최근4분기합 &gt; 4~8분기합 &gt; 4~8분기합</w:t>
      </w:r>
    </w:p>
    <w:p w:rsidR="00626A3F" w:rsidRPr="00626A3F" w:rsidRDefault="00626A3F" w:rsidP="00CD576A">
      <w:pPr>
        <w:spacing w:line="480" w:lineRule="auto"/>
        <w:rPr>
          <w:rFonts w:ascii="바탕체" w:eastAsia="바탕체" w:hAnsi="바탕체" w:hint="eastAsia"/>
          <w:sz w:val="22"/>
        </w:rPr>
      </w:pPr>
    </w:p>
    <w:sectPr w:rsidR="00626A3F" w:rsidRPr="00626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E0"/>
    <w:rsid w:val="002D3038"/>
    <w:rsid w:val="0037601B"/>
    <w:rsid w:val="00626A3F"/>
    <w:rsid w:val="00883E07"/>
    <w:rsid w:val="008855C5"/>
    <w:rsid w:val="009A55B7"/>
    <w:rsid w:val="009B04E0"/>
    <w:rsid w:val="00A144E5"/>
    <w:rsid w:val="00BD06A2"/>
    <w:rsid w:val="00C47366"/>
    <w:rsid w:val="00CD576A"/>
    <w:rsid w:val="00DA4531"/>
    <w:rsid w:val="00E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E85"/>
  <w15:chartTrackingRefBased/>
  <w15:docId w15:val="{577555BB-4A6E-4B59-8784-0B1E928D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000B-9C91-490A-9028-6E32C029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11</cp:revision>
  <dcterms:created xsi:type="dcterms:W3CDTF">2017-08-02T04:32:00Z</dcterms:created>
  <dcterms:modified xsi:type="dcterms:W3CDTF">2017-08-02T05:47:00Z</dcterms:modified>
</cp:coreProperties>
</file>