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B357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成都衣食住行知识库</w:t>
      </w:r>
    </w:p>
    <w:p w14:paraId="5A29894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《峡谷寻城记》成都文旅电竞融合数据库</w:t>
      </w:r>
      <w:bookmarkEnd w:id="0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D2A3F7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1F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信息说明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：本数据库基于公开资料整理，专为“峡谷寻城记”电竞文旅小程序设计，融合王者荣耀电竞文化元素。所有信息具有时效性，出行前请再次核实。最后更新于2026年3月。</w:t>
            </w:r>
          </w:p>
        </w:tc>
      </w:tr>
    </w:tbl>
    <w:p w14:paraId="29CB19C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一、核心文化景点（“蓝Buff”与“防御塔”点位）</w:t>
      </w:r>
      <w:bookmarkEnd w:id="1"/>
    </w:p>
    <w:p w14:paraId="5E82D282">
      <w:pPr>
        <w:spacing w:before="120" w:after="120" w:line="288" w:lineRule="auto"/>
        <w:ind w:left="0"/>
      </w:pPr>
      <w:r>
        <w:object>
          <v:shape id="_x0000_i1028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8" DrawAspect="Icon" ObjectID="_1468075725" r:id="rId6">
            <o:LockedField>false</o:LockedField>
          </o:OLEObject>
        </w:object>
      </w:r>
    </w:p>
    <w:p w14:paraId="4B9E3022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353953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二、地道美食店铺（“红Buff”消费点位）</w:t>
      </w:r>
      <w:bookmarkEnd w:id="2"/>
    </w:p>
    <w:p w14:paraId="0A2AE7B7">
      <w:pPr>
        <w:spacing w:before="120" w:after="120" w:line="288" w:lineRule="auto"/>
        <w:ind w:left="0"/>
      </w:pPr>
      <w:r>
        <w:object>
          <v:shape id="_x0000_i1026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8">
            <o:LockedField>false</o:LockedField>
          </o:OLEObject>
        </w:object>
      </w:r>
    </w:p>
    <w:p w14:paraId="0D6B8D23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03C91B7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三、特色精品客栈（“泉水”补给点位）</w:t>
      </w:r>
      <w:bookmarkEnd w:id="3"/>
    </w:p>
    <w:p w14:paraId="24E79E7A">
      <w:pPr>
        <w:spacing w:before="120" w:after="120" w:line="288" w:lineRule="auto"/>
        <w:ind w:left="0"/>
      </w:pPr>
      <w:bookmarkStart w:id="4" w:name="_GoBack"/>
      <w:r>
        <w:object>
          <v:shape id="_x0000_i1027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0">
            <o:LockedField>false</o:LockedField>
          </o:OLEObject>
        </w:object>
      </w:r>
      <w:bookmarkEnd w:id="4"/>
    </w:p>
    <w:p w14:paraId="2B05842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4E96470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6C6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文档说明</w:t>
      </w:r>
      <w:r>
        <w:rPr>
          <w:rFonts w:ascii="Arial" w:hAnsi="Arial" w:eastAsia="等线" w:cs="Arial"/>
          <w:sz w:val="22"/>
        </w:rPr>
        <w:t>：本数据库专为“峡谷寻城记”项目设计，所有“电竞融合灵感”内容均为结合《王者荣耀》游戏元素与成都在地文化原创构思，可直接用于AI伴游对话、用户任务设计及线上线下联动活动策划。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81FC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0042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FFDF6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oleObject" Target="embeddings/oleObject2.bin"/><Relationship Id="rId7" Type="http://schemas.openxmlformats.org/officeDocument/2006/relationships/image" Target="media/image1.jpe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3.jpeg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739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2026-03-13T21:07:00Z</dcterms:created>
  <dc:creator>Apache POI</dc:creator>
  <cp:lastModifiedBy>刘松昊</cp:lastModifiedBy>
  <dcterms:modified xsi:type="dcterms:W3CDTF">2026-03-18T00:58:57Z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948C30D0052CF1565188B9695D3AA901_42</vt:lpwstr>
  </property>
</Properties>
</file>