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D2137"/>
          <w:sz w:val="56"/>
          <w:szCs w:val="56"/>
        </w:rPr>
        <w:t xml:space="preserve">AstroGuard v2</w:t>
      </w:r>
    </w:p>
    <w:p>
      <w:pPr>
        <w:spacing w:after="80"/>
        <w:jc w:val="center"/>
      </w:pPr>
      <w:r>
        <w:rPr>
          <w:rFonts w:ascii="Arial" w:cs="Arial" w:eastAsia="Arial" w:hAnsi="Arial"/>
          <w:color w:val="4A6A8A"/>
          <w:sz w:val="32"/>
          <w:szCs w:val="32"/>
        </w:rPr>
        <w:t xml:space="preserve">Руководство по интерфейсу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7A8A9A"/>
          <w:sz w:val="22"/>
          <w:szCs w:val="22"/>
        </w:rPr>
        <w:t xml:space="preserve">Простым языком: что, зачем и как работает каждый элемент</w:t>
      </w:r>
    </w:p>
    <w:p>
      <w:pPr>
        <w:pStyle w:val="Heading1"/>
      </w:pPr>
      <w:r>
        <w:t xml:space="preserve">Что такое AstroGuard?</w:t>
      </w:r>
    </w:p>
    <w:p>
      <w:pPr>
        <w:spacing w:after="200"/>
      </w:pPr>
      <w:r>
        <w:t xml:space="preserve">AstroGuard — это система искусственного интеллекта, которая следит за здоровьем спутника. Точнее, за его реакционными колёсами — механизмами, которые позволяют спутнику поворачиваться в космосе. Внутри этих колёс есть подшипники, и когда они начинают разрушаться, спутник теряет управление и может выйти из строя. AstroGuard обнаруживает эту проблему заранее — за 7 дней до отказа.</w:t>
      </w:r>
    </w:p>
    <w:p>
      <w:pPr>
        <w:pStyle w:val="Heading1"/>
      </w:pPr>
      <w:r>
        <w:t xml:space="preserve">Фаза 1: Загрузка данных</w:t>
      </w:r>
    </w:p>
    <w:p>
      <w:pPr>
        <w:pStyle w:val="Heading2"/>
      </w:pPr>
      <w:r>
        <w:t xml:space="preserve">Что отображается</w:t>
      </w:r>
    </w:p>
    <w:p>
      <w:pPr>
        <w:spacing w:after="120"/>
      </w:pPr>
      <w:r>
        <w:t xml:space="preserve">Зелёная галочка </w:t>
      </w:r>
      <w:r>
        <w:rPr>
          <w:i/>
          <w:iCs/>
        </w:rPr>
        <w:t xml:space="preserve">"Phase 1: Data ready"</w:t>
      </w:r>
      <w:r>
        <w:t xml:space="preserve"> и информация: сколько файлов загружено, размер матрицы признаков (например, 200 samples × 16 features).</w:t>
      </w:r>
    </w:p>
    <w:p>
      <w:pPr>
        <w:pStyle w:val="Heading2"/>
      </w:pPr>
      <w:r>
        <w:t xml:space="preserve">Что здесь происходит</w:t>
      </w:r>
    </w:p>
    <w:p>
      <w:pPr>
        <w:spacing w:after="120"/>
      </w:pPr>
      <w:r>
        <w:t xml:space="preserve">Система читает файлы NASA IMS — записи вибрации подшипников. Из каждого файла извлекаются 4 числовых признака для каждого подшипника: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RMS</w:t>
      </w:r>
      <w:r>
        <w:t xml:space="preserve"> — средняя энергия вибрации. Чем выше, тем сильнее трясётся подшипник.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Peak</w:t>
      </w:r>
      <w:r>
        <w:t xml:space="preserve"> — максимальный удар. Если появляются сильные одиночные толчки, это может быть трещина.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Kurtosis</w:t>
      </w:r>
      <w:r>
        <w:t xml:space="preserve"> — «остроконечность» сигнала. Здоровый подшипник даёт гладкий сигнал. Повреждённый — резкие пики. Kurtosis это улавливает.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Std (стандартное отклонение)</w:t>
      </w:r>
      <w:r>
        <w:t xml:space="preserve"> — разброс вибрации. Растёт, когда подшипник становится нестабильным.</w:t>
      </w:r>
    </w:p>
    <w:p>
      <w:pPr>
        <w:pStyle w:val="Heading2"/>
      </w:pPr>
      <w:r>
        <w:t xml:space="preserve">Зачем это нужно</w:t>
      </w:r>
    </w:p>
    <w:p>
      <w:pPr>
        <w:spacing w:after="200"/>
      </w:pPr>
      <w:r>
        <w:t xml:space="preserve">Модель не умеет читать сырые волны вибрации напрямую — ей нужны числа, которые описывают состояние. Эти 4 признака — как анализы крови: сами по себе это просто цифры, но вместе они показывают, здоров ли «пациент».</w:t>
      </w:r>
    </w:p>
    <w:p>
      <w:pPr>
        <w:pStyle w:val="Heading1"/>
      </w:pPr>
      <w:r>
        <w:t xml:space="preserve">Фаза 2: AutoBuilder — ИИ строит сам себя</w:t>
      </w:r>
    </w:p>
    <w:p>
      <w:pPr>
        <w:pStyle w:val="Heading2"/>
      </w:pPr>
      <w:r>
        <w:t xml:space="preserve">Что отображается</w:t>
      </w:r>
    </w:p>
    <w:p>
      <w:pPr>
        <w:spacing w:after="120"/>
      </w:pPr>
      <w:r>
        <w:t xml:space="preserve">Прогресс-бар поиска, затем карточка </w:t>
      </w:r>
      <w:r>
        <w:rPr>
          <w:i/>
          <w:iCs/>
        </w:rPr>
        <w:t xml:space="preserve">"Best Architecture Found"</w:t>
      </w:r>
      <w:r>
        <w:t xml:space="preserve"> с параметрами победителя и список Top 5 кандидатов.</w:t>
      </w:r>
    </w:p>
    <w:p>
      <w:pPr>
        <w:pStyle w:val="Heading2"/>
      </w:pPr>
      <w:r>
        <w:t xml:space="preserve">Что здесь происходит</w:t>
      </w:r>
    </w:p>
    <w:p>
      <w:pPr>
        <w:spacing w:after="120"/>
      </w:pPr>
      <w:r>
        <w:t xml:space="preserve">Это самая важная инновация. Вместо того чтобы вручную подбирать архитектуру нейросети, система делает это автоматически. Она перебирает комбинации: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Глубина и ширина слоёв</w:t>
      </w:r>
      <w:r>
        <w:t xml:space="preserve"> — например, [256, 128, 64] или [64, 32]. Больше слоёв = сеть «умнее», но медленнее.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Функции активации</w:t>
      </w:r>
      <w:r>
        <w:t xml:space="preserve"> (tanh, relu, elu) — определяют, как нейроны «реагируют» на сигнал. Разные функции лучше подходят для разных данных.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Скорость обучения (Learning Rate)</w:t>
      </w:r>
      <w:r>
        <w:t xml:space="preserve"> — насколько большими шагами сеть корректирует себя. Слишком быстро — промахнётся мимо оптимума. Слишком медленно — не дойдёт.</w:t>
      </w:r>
    </w:p>
    <w:p>
      <w:pPr>
        <w:spacing w:after="120"/>
      </w:pPr>
      <w:r>
        <w:t xml:space="preserve">Каждая комбинация тренируется на 85% здоровых данных, а потом проверяется на оставшихся 15%. Побеждает та, что лучше всех «запомнила», как выглядит здоровый подшипник (наименьшая ошибка на валидации).</w:t>
      </w:r>
    </w:p>
    <w:p>
      <w:pPr>
        <w:pStyle w:val="Heading2"/>
      </w:pPr>
      <w:r>
        <w:t xml:space="preserve">Зачем это нужно</w:t>
      </w:r>
    </w:p>
    <w:p>
      <w:pPr>
        <w:spacing w:after="120"/>
      </w:pPr>
      <w:r>
        <w:t xml:space="preserve">В вашем случае AutoBuilder нашёл архитектуру </w:t>
      </w:r>
      <w:r>
        <w:rPr>
          <w:b/>
          <w:bCs/>
        </w:rPr>
        <w:t xml:space="preserve">[256, 128, 64]</w:t>
      </w:r>
      <w:r>
        <w:t xml:space="preserve"> с активацией </w:t>
      </w:r>
      <w:r>
        <w:rPr>
          <w:b/>
          <w:bCs/>
        </w:rPr>
        <w:t xml:space="preserve">ELU</w:t>
      </w:r>
      <w:r>
        <w:t xml:space="preserve"> и learning rate </w:t>
      </w:r>
      <w:r>
        <w:rPr>
          <w:b/>
          <w:bCs/>
        </w:rPr>
        <w:t xml:space="preserve">0.0005</w:t>
      </w:r>
      <w:r>
        <w:t xml:space="preserve">. Вручную подобрать это практически невозможно — пришлось бы провести десятки экспериментов. ИИ сделал это за ~1.3 секунды.</w:t>
      </w:r>
    </w:p>
    <w:p>
      <w:pPr>
        <w:spacing w:after="200"/>
      </w:pPr>
      <w:r>
        <w:t xml:space="preserve">Это ключевое отличие от v1, где архитектура была жёстко задана программистом и не адаптировалась к данным.</w:t>
      </w:r>
    </w:p>
    <w:p>
      <w:pPr>
        <w:pStyle w:val="Heading1"/>
      </w:pPr>
      <w:r>
        <w:t xml:space="preserve">Фаза 3: Финальная тренировка модели</w:t>
      </w:r>
    </w:p>
    <w:p>
      <w:pPr>
        <w:pStyle w:val="Heading2"/>
      </w:pPr>
      <w:r>
        <w:t xml:space="preserve">Что отображается</w:t>
      </w:r>
    </w:p>
    <w:p>
      <w:pPr>
        <w:spacing w:after="120"/>
      </w:pPr>
      <w:r>
        <w:t xml:space="preserve">Прогресс обучения (epoch / loss), затем пороги: </w:t>
      </w:r>
      <w:r>
        <w:rPr>
          <w:b/>
          <w:bCs/>
        </w:rPr>
        <w:t xml:space="preserve">Alert threshold</w:t>
      </w:r>
      <w:r>
        <w:t xml:space="preserve"> и </w:t>
      </w:r>
      <w:r>
        <w:rPr>
          <w:b/>
          <w:bCs/>
        </w:rPr>
        <w:t xml:space="preserve">Critical threshold</w:t>
      </w:r>
      <w:r>
        <w:t xml:space="preserve">.</w:t>
      </w:r>
    </w:p>
    <w:p>
      <w:pPr>
        <w:pStyle w:val="Heading2"/>
      </w:pPr>
      <w:r>
        <w:t xml:space="preserve">Что здесь происходит</w:t>
      </w:r>
    </w:p>
    <w:p>
      <w:pPr>
        <w:spacing w:after="120"/>
      </w:pPr>
      <w:r>
        <w:t xml:space="preserve">Победившая архитектура теперь тренируется на </w:t>
      </w:r>
      <w:r>
        <w:rPr>
          <w:b/>
          <w:bCs/>
        </w:rPr>
        <w:t xml:space="preserve">всех</w:t>
      </w:r>
      <w:r>
        <w:t xml:space="preserve"> здоровых данных (а не на 85%), с увеличенным числом эпох (200 по умолчанию). Модель учится идеально восстанавливать «нормальную» вибрацию. Когда подшипник начнёт разрушаться, вибрация изменится, и модель не сможет её точно восстановить — ошибка вырастет.</w:t>
      </w:r>
    </w:p>
    <w:p>
      <w:pPr>
        <w:spacing w:after="120"/>
      </w:pPr>
      <w:r>
        <w:t xml:space="preserve">Порог </w:t>
      </w:r>
      <w:r>
        <w:rPr>
          <w:b/>
          <w:bCs/>
        </w:rPr>
        <w:t xml:space="preserve">Alert</w:t>
      </w:r>
      <w:r>
        <w:t xml:space="preserve"> рассчитывается как μ + 3σ (среднее + 3 стандартных отклонения ошибки на здоровых данных). Это статистически означает: «всё, что выше этого — аномалия с вероятностью 99.7%». Critical threshold = Alert × 3 — уровень приближающегося отказа.</w:t>
      </w:r>
    </w:p>
    <w:p>
      <w:pPr>
        <w:pStyle w:val="Heading2"/>
      </w:pPr>
      <w:r>
        <w:t xml:space="preserve">Зачем это нужно</w:t>
      </w:r>
    </w:p>
    <w:p>
      <w:pPr>
        <w:spacing w:after="200"/>
      </w:pPr>
      <w:r>
        <w:t xml:space="preserve">В v1 порог задавался как max × 2 — грубая оценка. Статистический порог μ + 3σ точнее и адаптируется к конкретному набору данных.</w:t>
      </w:r>
    </w:p>
    <w:p>
      <w:r>
        <w:br w:type="page"/>
      </w:r>
    </w:p>
    <w:p>
      <w:pPr>
        <w:pStyle w:val="Heading1"/>
      </w:pPr>
      <w:r>
        <w:t xml:space="preserve">Панель мониторинга в реальном времени</w:t>
      </w:r>
    </w:p>
    <w:p>
      <w:pPr>
        <w:pStyle w:val="Heading2"/>
      </w:pPr>
      <w:r>
        <w:t xml:space="preserve">ONBOARD TIME (бирюзовые цифры)</w:t>
      </w:r>
    </w:p>
    <w:p>
      <w:pPr>
        <w:spacing w:after="120"/>
      </w:pPr>
      <w:r>
        <w:rPr>
          <w:b/>
          <w:bCs/>
        </w:rPr>
        <w:t xml:space="preserve">Что это: </w:t>
      </w:r>
      <w:r>
        <w:t xml:space="preserve">Временная метка текущего файла данных, извлечённая из его имени. Показывает, в какой момент времени записана эта вибрация.</w:t>
      </w:r>
    </w:p>
    <w:p>
      <w:pPr>
        <w:spacing w:after="200"/>
      </w:pPr>
      <w:r>
        <w:rPr>
          <w:b/>
          <w:bCs/>
        </w:rPr>
        <w:t xml:space="preserve">Зачем: </w:t>
      </w:r>
      <w:r>
        <w:t xml:space="preserve">Позволяет привязать аномалию к конкретному моменту. Если на графике скачок — смотрим время и понимаем, когда началась деградация.</w:t>
      </w:r>
    </w:p>
    <w:p>
      <w:pPr>
        <w:pStyle w:val="Heading2"/>
      </w:pPr>
      <w:r>
        <w:t xml:space="preserve">AI RUL PREDICTION (большие красные / зелёные цифры)</w:t>
      </w:r>
    </w:p>
    <w:p>
      <w:pPr>
        <w:spacing w:after="120"/>
      </w:pPr>
      <w:r>
        <w:rPr>
          <w:b/>
          <w:bCs/>
        </w:rPr>
        <w:t xml:space="preserve">Что это: </w:t>
      </w:r>
      <w:r>
        <w:t xml:space="preserve">RUL = Remaining Useful Life — оставшийся ресурс. Показывает, через сколько часов подшипник предположительно выйдет из строя.</w:t>
      </w:r>
    </w:p>
    <w:p>
      <w:pPr>
        <w:spacing w:after="120"/>
      </w:pPr>
      <w:r>
        <w:rPr>
          <w:b/>
          <w:bCs/>
        </w:rPr>
        <w:t xml:space="preserve">Как рассчитывается: </w:t>
      </w:r>
      <w:r>
        <w:t xml:space="preserve">Система собирает историю anomaly score (ошибки модели) и подгоняет к ней экспоненциальную кривую a·exp(b·t) + c. Затем экстраполирует: «когда эта кривая пересечёт критический порог?». Разница между текущим моментом и точкой пересечения — это RUL.</w:t>
      </w:r>
    </w:p>
    <w:p>
      <w:pPr>
        <w:spacing w:after="120"/>
      </w:pPr>
      <w:r>
        <w:rPr>
          <w:b/>
          <w:bCs/>
        </w:rPr>
        <w:t xml:space="preserve">Цвета: 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Зелёный (&gt; 10 DAYS)</w:t>
      </w:r>
      <w:r>
        <w:t xml:space="preserve"> — подшипник здоров, запас большой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Жёлтый (часы)</w:t>
      </w:r>
      <w:r>
        <w:t xml:space="preserve"> — деградация идёт, нужно планировать действия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Красный (&lt; 24 часов)</w:t>
      </w:r>
      <w:r>
        <w:t xml:space="preserve"> — срочно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IMMINENT</w:t>
      </w:r>
      <w:r>
        <w:t xml:space="preserve"> — отказ вот-вот произойдёт (или уже произошёл)</w:t>
      </w:r>
    </w:p>
    <w:p>
      <w:pPr>
        <w:pStyle w:val="Heading2"/>
      </w:pPr>
      <w:r>
        <w:t xml:space="preserve">HEALTH TREND (основной график)</w:t>
      </w:r>
    </w:p>
    <w:p>
      <w:pPr>
        <w:spacing w:after="120"/>
      </w:pPr>
      <w:r>
        <w:rPr>
          <w:b/>
          <w:bCs/>
        </w:rPr>
        <w:t xml:space="preserve">Что это: </w:t>
      </w:r>
      <w:r>
        <w:t xml:space="preserve">График показывает, насколько текущая вибрация отличается от «здоровой». Это ошибка реконструкции автоэнкодера — чем она выше, тем «болезненнее» подшипник.</w:t>
      </w:r>
    </w:p>
    <w:p>
      <w:pPr>
        <w:spacing w:after="120"/>
      </w:pPr>
      <w:r>
        <w:rPr>
          <w:b/>
          <w:bCs/>
        </w:rPr>
        <w:t xml:space="preserve">Линии на графике: 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Зелёная линия</w:t>
      </w:r>
      <w:r>
        <w:t xml:space="preserve"> — текущий anomaly score (сглаженный)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Красный пунктир</w:t>
      </w:r>
      <w:r>
        <w:t xml:space="preserve"> — Alert threshold (μ + 3σ)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Оранжевый пунктир</w:t>
      </w:r>
      <w:r>
        <w:t xml:space="preserve"> — Critical threshold (уровень отказа)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Фиолетовый пунктир</w:t>
      </w:r>
      <w:r>
        <w:t xml:space="preserve"> — экспоненциальная кривая деградации (экстраполяция в будущее)</w:t>
      </w:r>
    </w:p>
    <w:p>
      <w:pPr>
        <w:spacing w:after="200"/>
      </w:pPr>
      <w:r>
        <w:rPr>
          <w:b/>
          <w:bCs/>
        </w:rPr>
        <w:t xml:space="preserve">Зачем: </w:t>
      </w:r>
      <w:r>
        <w:t xml:space="preserve">Это «пульс» подшипника. На ваших скриншотах видно: до шага ~100 линия плоская (здоров), потом резко идёт вверх (деградация), что точно совпадает с реальным отказом в данных NASA.</w:t>
      </w:r>
    </w:p>
    <w:p>
      <w:pPr>
        <w:pStyle w:val="Heading2"/>
      </w:pPr>
      <w:r>
        <w:t xml:space="preserve">SPECTRAL SIGNATURE (FFT)</w:t>
      </w:r>
    </w:p>
    <w:p>
      <w:pPr>
        <w:spacing w:after="120"/>
      </w:pPr>
      <w:r>
        <w:rPr>
          <w:b/>
          <w:bCs/>
        </w:rPr>
        <w:t xml:space="preserve">Что это: </w:t>
      </w:r>
      <w:r>
        <w:t xml:space="preserve">Спектральный анализ вибрации. Показывает, на каких частотах вибрация самая сильная.</w:t>
      </w:r>
    </w:p>
    <w:p>
      <w:pPr>
        <w:spacing w:after="120"/>
      </w:pPr>
      <w:r>
        <w:rPr>
          <w:b/>
          <w:bCs/>
        </w:rPr>
        <w:t xml:space="preserve">Цветные полосы: 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Красная полоса (~166 Hz)</w:t>
      </w:r>
      <w:r>
        <w:t xml:space="preserve"> — зона BPFO (Ball Pass Frequency Outer). Если здесь появляется пик, значит на внешнем кольце подшипника есть дефект.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Жёлтая полоса (~236 Hz)</w:t>
      </w:r>
      <w:r>
        <w:t xml:space="preserve"> — зона BPFI (Ball Pass Frequency Inner). Пик здесь = дефект на внутреннем кольце.</w:t>
      </w:r>
    </w:p>
    <w:p>
      <w:pPr>
        <w:spacing w:after="200"/>
      </w:pPr>
      <w:r>
        <w:rPr>
          <w:b/>
          <w:bCs/>
        </w:rPr>
        <w:t xml:space="preserve">Зачем: </w:t>
      </w:r>
      <w:r>
        <w:t xml:space="preserve">Это физическая верификация. Автоэнкодер может сказать «что-то не так», но FFT объясняет </w:t>
      </w:r>
      <w:r>
        <w:rPr>
          <w:i/>
          <w:iCs/>
        </w:rPr>
        <w:t xml:space="preserve">что именно</w:t>
      </w:r>
      <w:r>
        <w:t xml:space="preserve"> не так — и подтверждает, что тревога не ложная.</w:t>
      </w:r>
    </w:p>
    <w:p>
      <w:pPr>
        <w:pStyle w:val="Heading2"/>
      </w:pPr>
      <w:r>
        <w:t xml:space="preserve">DIAGNOSTIC LOG и FFT FAULT STATUS</w:t>
      </w:r>
    </w:p>
    <w:p>
      <w:pPr>
        <w:spacing w:after="120"/>
      </w:pPr>
      <w:r>
        <w:rPr>
          <w:b/>
          <w:bCs/>
        </w:rPr>
        <w:t xml:space="preserve">Diagnostic Log</w:t>
      </w:r>
      <w:r>
        <w:t xml:space="preserve"> показывает текущий статус: NOMINAL (всё хорошо), ADVISORY (начало деградации), CRITICAL (отказ близко). Плюс точные числа score и порогов.</w:t>
      </w:r>
    </w:p>
    <w:p>
      <w:pPr>
        <w:spacing w:after="200"/>
      </w:pPr>
      <w:r>
        <w:rPr>
          <w:b/>
          <w:bCs/>
        </w:rPr>
        <w:t xml:space="preserve">FFT Fault Status</w:t>
      </w:r>
      <w:r>
        <w:t xml:space="preserve"> показывает, обнаружены ли характерные частоты неисправности (BPFO/BPFI). Если да — карточка становится красной с надписью «FAULT CONFIRMED».</w:t>
      </w:r>
    </w:p>
    <w:p>
      <w:pPr>
        <w:pStyle w:val="Heading2"/>
      </w:pPr>
      <w:r>
        <w:t xml:space="preserve">SYSTEM INFO (правая панель)</w:t>
      </w:r>
    </w:p>
    <w:p>
      <w:pPr>
        <w:spacing w:after="200"/>
      </w:pPr>
      <w:r>
        <w:t xml:space="preserve">Техническая сводка: какая модель используется, какая архитектура была выбрана AutoBuilder, метод RUL-предсказания, и на каком устройстве работает (CPU или CUDA/GPU). На ваших скриншотах видно </w:t>
      </w:r>
      <w:r>
        <w:rPr>
          <w:b/>
          <w:bCs/>
        </w:rPr>
        <w:t xml:space="preserve">Device: cuda</w:t>
      </w:r>
      <w:r>
        <w:t xml:space="preserve"> — значит, у вас есть GPU и PyTorch его использует для ускорения.</w:t>
      </w:r>
    </w:p>
    <w:p>
      <w:pPr>
        <w:pStyle w:val="Heading1"/>
      </w:pPr>
      <w:r>
        <w:t xml:space="preserve">Боковая панель (Control Panel)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Data Source</w:t>
      </w:r>
      <w:r>
        <w:t xml:space="preserve"> — путь к папке с файлами IMS. По умолчанию ./IMS.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Replay Speed</w:t>
      </w:r>
      <w:r>
        <w:t xml:space="preserve"> — задержка между шагами в миллисекундах. 50 мс = быстрый прогон, 500 мс = медленный для презентации.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Smoothing Window</w:t>
      </w:r>
      <w:r>
        <w:t xml:space="preserve"> — сколько последних измерений усреднять. Убирает шум: если поставить 50 — график будет гладким, но с задержкой; 5 — быстрый, но шумный.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Architecture Search Breadth</w:t>
      </w:r>
      <w:r>
        <w:t xml:space="preserve"> — сколько архитектур перебрать. Больше = лучше результат, но дольше ждать.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Final Training Epochs</w:t>
      </w:r>
      <w:r>
        <w:t xml:space="preserve"> — сколько раз прогнать данные через финальную модель. 200 — хороший баланс скорость/качество.</w:t>
      </w:r>
    </w:p>
    <w:p>
      <w:pPr>
        <w:pStyle w:val="Heading1"/>
      </w:pPr>
      <w:r>
        <w:t xml:space="preserve">Итог: как всё это работает вместе</w:t>
      </w:r>
    </w:p>
    <w:p>
      <w:pPr>
        <w:spacing w:after="200"/>
      </w:pPr>
      <w:r>
        <w:t xml:space="preserve">Весь процесс — это конвейер из 4 этапов. </w:t>
      </w:r>
      <w:r>
        <w:rPr>
          <w:b/>
          <w:bCs/>
        </w:rPr>
        <w:t xml:space="preserve">Фаза 1</w:t>
      </w:r>
      <w:r>
        <w:t xml:space="preserve"> загружает и превращает сырую вибрацию в числа. </w:t>
      </w:r>
      <w:r>
        <w:rPr>
          <w:b/>
          <w:bCs/>
        </w:rPr>
        <w:t xml:space="preserve">Фаза 2</w:t>
      </w:r>
      <w:r>
        <w:t xml:space="preserve"> автоматически подбирает лучшую нейросеть. </w:t>
      </w:r>
      <w:r>
        <w:rPr>
          <w:b/>
          <w:bCs/>
        </w:rPr>
        <w:t xml:space="preserve">Фаза 3</w:t>
      </w:r>
      <w:r>
        <w:t xml:space="preserve"> тренирует эту нейросеть на всех здоровых данных. </w:t>
      </w:r>
      <w:r>
        <w:rPr>
          <w:b/>
          <w:bCs/>
        </w:rPr>
        <w:t xml:space="preserve">Фаза 4</w:t>
      </w:r>
      <w:r>
        <w:t xml:space="preserve"> — мониторинг: каждый новый файл прогоняется через модель, ошибка сравнивается с порогом, FFT проверяет физику, а экспоненциальная кривая предсказывает, когда наступит отказ.</w:t>
      </w:r>
    </w:p>
    <w:p>
      <w:pPr>
        <w:spacing w:after="200"/>
      </w:pPr>
      <w:r>
        <w:t xml:space="preserve">Результат — автономная «цифровая иммунная система», которая может работать прямо на борту спутника без связи с Землёй.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598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B6F9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2026-03-21T11:57:16.354Z</dcterms:created>
  <dcterms:modified xsi:type="dcterms:W3CDTF">2026-03-21T11:57:16.355Z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