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160"/>
        <w:jc w:val="center"/>
      </w:pPr>
      <w:r>
        <w:rPr>
          <w:rFonts w:ascii="Arial" w:cs="Arial" w:eastAsia="Arial" w:hAnsi="Arial"/>
          <w:b/>
          <w:bCs/>
          <w:color w:val="1F3864"/>
          <w:sz w:val="96"/>
          <w:szCs w:val="96"/>
        </w:rPr>
        <w:t xml:space="preserve">IPRE</w:t>
      </w:r>
    </w:p>
    <w:p>
      <w:pPr>
        <w:spacing w:after="80"/>
        <w:jc w:val="center"/>
      </w:pPr>
      <w:r>
        <w:rPr>
          <w:rFonts w:ascii="Arial" w:cs="Arial" w:eastAsia="Arial" w:hAnsi="Arial"/>
          <w:b/>
          <w:bCs/>
          <w:color w:val="2E75B6"/>
          <w:sz w:val="48"/>
          <w:szCs w:val="48"/>
        </w:rPr>
        <w:t xml:space="preserve">Product Recommendation Engine</w:t>
      </w:r>
    </w:p>
    <w:p>
      <w:pPr>
        <w:pBdr>
          <w:bottom w:val="single" w:color="2E75B6" w:sz="8" w:space="4"/>
        </w:pBdr>
        <w:spacing w:after="480"/>
        <w:jc w:val="center"/>
      </w:pPr>
      <w:r>
        <w:rPr>
          <w:rFonts w:ascii="Arial" w:cs="Arial" w:eastAsia="Arial" w:hAnsi="Arial"/>
          <w:color w:val="555555"/>
          <w:sz w:val="32"/>
          <w:szCs w:val="32"/>
        </w:rPr>
        <w:t xml:space="preserve">Technical Documentation</w:t>
      </w:r>
    </w:p>
    <w:p>
      <w:pPr>
        <w:spacing w:after="120"/>
      </w:pPr>
    </w:p>
    <w:p>
      <w:pPr>
        <w:spacing w:after="12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Platform</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AWS SageMaker Pipelines</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Status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Production POC — Live</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Endpoint</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ipre-prod-poc-endpoint</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 PRD-Compliant Rewrite</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Date</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February 2026</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Parameters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32 Fully Configurable</w:t>
            </w:r>
          </w:p>
        </w:tc>
      </w:tr>
    </w:tbl>
    <w:p>
      <w:r>
        <w:br w:type="page"/>
      </w:r>
    </w:p>
    <w:p>
      <w:pPr>
        <w:pStyle w:val="Heading1"/>
        <w:pBdr>
          <w:bottom w:val="single" w:color="2E75B6" w:sz="6" w:space="1"/>
        </w:pBdr>
        <w:spacing w:before="360" w:after="180"/>
      </w:pPr>
      <w:r>
        <w:rPr>
          <w:rFonts w:ascii="Arial" w:cs="Arial" w:eastAsia="Arial" w:hAnsi="Arial"/>
          <w:b/>
          <w:bCs/>
          <w:color w:val="1F3864"/>
          <w:sz w:val="32"/>
          <w:szCs w:val="32"/>
        </w:rPr>
        <w:t xml:space="preserve">1. Executive Summary</w:t>
      </w:r>
    </w:p>
    <w:p>
      <w:pPr>
        <w:spacing w:after="160"/>
      </w:pPr>
      <w:r>
        <w:rPr>
          <w:rFonts w:ascii="Arial" w:cs="Arial" w:eastAsia="Arial" w:hAnsi="Arial"/>
          <w:b w:val="false"/>
          <w:bCs w:val="false"/>
          <w:color w:val="000000"/>
          <w:sz w:val="22"/>
          <w:szCs w:val="22"/>
        </w:rPr>
        <w:t xml:space="preserve">The IPRE Product Recommendation Engine is a machine-learning pipeline built on AWS SageMaker that generates personalised product recommendations for B2B customers. It analyses historical invoice data to identify purchasing patterns, segments customers into behavioural clusters, mines association rules between products, and ranks recommendations using a multi-factor scoring model.</w:t>
      </w:r>
    </w:p>
    <w:p>
      <w:pPr>
        <w:spacing w:after="120"/>
      </w:pPr>
    </w:p>
    <w:p>
      <w:pPr>
        <w:pStyle w:val="Heading2"/>
        <w:spacing w:before="240" w:after="120"/>
      </w:pPr>
      <w:r>
        <w:rPr>
          <w:rFonts w:ascii="Arial" w:cs="Arial" w:eastAsia="Arial" w:hAnsi="Arial"/>
          <w:b/>
          <w:bCs/>
          <w:color w:val="2E75B6"/>
          <w:sz w:val="26"/>
          <w:szCs w:val="26"/>
        </w:rPr>
        <w:t xml:space="preserve">What It Does</w:t>
      </w:r>
    </w:p>
    <w:p>
      <w:pPr>
        <w:spacing w:after="160"/>
      </w:pPr>
      <w:r>
        <w:rPr>
          <w:rFonts w:ascii="Arial" w:cs="Arial" w:eastAsia="Arial" w:hAnsi="Arial"/>
          <w:b w:val="false"/>
          <w:bCs w:val="false"/>
          <w:color w:val="000000"/>
          <w:sz w:val="22"/>
          <w:szCs w:val="22"/>
        </w:rPr>
        <w:t xml:space="preserve">For every customer in the input data, the pipeline produces up to 5 ranked product recommendations tailored to their own purchase history, the behaviour of similar customers in their segment and cluster, real product affinity signals (lift) rather than just popularity, and the customer's category preferences at both L2 and L3 level.</w:t>
      </w:r>
    </w:p>
    <w:p>
      <w:pPr>
        <w:spacing w:after="120"/>
      </w:pPr>
    </w:p>
    <w:p>
      <w:pPr>
        <w:pStyle w:val="Heading2"/>
        <w:spacing w:before="240" w:after="120"/>
      </w:pPr>
      <w:r>
        <w:rPr>
          <w:rFonts w:ascii="Arial" w:cs="Arial" w:eastAsia="Arial" w:hAnsi="Arial"/>
          <w:b/>
          <w:bCs/>
          <w:color w:val="2E75B6"/>
          <w:sz w:val="26"/>
          <w:szCs w:val="26"/>
        </w:rPr>
        <w:t xml:space="preserve">Key Metrics — Validated POC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Metric</w:t>
            </w:r>
          </w:p>
        </w:tc>
        <w:tc>
          <w:tcPr>
            <w:tcW w:type="dxa" w:w="4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Value</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Customers covered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477</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Unique products recommended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208</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Customers with association-based recommendations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225 (47%)</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Association rows with genuine signal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662</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Lift range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1.33 – 31.0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Maximum confidence observed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0.75</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Distinct score values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830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L3 sub-categories covered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90</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Configurable pipeline parameters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32</w:t>
            </w:r>
          </w:p>
        </w:tc>
      </w:tr>
    </w:tbl>
    <w:p>
      <w:r>
        <w:br w:type="page"/>
      </w:r>
    </w:p>
    <w:p>
      <w:pPr>
        <w:pStyle w:val="Heading1"/>
        <w:pBdr>
          <w:bottom w:val="single" w:color="2E75B6" w:sz="6" w:space="1"/>
        </w:pBdr>
        <w:spacing w:before="360" w:after="180"/>
      </w:pPr>
      <w:r>
        <w:rPr>
          <w:rFonts w:ascii="Arial" w:cs="Arial" w:eastAsia="Arial" w:hAnsi="Arial"/>
          <w:b/>
          <w:bCs/>
          <w:color w:val="1F3864"/>
          <w:sz w:val="32"/>
          <w:szCs w:val="32"/>
        </w:rPr>
        <w:t xml:space="preserve">2. System Architecture</w:t>
      </w:r>
    </w:p>
    <w:p>
      <w:pPr>
        <w:pStyle w:val="Heading2"/>
        <w:spacing w:before="240" w:after="120"/>
      </w:pPr>
      <w:r>
        <w:rPr>
          <w:rFonts w:ascii="Arial" w:cs="Arial" w:eastAsia="Arial" w:hAnsi="Arial"/>
          <w:b/>
          <w:bCs/>
          <w:color w:val="2E75B6"/>
          <w:sz w:val="26"/>
          <w:szCs w:val="26"/>
        </w:rPr>
        <w:t xml:space="preserve">High-Level Pipeline Flow</w:t>
      </w:r>
    </w:p>
    <w:p>
      <w:pPr>
        <w:spacing w:after="160"/>
      </w:pPr>
      <w:r>
        <w:rPr>
          <w:rFonts w:ascii="Arial" w:cs="Arial" w:eastAsia="Arial" w:hAnsi="Arial"/>
          <w:b w:val="false"/>
          <w:bCs w:val="false"/>
          <w:color w:val="000000"/>
          <w:sz w:val="22"/>
          <w:szCs w:val="22"/>
        </w:rPr>
        <w:t xml:space="preserve">The pipeline consists of six sequential steps, each implemented as a separate Python script running in a SageMaker Processing or Training container. Data flows through the pipeline via S3 — each step writes its output to S3, and the next step reads it as input.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Step</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Script</w:t>
            </w:r>
          </w:p>
        </w:tc>
        <w:tc>
          <w:tcPr>
            <w:tcW w:type="dxa" w:w="57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market_basket.py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Joins raw data, computes RFM scores, price bands, and per-customer product aggregations</w:t>
            </w:r>
          </w:p>
        </w:tc>
      </w:tr>
      <w:tr>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train_clustering.py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Segments customers within each region×end_use group using KMeans with elbow method k-selection</w:t>
            </w:r>
          </w:p>
        </w:tc>
      </w:tr>
      <w:tr>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associations.py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Mines product co-occurrence rules per cluster with lift, time-decay, and proportional thresholds</w:t>
            </w:r>
          </w:p>
        </w:tc>
      </w:tr>
      <w:tr>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ranking.py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Scores and ranks recommendations per customer using confidence, support, lift, recency, and L3 affinity</w:t>
            </w:r>
          </w:p>
        </w:tc>
      </w:tr>
      <w:tr>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feedback.py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Adjusts scores using historical sales feedback; publishes threshold suggestions</w:t>
            </w:r>
          </w:p>
        </w:tc>
      </w:tr>
      <w:tr>
        <w:tc>
          <w:tcPr>
            <w:tcW w:type="dxa" w:w="14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pipeline.py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Registers the model to SageMaker Model Registry and deploys to the live endpoint</w:t>
            </w:r>
          </w:p>
        </w:tc>
      </w:tr>
    </w:tbl>
    <w:p>
      <w:pPr>
        <w:spacing w:after="120"/>
      </w:pPr>
    </w:p>
    <w:p>
      <w:pPr>
        <w:pStyle w:val="Heading2"/>
        <w:spacing w:before="240" w:after="120"/>
      </w:pPr>
      <w:r>
        <w:rPr>
          <w:rFonts w:ascii="Arial" w:cs="Arial" w:eastAsia="Arial" w:hAnsi="Arial"/>
          <w:b/>
          <w:bCs/>
          <w:color w:val="2E75B6"/>
          <w:sz w:val="26"/>
          <w:szCs w:val="26"/>
        </w:rPr>
        <w:t xml:space="preserve">AWS Services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Service</w:t>
            </w:r>
          </w:p>
        </w:tc>
        <w:tc>
          <w:tcPr>
            <w:tcW w:type="dxa" w:w="6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SageMaker Pipelines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Orchestration — defines and executes the 6-step DAG with declared dependencies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SageMaker Processing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Runs market_basket, associations, ranking, and feedback steps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SageMaker Training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Runs the clustering step (KMeans model training)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SageMaker Model Registry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Versioned model storage with manual approval workflow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SageMaker Endpoints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Real-time inference endpoint serving final recommendations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Amazon S3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Raw data inputs, intermediate step outputs, final recommendations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AWS IAM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Role-based access control for pipeline execution</w:t>
            </w:r>
          </w:p>
        </w:tc>
      </w:tr>
    </w:tbl>
    <w:p>
      <w:pPr>
        <w:spacing w:after="120"/>
      </w:pPr>
    </w:p>
    <w:p>
      <w:pPr>
        <w:pStyle w:val="Heading2"/>
        <w:spacing w:before="240" w:after="120"/>
      </w:pPr>
      <w:r>
        <w:rPr>
          <w:rFonts w:ascii="Arial" w:cs="Arial" w:eastAsia="Arial" w:hAnsi="Arial"/>
          <w:b/>
          <w:bCs/>
          <w:color w:val="2E75B6"/>
          <w:sz w:val="26"/>
          <w:szCs w:val="26"/>
        </w:rPr>
        <w:t xml:space="preserve">S3 Bucket Structure</w:t>
      </w:r>
    </w:p>
    <w:p>
      <w:pPr>
        <w:spacing w:before="80" w:after="80"/>
        <w:ind w:left="720"/>
      </w:pPr>
      <w:r>
        <w:rPr>
          <w:rFonts w:ascii="Courier New" w:cs="Courier New" w:eastAsia="Courier New" w:hAnsi="Courier New"/>
          <w:color w:val="1F3864"/>
          <w:sz w:val="18"/>
          <w:szCs w:val="18"/>
        </w:rPr>
        <w:t xml:space="preserve">s3://ipre-prod-poc/</w:t>
      </w:r>
    </w:p>
    <w:p>
      <w:pPr>
        <w:spacing w:before="80" w:after="80"/>
        <w:ind w:left="720"/>
      </w:pPr>
      <w:r>
        <w:rPr>
          <w:rFonts w:ascii="Courier New" w:cs="Courier New" w:eastAsia="Courier New" w:hAnsi="Courier New"/>
          <w:color w:val="1F3864"/>
          <w:sz w:val="18"/>
          <w:szCs w:val="18"/>
        </w:rPr>
        <w:t xml:space="preserve">├── raw/</w:t>
      </w:r>
    </w:p>
    <w:p>
      <w:pPr>
        <w:spacing w:before="80" w:after="80"/>
        <w:ind w:left="720"/>
      </w:pPr>
      <w:r>
        <w:rPr>
          <w:rFonts w:ascii="Courier New" w:cs="Courier New" w:eastAsia="Courier New" w:hAnsi="Courier New"/>
          <w:color w:val="1F3864"/>
          <w:sz w:val="18"/>
          <w:szCs w:val="18"/>
        </w:rPr>
        <w:t xml:space="preserve">│   ├── customers/customer.csv</w:t>
      </w:r>
    </w:p>
    <w:p>
      <w:pPr>
        <w:spacing w:before="80" w:after="80"/>
        <w:ind w:left="720"/>
      </w:pPr>
      <w:r>
        <w:rPr>
          <w:rFonts w:ascii="Courier New" w:cs="Courier New" w:eastAsia="Courier New" w:hAnsi="Courier New"/>
          <w:color w:val="1F3864"/>
          <w:sz w:val="18"/>
          <w:szCs w:val="18"/>
        </w:rPr>
        <w:t xml:space="preserve">│   ├── products/product.csv</w:t>
      </w:r>
    </w:p>
    <w:p>
      <w:pPr>
        <w:spacing w:before="80" w:after="80"/>
        <w:ind w:left="720"/>
      </w:pPr>
      <w:r>
        <w:rPr>
          <w:rFonts w:ascii="Courier New" w:cs="Courier New" w:eastAsia="Courier New" w:hAnsi="Courier New"/>
          <w:color w:val="1F3864"/>
          <w:sz w:val="18"/>
          <w:szCs w:val="18"/>
        </w:rPr>
        <w:t xml:space="preserve">│   └── invoices/invoice.csv</w:t>
      </w:r>
    </w:p>
    <w:p>
      <w:pPr>
        <w:spacing w:before="80" w:after="80"/>
        <w:ind w:left="720"/>
      </w:pPr>
      <w:r>
        <w:rPr>
          <w:rFonts w:ascii="Courier New" w:cs="Courier New" w:eastAsia="Courier New" w:hAnsi="Courier New"/>
          <w:color w:val="1F3864"/>
          <w:sz w:val="18"/>
          <w:szCs w:val="18"/>
        </w:rPr>
        <w:t xml:space="preserve">├── scripts/          ← Python scripts (uploaded before each run)</w:t>
      </w:r>
    </w:p>
    <w:p>
      <w:pPr>
        <w:spacing w:before="80" w:after="80"/>
        <w:ind w:left="720"/>
      </w:pPr>
      <w:r>
        <w:rPr>
          <w:rFonts w:ascii="Courier New" w:cs="Courier New" w:eastAsia="Courier New" w:hAnsi="Courier New"/>
          <w:color w:val="1F3864"/>
          <w:sz w:val="18"/>
          <w:szCs w:val="18"/>
        </w:rPr>
        <w:t xml:space="preserve">├── final/</w:t>
      </w:r>
    </w:p>
    <w:p>
      <w:pPr>
        <w:spacing w:before="80" w:after="80"/>
        <w:ind w:left="720"/>
      </w:pPr>
      <w:r>
        <w:rPr>
          <w:rFonts w:ascii="Courier New" w:cs="Courier New" w:eastAsia="Courier New" w:hAnsi="Courier New"/>
          <w:color w:val="1F3864"/>
          <w:sz w:val="18"/>
          <w:szCs w:val="18"/>
        </w:rPr>
        <w:t xml:space="preserve">│   └── recommendations.csv   ← Final output</w:t>
      </w:r>
    </w:p>
    <w:p>
      <w:pPr>
        <w:spacing w:before="80" w:after="80"/>
        <w:ind w:left="720"/>
      </w:pPr>
      <w:r>
        <w:rPr>
          <w:rFonts w:ascii="Courier New" w:cs="Courier New" w:eastAsia="Courier New" w:hAnsi="Courier New"/>
          <w:color w:val="1F3864"/>
          <w:sz w:val="18"/>
          <w:szCs w:val="18"/>
        </w:rPr>
        <w:t xml:space="preserve">└── feedback/</w:t>
      </w:r>
    </w:p>
    <w:p>
      <w:pPr>
        <w:spacing w:before="80" w:after="80"/>
        <w:ind w:left="720"/>
      </w:pPr>
      <w:r>
        <w:rPr>
          <w:rFonts w:ascii="Courier New" w:cs="Courier New" w:eastAsia="Courier New" w:hAnsi="Courier New"/>
          <w:color w:val="1F3864"/>
          <w:sz w:val="18"/>
          <w:szCs w:val="18"/>
        </w:rPr>
        <w:t xml:space="preserve">    ├── feedback.csv           ← Sales team input</w:t>
      </w:r>
    </w:p>
    <w:p>
      <w:pPr>
        <w:spacing w:before="80" w:after="80"/>
        <w:ind w:left="720"/>
      </w:pPr>
      <w:r>
        <w:rPr>
          <w:rFonts w:ascii="Courier New" w:cs="Courier New" w:eastAsia="Courier New" w:hAnsi="Courier New"/>
          <w:color w:val="1F3864"/>
          <w:sz w:val="18"/>
          <w:szCs w:val="18"/>
        </w:rPr>
        <w:t xml:space="preserve">    └── feedback_summary.json  ← Threshold suggestions output</w:t>
      </w:r>
    </w:p>
    <w:p>
      <w:r>
        <w:br w:type="page"/>
      </w:r>
    </w:p>
    <w:p>
      <w:pPr>
        <w:pStyle w:val="Heading1"/>
        <w:pBdr>
          <w:bottom w:val="single" w:color="2E75B6" w:sz="6" w:space="1"/>
        </w:pBdr>
        <w:spacing w:before="360" w:after="180"/>
      </w:pPr>
      <w:r>
        <w:rPr>
          <w:rFonts w:ascii="Arial" w:cs="Arial" w:eastAsia="Arial" w:hAnsi="Arial"/>
          <w:b/>
          <w:bCs/>
          <w:color w:val="1F3864"/>
          <w:sz w:val="32"/>
          <w:szCs w:val="32"/>
        </w:rPr>
        <w:t xml:space="preserve">3. Data Sources &amp; Schema</w:t>
      </w:r>
    </w:p>
    <w:p>
      <w:pPr>
        <w:pStyle w:val="Heading2"/>
        <w:spacing w:before="240" w:after="120"/>
      </w:pPr>
      <w:r>
        <w:rPr>
          <w:rFonts w:ascii="Arial" w:cs="Arial" w:eastAsia="Arial" w:hAnsi="Arial"/>
          <w:b/>
          <w:bCs/>
          <w:color w:val="2E75B6"/>
          <w:sz w:val="26"/>
          <w:szCs w:val="26"/>
        </w:rPr>
        <w:t xml:space="preserve">customers.csv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Column</w:t>
            </w:r>
          </w:p>
        </w:tc>
        <w:tc>
          <w:tcPr>
            <w:tcW w:type="dxa" w:w="1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Type</w:t>
            </w:r>
          </w:p>
        </w:tc>
        <w:tc>
          <w:tcPr>
            <w:tcW w:type="dxa" w:w="56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customer_id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Unique customer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Geographic region (West, Southeast, Northeast, etc.)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end_use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Industry/trade type (General Construction, Plumbing, Painting, etc.)</w:t>
            </w:r>
          </w:p>
        </w:tc>
      </w:tr>
    </w:tbl>
    <w:p>
      <w:pPr>
        <w:spacing w:after="120"/>
      </w:pPr>
    </w:p>
    <w:p>
      <w:pPr>
        <w:pStyle w:val="Heading2"/>
        <w:spacing w:before="240" w:after="120"/>
      </w:pPr>
      <w:r>
        <w:rPr>
          <w:rFonts w:ascii="Arial" w:cs="Arial" w:eastAsia="Arial" w:hAnsi="Arial"/>
          <w:b/>
          <w:bCs/>
          <w:color w:val="2E75B6"/>
          <w:sz w:val="26"/>
          <w:szCs w:val="26"/>
        </w:rPr>
        <w:t xml:space="preserve">products.csv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Column</w:t>
            </w:r>
          </w:p>
        </w:tc>
        <w:tc>
          <w:tcPr>
            <w:tcW w:type="dxa" w:w="1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Type</w:t>
            </w:r>
          </w:p>
        </w:tc>
        <w:tc>
          <w:tcPr>
            <w:tcW w:type="dxa" w:w="56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product_id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Unique product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brand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 brand name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l2_category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L2 category (Fasteners, Plumbing, Power Tools,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l3_category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L3 sub-category (PVC Pipes, Circuit Breakers, etc.)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functionality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 function classification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in_stock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Boolean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Current stock availability — out-of-stock products are never recommended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unit_price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Numeric</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Optional. Used for price bands and RFM monetary score. Common aliases (price, list_price, unit_cost) also accepted.</w:t>
            </w:r>
          </w:p>
        </w:tc>
      </w:tr>
    </w:tbl>
    <w:p>
      <w:pPr>
        <w:spacing w:after="120"/>
      </w:pPr>
    </w:p>
    <w:p>
      <w:pPr>
        <w:pStyle w:val="Heading2"/>
        <w:spacing w:before="240" w:after="120"/>
      </w:pPr>
      <w:r>
        <w:rPr>
          <w:rFonts w:ascii="Arial" w:cs="Arial" w:eastAsia="Arial" w:hAnsi="Arial"/>
          <w:b/>
          <w:bCs/>
          <w:color w:val="2E75B6"/>
          <w:sz w:val="26"/>
          <w:szCs w:val="26"/>
        </w:rPr>
        <w:t xml:space="preserve">invoices.csv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Column</w:t>
            </w:r>
          </w:p>
        </w:tc>
        <w:tc>
          <w:tcPr>
            <w:tcW w:type="dxa" w:w="1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Type</w:t>
            </w:r>
          </w:p>
        </w:tc>
        <w:tc>
          <w:tcPr>
            <w:tcW w:type="dxa" w:w="56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invoice_id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Unique invoice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customer_id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Foreign key referencing customers.csv</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product_id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Foreign key referencing products.csv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invoice_date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Purchase date (YYYY-MM-DD format)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quantity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Numeric</w:t>
            </w:r>
          </w:p>
        </w:tc>
        <w:tc>
          <w:tcPr>
            <w:tcW w:type="dxa" w:w="5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Units purchased in this invoice line</w:t>
            </w:r>
          </w:p>
        </w:tc>
      </w:tr>
    </w:tbl>
    <w:p>
      <w:r>
        <w:br w:type="page"/>
      </w:r>
    </w:p>
    <w:p>
      <w:pPr>
        <w:pStyle w:val="Heading1"/>
        <w:pBdr>
          <w:bottom w:val="single" w:color="2E75B6" w:sz="6" w:space="1"/>
        </w:pBdr>
        <w:spacing w:before="360" w:after="180"/>
      </w:pPr>
      <w:r>
        <w:rPr>
          <w:rFonts w:ascii="Arial" w:cs="Arial" w:eastAsia="Arial" w:hAnsi="Arial"/>
          <w:b/>
          <w:bCs/>
          <w:color w:val="1F3864"/>
          <w:sz w:val="32"/>
          <w:szCs w:val="32"/>
        </w:rPr>
        <w:t xml:space="preserve">4. Pipeline Steps — Detailed</w:t>
      </w:r>
    </w:p>
    <w:p>
      <w:pPr>
        <w:pStyle w:val="Heading2"/>
        <w:spacing w:before="240" w:after="120"/>
      </w:pPr>
      <w:r>
        <w:rPr>
          <w:rFonts w:ascii="Arial" w:cs="Arial" w:eastAsia="Arial" w:hAnsi="Arial"/>
          <w:b/>
          <w:bCs/>
          <w:color w:val="2E75B6"/>
          <w:sz w:val="26"/>
          <w:szCs w:val="26"/>
        </w:rPr>
        <w:t xml:space="preserve">Step 1: Market Basket Creation (market_basket.py)</w:t>
      </w:r>
    </w:p>
    <w:p>
      <w:pPr>
        <w:spacing w:after="160"/>
      </w:pPr>
      <w:r>
        <w:rPr>
          <w:rFonts w:ascii="Arial" w:cs="Arial" w:eastAsia="Arial" w:hAnsi="Arial"/>
          <w:b w:val="false"/>
          <w:bCs w:val="false"/>
          <w:color w:val="000000"/>
          <w:sz w:val="22"/>
          <w:szCs w:val="22"/>
        </w:rPr>
        <w:t xml:space="preserve">Joins the three raw sources and produces a single enriched customer × product feature table that all downstream steps consume. Key outputs:</w:t>
      </w:r>
    </w:p>
    <w:p>
      <w:pPr>
        <w:pStyle w:val="ListParagraph"/>
        <w:numPr>
          <w:ilvl w:val="0"/>
          <w:numId w:val="2"/>
        </w:numPr>
        <w:spacing w:after="80"/>
      </w:pPr>
      <w:r>
        <w:rPr>
          <w:rFonts w:ascii="Arial" w:cs="Arial" w:eastAsia="Arial" w:hAnsi="Arial"/>
          <w:b w:val="false"/>
          <w:bCs w:val="false"/>
          <w:sz w:val="20"/>
          <w:szCs w:val="20"/>
        </w:rPr>
        <w:t xml:space="preserve">purchase_frequency: Count of distinct invoice dates per customer × product</w:t>
      </w:r>
    </w:p>
    <w:p>
      <w:pPr>
        <w:pStyle w:val="ListParagraph"/>
        <w:numPr>
          <w:ilvl w:val="0"/>
          <w:numId w:val="2"/>
        </w:numPr>
        <w:spacing w:after="80"/>
      </w:pPr>
      <w:r>
        <w:rPr>
          <w:rFonts w:ascii="Arial" w:cs="Arial" w:eastAsia="Arial" w:hAnsi="Arial"/>
          <w:b w:val="false"/>
          <w:bCs w:val="false"/>
          <w:sz w:val="20"/>
          <w:szCs w:val="20"/>
        </w:rPr>
        <w:t xml:space="preserve">total_quantity and total_spend: Aggregated purchase volume</w:t>
      </w:r>
    </w:p>
    <w:p>
      <w:pPr>
        <w:pStyle w:val="ListParagraph"/>
        <w:numPr>
          <w:ilvl w:val="0"/>
          <w:numId w:val="2"/>
        </w:numPr>
        <w:spacing w:after="80"/>
      </w:pPr>
      <w:r>
        <w:rPr>
          <w:rFonts w:ascii="Arial" w:cs="Arial" w:eastAsia="Arial" w:hAnsi="Arial"/>
          <w:b w:val="false"/>
          <w:bCs w:val="false"/>
          <w:sz w:val="20"/>
          <w:szCs w:val="20"/>
        </w:rPr>
        <w:t xml:space="preserve">recency_days: Days since last purchase of this product</w:t>
      </w:r>
    </w:p>
    <w:p>
      <w:pPr>
        <w:pStyle w:val="ListParagraph"/>
        <w:numPr>
          <w:ilvl w:val="0"/>
          <w:numId w:val="2"/>
        </w:numPr>
        <w:spacing w:after="80"/>
      </w:pPr>
      <w:r>
        <w:rPr>
          <w:rFonts w:ascii="Arial" w:cs="Arial" w:eastAsia="Arial" w:hAnsi="Arial"/>
          <w:b w:val="false"/>
          <w:bCs w:val="false"/>
          <w:sz w:val="20"/>
          <w:szCs w:val="20"/>
        </w:rPr>
        <w:t xml:space="preserve">rfm_recency_score, rfm_frequency_score, rfm_monetary_score: Normalised [0,1] customer-level engagement scores</w:t>
      </w:r>
    </w:p>
    <w:p>
      <w:pPr>
        <w:pStyle w:val="ListParagraph"/>
        <w:numPr>
          <w:ilvl w:val="0"/>
          <w:numId w:val="2"/>
        </w:numPr>
        <w:spacing w:after="80"/>
      </w:pPr>
      <w:r>
        <w:rPr>
          <w:rFonts w:ascii="Arial" w:cs="Arial" w:eastAsia="Arial" w:hAnsi="Arial"/>
          <w:b w:val="false"/>
          <w:bCs w:val="false"/>
          <w:sz w:val="20"/>
          <w:szCs w:val="20"/>
        </w:rPr>
        <w:t xml:space="preserve">price_band: Low / Mid / High tertile within region × end_use segment</w:t>
      </w:r>
    </w:p>
    <w:p>
      <w:pPr>
        <w:pStyle w:val="ListParagraph"/>
        <w:numPr>
          <w:ilvl w:val="0"/>
          <w:numId w:val="2"/>
        </w:numPr>
        <w:spacing w:after="80"/>
      </w:pPr>
      <w:r>
        <w:rPr>
          <w:rFonts w:ascii="Arial" w:cs="Arial" w:eastAsia="Arial" w:hAnsi="Arial"/>
          <w:b w:val="false"/>
          <w:bCs w:val="false"/>
          <w:sz w:val="20"/>
          <w:szCs w:val="20"/>
        </w:rPr>
        <w:t xml:space="preserve">All product metadata (brand, l2_category, l3_category, functionality, in_stock) merged in</w:t>
      </w:r>
    </w:p>
    <w:p>
      <w:pPr>
        <w:spacing w:after="120"/>
      </w:pPr>
    </w:p>
    <w:p>
      <w:pPr>
        <w:pStyle w:val="Heading2"/>
        <w:spacing w:before="240" w:after="120"/>
      </w:pPr>
      <w:r>
        <w:rPr>
          <w:rFonts w:ascii="Arial" w:cs="Arial" w:eastAsia="Arial" w:hAnsi="Arial"/>
          <w:b/>
          <w:bCs/>
          <w:color w:val="2E75B6"/>
          <w:sz w:val="26"/>
          <w:szCs w:val="26"/>
        </w:rPr>
        <w:t xml:space="preserve">Step 2: Customer Clustering (train_clustering.py)</w:t>
      </w:r>
    </w:p>
    <w:p>
      <w:pPr>
        <w:spacing w:after="160"/>
      </w:pPr>
      <w:r>
        <w:rPr>
          <w:rFonts w:ascii="Arial" w:cs="Arial" w:eastAsia="Arial" w:hAnsi="Arial"/>
          <w:b w:val="false"/>
          <w:bCs w:val="false"/>
          <w:color w:val="000000"/>
          <w:sz w:val="22"/>
          <w:szCs w:val="22"/>
        </w:rPr>
        <w:t xml:space="preserve">Runs KMeans per segment (region × end_use group) to create behavioural sub-clusters. This means customers are only compared against their direct peers in the same region and trade.</w:t>
      </w:r>
    </w:p>
    <w:p>
      <w:pPr>
        <w:pStyle w:val="Heading3"/>
        <w:spacing w:before="160" w:after="80"/>
      </w:pPr>
      <w:r>
        <w:rPr>
          <w:rFonts w:ascii="Arial" w:cs="Arial" w:eastAsia="Arial" w:hAnsi="Arial"/>
          <w:b/>
          <w:bCs/>
          <w:color w:val="444444"/>
          <w:sz w:val="22"/>
          <w:szCs w:val="22"/>
        </w:rPr>
        <w:t xml:space="preserve">Feature Matrix</w:t>
      </w:r>
    </w:p>
    <w:p>
      <w:pPr>
        <w:spacing w:after="160"/>
      </w:pPr>
      <w:r>
        <w:rPr>
          <w:rFonts w:ascii="Arial" w:cs="Arial" w:eastAsia="Arial" w:hAnsi="Arial"/>
          <w:b w:val="false"/>
          <w:bCs w:val="false"/>
          <w:color w:val="000000"/>
          <w:sz w:val="22"/>
          <w:szCs w:val="22"/>
        </w:rPr>
        <w:t xml:space="preserve">Four feature groups are combined (controlled by the FeatureGroups parameter):</w:t>
      </w:r>
    </w:p>
    <w:p>
      <w:pPr>
        <w:pStyle w:val="ListParagraph"/>
        <w:numPr>
          <w:ilvl w:val="0"/>
          <w:numId w:val="2"/>
        </w:numPr>
        <w:spacing w:after="80"/>
      </w:pPr>
      <w:r>
        <w:rPr>
          <w:rFonts w:ascii="Arial" w:cs="Arial" w:eastAsia="Arial" w:hAnsi="Arial"/>
          <w:b w:val="false"/>
          <w:bCs w:val="false"/>
          <w:sz w:val="20"/>
          <w:szCs w:val="20"/>
        </w:rPr>
        <w:t xml:space="preserve">l2_qty: Proportion of purchases in each L2 category (scale-invariant)</w:t>
      </w:r>
    </w:p>
    <w:p>
      <w:pPr>
        <w:pStyle w:val="ListParagraph"/>
        <w:numPr>
          <w:ilvl w:val="0"/>
          <w:numId w:val="2"/>
        </w:numPr>
        <w:spacing w:after="80"/>
      </w:pPr>
      <w:r>
        <w:rPr>
          <w:rFonts w:ascii="Arial" w:cs="Arial" w:eastAsia="Arial" w:hAnsi="Arial"/>
          <w:b w:val="false"/>
          <w:bCs w:val="false"/>
          <w:sz w:val="20"/>
          <w:szCs w:val="20"/>
        </w:rPr>
        <w:t xml:space="preserve">brand: Proportion of purchases per brand</w:t>
      </w:r>
    </w:p>
    <w:p>
      <w:pPr>
        <w:pStyle w:val="ListParagraph"/>
        <w:numPr>
          <w:ilvl w:val="0"/>
          <w:numId w:val="2"/>
        </w:numPr>
        <w:spacing w:after="80"/>
      </w:pPr>
      <w:r>
        <w:rPr>
          <w:rFonts w:ascii="Arial" w:cs="Arial" w:eastAsia="Arial" w:hAnsi="Arial"/>
          <w:b w:val="false"/>
          <w:bCs w:val="false"/>
          <w:sz w:val="20"/>
          <w:szCs w:val="20"/>
        </w:rPr>
        <w:t xml:space="preserve">functionality: Proportion of purchases per functionality type</w:t>
      </w:r>
    </w:p>
    <w:p>
      <w:pPr>
        <w:pStyle w:val="ListParagraph"/>
        <w:numPr>
          <w:ilvl w:val="0"/>
          <w:numId w:val="2"/>
        </w:numPr>
        <w:spacing w:after="80"/>
      </w:pPr>
      <w:r>
        <w:rPr>
          <w:rFonts w:ascii="Arial" w:cs="Arial" w:eastAsia="Arial" w:hAnsi="Arial"/>
          <w:b w:val="false"/>
          <w:bCs w:val="false"/>
          <w:sz w:val="20"/>
          <w:szCs w:val="20"/>
        </w:rPr>
        <w:t xml:space="preserve">rfm: RFM recency, frequency, and monetary scores</w:t>
      </w:r>
    </w:p>
    <w:p>
      <w:pPr>
        <w:pStyle w:val="Heading3"/>
        <w:spacing w:before="160" w:after="80"/>
      </w:pPr>
      <w:r>
        <w:rPr>
          <w:rFonts w:ascii="Arial" w:cs="Arial" w:eastAsia="Arial" w:hAnsi="Arial"/>
          <w:b/>
          <w:bCs/>
          <w:color w:val="444444"/>
          <w:sz w:val="22"/>
          <w:szCs w:val="22"/>
        </w:rPr>
        <w:t xml:space="preserve">Elbow Method K Selection</w:t>
      </w:r>
    </w:p>
    <w:p>
      <w:pPr>
        <w:spacing w:after="160"/>
      </w:pPr>
      <w:r>
        <w:rPr>
          <w:rFonts w:ascii="Arial" w:cs="Arial" w:eastAsia="Arial" w:hAnsi="Arial"/>
          <w:b w:val="false"/>
          <w:bCs w:val="false"/>
          <w:color w:val="000000"/>
          <w:sz w:val="22"/>
          <w:szCs w:val="22"/>
        </w:rPr>
        <w:t xml:space="preserve">KMeans is run for k = 2 to MaxK. The elbow method selects the optimal k by finding where the percentage inertia drop falls below ElbowThreshold (default 10%). Segments with fewer than MinClusterCustomers get k=1.</w:t>
      </w:r>
    </w:p>
    <w:p>
      <w:pPr>
        <w:spacing w:after="120"/>
      </w:pPr>
    </w:p>
    <w:p>
      <w:pPr>
        <w:pStyle w:val="Heading2"/>
        <w:spacing w:before="240" w:after="120"/>
      </w:pPr>
      <w:r>
        <w:rPr>
          <w:rFonts w:ascii="Arial" w:cs="Arial" w:eastAsia="Arial" w:hAnsi="Arial"/>
          <w:b/>
          <w:bCs/>
          <w:color w:val="2E75B6"/>
          <w:sz w:val="26"/>
          <w:szCs w:val="26"/>
        </w:rPr>
        <w:t xml:space="preserve">Step 3: Association Mining (associations.py)</w:t>
      </w:r>
    </w:p>
    <w:p>
      <w:pPr>
        <w:spacing w:after="160"/>
      </w:pPr>
      <w:r>
        <w:rPr>
          <w:rFonts w:ascii="Arial" w:cs="Arial" w:eastAsia="Arial" w:hAnsi="Arial"/>
          <w:b w:val="false"/>
          <w:bCs w:val="false"/>
          <w:color w:val="000000"/>
          <w:sz w:val="22"/>
          <w:szCs w:val="22"/>
        </w:rPr>
        <w:t xml:space="preserve">Discovers product co-occurrence rules within each cluster. A rule A → B means customers who buy product A also tend to buy product B.</w:t>
      </w:r>
    </w:p>
    <w:p>
      <w:pPr>
        <w:pStyle w:val="Heading3"/>
        <w:spacing w:before="160" w:after="80"/>
      </w:pPr>
      <w:r>
        <w:rPr>
          <w:rFonts w:ascii="Arial" w:cs="Arial" w:eastAsia="Arial" w:hAnsi="Arial"/>
          <w:b/>
          <w:bCs/>
          <w:color w:val="444444"/>
          <w:sz w:val="22"/>
          <w:szCs w:val="22"/>
        </w:rPr>
        <w:t xml:space="preserve">Rule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Metric</w:t>
            </w:r>
          </w:p>
        </w:tc>
        <w:tc>
          <w:tcPr>
            <w:tcW w:type="dxa" w:w="7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Support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 ∩ B) = baskets containing both / total cluster baskets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Confidence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P(B | A) = baskets containing both / baskets containing 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Lift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confidence / P(B) — measures genuine affinity beyond random co-occurrence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Weighted Support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Time-decayed version of support — recent co-occurrences carry more weight</w:t>
            </w:r>
          </w:p>
        </w:tc>
      </w:tr>
    </w:tbl>
    <w:p>
      <w:pPr>
        <w:spacing w:after="120"/>
      </w:pPr>
    </w:p>
    <w:p>
      <w:pPr>
        <w:pStyle w:val="Heading3"/>
        <w:spacing w:before="160" w:after="80"/>
      </w:pPr>
      <w:r>
        <w:rPr>
          <w:rFonts w:ascii="Arial" w:cs="Arial" w:eastAsia="Arial" w:hAnsi="Arial"/>
          <w:b/>
          <w:bCs/>
          <w:color w:val="444444"/>
          <w:sz w:val="22"/>
          <w:szCs w:val="22"/>
        </w:rPr>
        <w:t xml:space="preserve">Why Lift Matters</w:t>
      </w:r>
    </w:p>
    <w:p>
      <w:pPr>
        <w:spacing w:after="160"/>
      </w:pPr>
      <w:r>
        <w:rPr>
          <w:rFonts w:ascii="Arial" w:cs="Arial" w:eastAsia="Arial" w:hAnsi="Arial"/>
          <w:b w:val="false"/>
          <w:bCs w:val="false"/>
          <w:color w:val="000000"/>
          <w:sz w:val="22"/>
          <w:szCs w:val="22"/>
        </w:rPr>
        <w:t xml:space="preserve">A product that appears in 90% of all baskets will show high confidence in any association rule purely due to its ubiquity. Lift corrects for this: lift = confidence / P(B). If lift = 1.0, knowing a customer bought product A tells us nothing extra about product B. Rules with lift &lt; MinLift (default 1.2) are discarded.</w:t>
      </w:r>
    </w:p>
    <w:p>
      <w:pPr>
        <w:spacing w:after="120"/>
      </w:pPr>
    </w:p>
    <w:p>
      <w:pPr>
        <w:pStyle w:val="Heading2"/>
        <w:spacing w:before="240" w:after="120"/>
      </w:pPr>
      <w:r>
        <w:rPr>
          <w:rFonts w:ascii="Arial" w:cs="Arial" w:eastAsia="Arial" w:hAnsi="Arial"/>
          <w:b/>
          <w:bCs/>
          <w:color w:val="2E75B6"/>
          <w:sz w:val="26"/>
          <w:szCs w:val="26"/>
        </w:rPr>
        <w:t xml:space="preserve">Step 4: Ranking &amp; Scoring (ranking.py)</w:t>
      </w:r>
    </w:p>
    <w:p>
      <w:pPr>
        <w:spacing w:after="160"/>
      </w:pPr>
      <w:r>
        <w:rPr>
          <w:rFonts w:ascii="Arial" w:cs="Arial" w:eastAsia="Arial" w:hAnsi="Arial"/>
          <w:b w:val="false"/>
          <w:bCs w:val="false"/>
          <w:color w:val="000000"/>
          <w:sz w:val="22"/>
          <w:szCs w:val="22"/>
        </w:rPr>
        <w:t xml:space="preserve">For each customer, selects and ranks the best product recommendations. Two paths are used: the association path for customers with qualifying rules, and the category-aware fallback for all remaining slots.</w:t>
      </w:r>
    </w:p>
    <w:p>
      <w:pPr>
        <w:pStyle w:val="Heading3"/>
        <w:spacing w:before="160" w:after="80"/>
      </w:pPr>
      <w:r>
        <w:rPr>
          <w:rFonts w:ascii="Arial" w:cs="Arial" w:eastAsia="Arial" w:hAnsi="Arial"/>
          <w:b/>
          <w:bCs/>
          <w:color w:val="444444"/>
          <w:sz w:val="22"/>
          <w:szCs w:val="22"/>
        </w:rPr>
        <w:t xml:space="preserve">Scoring Formula</w:t>
      </w:r>
    </w:p>
    <w:p>
      <w:pPr>
        <w:spacing w:before="80" w:after="80"/>
        <w:ind w:left="720"/>
      </w:pPr>
      <w:r>
        <w:rPr>
          <w:rFonts w:ascii="Courier New" w:cs="Courier New" w:eastAsia="Courier New" w:hAnsi="Courier New"/>
          <w:color w:val="1F3864"/>
          <w:sz w:val="18"/>
          <w:szCs w:val="18"/>
        </w:rPr>
        <w:t xml:space="preserve">score = W_CONF × confidence</w:t>
      </w:r>
    </w:p>
    <w:p>
      <w:pPr>
        <w:spacing w:before="80" w:after="80"/>
        <w:ind w:left="720"/>
      </w:pPr>
      <w:r>
        <w:rPr>
          <w:rFonts w:ascii="Courier New" w:cs="Courier New" w:eastAsia="Courier New" w:hAnsi="Courier New"/>
          <w:color w:val="1F3864"/>
          <w:sz w:val="18"/>
          <w:szCs w:val="18"/>
        </w:rPr>
        <w:t xml:space="preserve">      + W_SUPP × weighted_support</w:t>
      </w:r>
    </w:p>
    <w:p>
      <w:pPr>
        <w:spacing w:before="80" w:after="80"/>
        <w:ind w:left="720"/>
      </w:pPr>
      <w:r>
        <w:rPr>
          <w:rFonts w:ascii="Courier New" w:cs="Courier New" w:eastAsia="Courier New" w:hAnsi="Courier New"/>
          <w:color w:val="1F3864"/>
          <w:sz w:val="18"/>
          <w:szCs w:val="18"/>
        </w:rPr>
        <w:t xml:space="preserve">      + W_LIFT × normalised_lift</w:t>
      </w:r>
    </w:p>
    <w:p>
      <w:pPr>
        <w:spacing w:before="80" w:after="80"/>
        <w:ind w:left="720"/>
      </w:pPr>
      <w:r>
        <w:rPr>
          <w:rFonts w:ascii="Courier New" w:cs="Courier New" w:eastAsia="Courier New" w:hAnsi="Courier New"/>
          <w:color w:val="1F3864"/>
          <w:sz w:val="18"/>
          <w:szCs w:val="18"/>
        </w:rPr>
        <w:t xml:space="preserve">      + W_RECENCY × recency_score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Component</w:t>
            </w:r>
          </w:p>
        </w:tc>
        <w:tc>
          <w:tcPr>
            <w:tcW w:type="dxa" w:w="1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Default Weight</w:t>
            </w:r>
          </w:p>
        </w:tc>
        <w:tc>
          <w:tcPr>
            <w:tcW w:type="dxa" w:w="5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Rationale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Confidence (W_CONF)</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0.45</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Primary signal — how likely is product B given product A was purchased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Support (W_SUPP)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Rule reliability — how often does this pattern occur across the cluster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Lift (W_LIFT)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0.20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Genuine affinity signal — filters out spurious popularity-driven rules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Recency (W_RECENCY)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0.15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Favours active customers with fresh purchase patterns</w:t>
            </w:r>
          </w:p>
        </w:tc>
      </w:tr>
    </w:tbl>
    <w:p>
      <w:pPr>
        <w:spacing w:after="120"/>
      </w:pPr>
    </w:p>
    <w:p>
      <w:pPr>
        <w:pStyle w:val="Heading3"/>
        <w:spacing w:before="160" w:after="80"/>
      </w:pPr>
      <w:r>
        <w:rPr>
          <w:rFonts w:ascii="Arial" w:cs="Arial" w:eastAsia="Arial" w:hAnsi="Arial"/>
          <w:b/>
          <w:bCs/>
          <w:color w:val="444444"/>
          <w:sz w:val="22"/>
          <w:szCs w:val="22"/>
        </w:rPr>
        <w:t xml:space="preserve">Category-Aware Fallback</w:t>
      </w:r>
    </w:p>
    <w:p>
      <w:pPr>
        <w:spacing w:after="160"/>
      </w:pPr>
      <w:r>
        <w:rPr>
          <w:rFonts w:ascii="Arial" w:cs="Arial" w:eastAsia="Arial" w:hAnsi="Arial"/>
          <w:b w:val="false"/>
          <w:bCs w:val="false"/>
          <w:color w:val="000000"/>
          <w:sz w:val="22"/>
          <w:szCs w:val="22"/>
        </w:rPr>
        <w:t xml:space="preserve">When no association rules qualify, the fallback personalises recommendations by customer category affinity rather than segment popularity. A plumber who buys 70% Plumbing products receives Plumbing recommendations. A painter receives Paints &amp; Coatings products. Fallback score = 0.1 + customer affinity proportion for that L2 category.</w:t>
      </w:r>
    </w:p>
    <w:p>
      <w:pPr>
        <w:spacing w:after="120"/>
      </w:pPr>
    </w:p>
    <w:p>
      <w:pPr>
        <w:pStyle w:val="Heading2"/>
        <w:spacing w:before="240" w:after="120"/>
      </w:pPr>
      <w:r>
        <w:rPr>
          <w:rFonts w:ascii="Arial" w:cs="Arial" w:eastAsia="Arial" w:hAnsi="Arial"/>
          <w:b/>
          <w:bCs/>
          <w:color w:val="2E75B6"/>
          <w:sz w:val="26"/>
          <w:szCs w:val="26"/>
        </w:rPr>
        <w:t xml:space="preserve">Step 5: Feedback Calibration (feedback.py)</w:t>
      </w:r>
    </w:p>
    <w:p>
      <w:pPr>
        <w:spacing w:after="160"/>
      </w:pPr>
      <w:r>
        <w:rPr>
          <w:rFonts w:ascii="Arial" w:cs="Arial" w:eastAsia="Arial" w:hAnsi="Arial"/>
          <w:b w:val="false"/>
          <w:bCs w:val="false"/>
          <w:color w:val="000000"/>
          <w:sz w:val="22"/>
          <w:szCs w:val="22"/>
        </w:rPr>
        <w:t xml:space="preserve">Applies sales team feedback to adjust recommendation scores. Feedback can be provided as explicit High/Medium/Low sentiment or inferred from reason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Sentiment</w:t>
            </w:r>
          </w:p>
        </w:tc>
        <w:tc>
          <w:tcPr>
            <w:tcW w:type="dxa" w:w="1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Multiplier</w:t>
            </w:r>
          </w:p>
        </w:tc>
        <w:tc>
          <w:tcPr>
            <w:tcW w:type="dxa" w:w="5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Effect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High</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Boosts score — recommendation was well-received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Medium (positive reason code)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Neutral — keeps score unchanged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Medium (negative reason code)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×0.4</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Significant reduction in score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Near-eliminates recommendation from output</w:t>
            </w:r>
          </w:p>
        </w:tc>
      </w:tr>
    </w:tbl>
    <w:p>
      <w:pPr>
        <w:spacing w:after="120"/>
      </w:pPr>
    </w:p>
    <w:p>
      <w:pPr>
        <w:spacing w:after="160"/>
      </w:pPr>
      <w:r>
        <w:rPr>
          <w:rFonts w:ascii="Arial" w:cs="Arial" w:eastAsia="Arial" w:hAnsi="Arial"/>
          <w:b w:val="false"/>
          <w:bCs w:val="false"/>
          <w:color w:val="000000"/>
          <w:sz w:val="22"/>
          <w:szCs w:val="22"/>
        </w:rPr>
        <w:t xml:space="preserve">After every run, a feedback_summary.json file is written to S3 containing acceptance rates by segment, L2 category, reason code distribution, and threshold suggestions for the next pipeline run.</w:t>
      </w:r>
    </w:p>
    <w:p>
      <w:r>
        <w:br w:type="page"/>
      </w:r>
    </w:p>
    <w:p>
      <w:pPr>
        <w:pStyle w:val="Heading1"/>
        <w:pBdr>
          <w:bottom w:val="single" w:color="2E75B6" w:sz="6" w:space="1"/>
        </w:pBdr>
        <w:spacing w:before="360" w:after="180"/>
      </w:pPr>
      <w:r>
        <w:rPr>
          <w:rFonts w:ascii="Arial" w:cs="Arial" w:eastAsia="Arial" w:hAnsi="Arial"/>
          <w:b/>
          <w:bCs/>
          <w:color w:val="1F3864"/>
          <w:sz w:val="32"/>
          <w:szCs w:val="32"/>
        </w:rPr>
        <w:t xml:space="preserve">5. Pipeline Parameters Reference</w:t>
      </w:r>
    </w:p>
    <w:p>
      <w:pPr>
        <w:spacing w:after="160"/>
      </w:pPr>
      <w:r>
        <w:rPr>
          <w:rFonts w:ascii="Arial" w:cs="Arial" w:eastAsia="Arial" w:hAnsi="Arial"/>
          <w:b w:val="false"/>
          <w:bCs w:val="false"/>
          <w:color w:val="000000"/>
          <w:sz w:val="22"/>
          <w:szCs w:val="22"/>
        </w:rPr>
        <w:t xml:space="preserve">All 32 parameters are ParameterString type. Numeric values are passed as strings and cast within scripts. Parameters can be overridden at execution time from Studio UI or Python without re-registering the pipeline.</w:t>
      </w:r>
    </w:p>
    <w:p>
      <w:pPr>
        <w:pStyle w:val="Heading2"/>
        <w:spacing w:before="240" w:after="120"/>
      </w:pPr>
      <w:r>
        <w:rPr>
          <w:rFonts w:ascii="Arial" w:cs="Arial" w:eastAsia="Arial" w:hAnsi="Arial"/>
          <w:b/>
          <w:bCs/>
          <w:color w:val="2E75B6"/>
          <w:sz w:val="26"/>
          <w:szCs w:val="26"/>
        </w:rPr>
        <w:t xml:space="preserve">Group A — Data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Parameter</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Default</w:t>
            </w:r>
          </w:p>
        </w:tc>
        <w:tc>
          <w:tcPr>
            <w:tcW w:type="dxa" w:w="4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InputCustomers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s3://.../customer.csv</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S3 path to customers CSV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InputProducts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s3://.../product.csv</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S3 path to products CSV</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InputInvoices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s3://.../invoice.csv</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S3 path to invoices CSV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ModelApprovalStatus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Approved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Set to PendingManualApproval for dry runs</w:t>
            </w:r>
          </w:p>
        </w:tc>
      </w:tr>
    </w:tbl>
    <w:p>
      <w:pPr>
        <w:spacing w:after="120"/>
      </w:pPr>
    </w:p>
    <w:p>
      <w:pPr>
        <w:pStyle w:val="Heading2"/>
        <w:spacing w:before="240" w:after="120"/>
      </w:pPr>
      <w:r>
        <w:rPr>
          <w:rFonts w:ascii="Arial" w:cs="Arial" w:eastAsia="Arial" w:hAnsi="Arial"/>
          <w:b/>
          <w:bCs/>
          <w:color w:val="2E75B6"/>
          <w:sz w:val="26"/>
          <w:szCs w:val="26"/>
        </w:rPr>
        <w:t xml:space="preserve">Group B — Market Basket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Parameter</w:t>
            </w:r>
          </w:p>
        </w:tc>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Default</w:t>
            </w:r>
          </w:p>
        </w:tc>
        <w:tc>
          <w:tcPr>
            <w:tcW w:type="dxa" w:w="5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MinOrderCount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Exclude customers with fewer invoices than this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RecencyCutoffDays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730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Ignore invoices older than N days (730 = 2 years)</w:t>
            </w:r>
          </w:p>
        </w:tc>
      </w:tr>
    </w:tbl>
    <w:p>
      <w:pPr>
        <w:spacing w:after="120"/>
      </w:pPr>
    </w:p>
    <w:p>
      <w:pPr>
        <w:pStyle w:val="Heading2"/>
        <w:spacing w:before="240" w:after="120"/>
      </w:pPr>
      <w:r>
        <w:rPr>
          <w:rFonts w:ascii="Arial" w:cs="Arial" w:eastAsia="Arial" w:hAnsi="Arial"/>
          <w:b/>
          <w:bCs/>
          <w:color w:val="2E75B6"/>
          <w:sz w:val="26"/>
          <w:szCs w:val="26"/>
        </w:rPr>
        <w:t xml:space="preserve">Group C — Clustering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Parameter</w:t>
            </w:r>
          </w:p>
        </w:tc>
        <w:tc>
          <w:tcPr>
            <w:tcW w:type="dxa" w:w="2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Default</w:t>
            </w:r>
          </w:p>
        </w:tc>
        <w:tc>
          <w:tcPr>
            <w:tcW w:type="dxa" w:w="4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Maximum clusters per segment (elbow selects actual 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MinClusterCustomers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Segments with fewer customers use k=1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ElbowThreshold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inertia drop below which we stop adding clusters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FeatureGroups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l2_qty,brand,functionality,rfm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Comma-separated feature groups to include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RandomState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42</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KMeans random seed for reproducibility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NInit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KMeans n_init — higher = more stable, slower</w:t>
            </w:r>
          </w:p>
        </w:tc>
      </w:tr>
    </w:tbl>
    <w:p>
      <w:pPr>
        <w:spacing w:after="120"/>
      </w:pPr>
    </w:p>
    <w:p>
      <w:pPr>
        <w:pStyle w:val="Heading2"/>
        <w:spacing w:before="240" w:after="120"/>
      </w:pPr>
      <w:r>
        <w:rPr>
          <w:rFonts w:ascii="Arial" w:cs="Arial" w:eastAsia="Arial" w:hAnsi="Arial"/>
          <w:b/>
          <w:bCs/>
          <w:color w:val="2E75B6"/>
          <w:sz w:val="26"/>
          <w:szCs w:val="26"/>
        </w:rPr>
        <w:t xml:space="preserve">Group D — Association Mining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Parameter</w:t>
            </w:r>
          </w:p>
        </w:tc>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Default</w:t>
            </w:r>
          </w:p>
        </w:tc>
        <w:tc>
          <w:tcPr>
            <w:tcW w:type="dxa" w:w="5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WindowDays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Basket window in days. 0 = auto-computed from purchase rhythm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MinLift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Discard rules with lift below this. 1.0 = no filter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MinAbsFreq</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Absolute minimum basket frequency floor for product_a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MinFreqRatio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Proportional minimum: must appear in ≥ 3% of cluster baskets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DecayLambda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0.001</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Exponential decay rate (0.001 = half-life ~693 days)</w:t>
            </w:r>
          </w:p>
        </w:tc>
      </w:tr>
    </w:tbl>
    <w:p>
      <w:pPr>
        <w:spacing w:after="120"/>
      </w:pPr>
    </w:p>
    <w:p>
      <w:pPr>
        <w:pStyle w:val="Heading2"/>
        <w:spacing w:before="240" w:after="120"/>
      </w:pPr>
      <w:r>
        <w:rPr>
          <w:rFonts w:ascii="Arial" w:cs="Arial" w:eastAsia="Arial" w:hAnsi="Arial"/>
          <w:b/>
          <w:bCs/>
          <w:color w:val="2E75B6"/>
          <w:sz w:val="26"/>
          <w:szCs w:val="26"/>
        </w:rPr>
        <w:t xml:space="preserve">Group E — Ranking &amp;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Parameter</w:t>
            </w:r>
          </w:p>
        </w:tc>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Default</w:t>
            </w:r>
          </w:p>
        </w:tc>
        <w:tc>
          <w:tcPr>
            <w:tcW w:type="dxa" w:w="5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MinSupport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0.01</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Minimum support threshold for association rules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MinConfidence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Minimum confidence threshold for association rules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TopK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Maximum recommendations per customer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WConf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0.45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Confidence weight in scoring formula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WSupp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Support weight in scoring formula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WLift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Lift weight in scoring formula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WRecency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0.15</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Recency weight in scoring formula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MaxLiftNormalise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Lift values above this are clamped to 1.0 in scoring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L3TiebreakMargin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0.02</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Score bonus for products in customer's top L3 sub-category</w:t>
            </w:r>
          </w:p>
        </w:tc>
      </w:tr>
    </w:tbl>
    <w:p>
      <w:pPr>
        <w:spacing w:after="120"/>
      </w:pPr>
    </w:p>
    <w:p>
      <w:pPr>
        <w:pStyle w:val="Heading2"/>
        <w:spacing w:before="240" w:after="120"/>
      </w:pPr>
      <w:r>
        <w:rPr>
          <w:rFonts w:ascii="Arial" w:cs="Arial" w:eastAsia="Arial" w:hAnsi="Arial"/>
          <w:b/>
          <w:bCs/>
          <w:color w:val="2E75B6"/>
          <w:sz w:val="26"/>
          <w:szCs w:val="26"/>
        </w:rPr>
        <w:t xml:space="preserve">Group F — Feedback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Parameter</w:t>
            </w:r>
          </w:p>
        </w:tc>
        <w:tc>
          <w:tcPr>
            <w:tcW w:type="dxa" w:w="12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Default</w:t>
            </w:r>
          </w:p>
        </w:tc>
        <w:tc>
          <w:tcPr>
            <w:tcW w:type="dxa" w:w="5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WeightHigh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Score multiplier for High sentiment feedback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WeightMedPos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Score multiplier for Medium positive feedback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WeightMedNeg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0.4</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Score multiplier for Medium negative feedback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WeightLow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Score multiplier for Low sentiment feedback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ScoreCutoff</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0.08</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Remove recommendations below this adjusted score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FeedbackRecencyDays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365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Only use feedback from last N days in calibration</w:t>
            </w:r>
          </w:p>
        </w:tc>
      </w:tr>
    </w:tbl>
    <w:p>
      <w:r>
        <w:br w:type="page"/>
      </w:r>
    </w:p>
    <w:p>
      <w:pPr>
        <w:pStyle w:val="Heading1"/>
        <w:pBdr>
          <w:bottom w:val="single" w:color="2E75B6" w:sz="6" w:space="1"/>
        </w:pBdr>
        <w:spacing w:before="360" w:after="180"/>
      </w:pPr>
      <w:r>
        <w:rPr>
          <w:rFonts w:ascii="Arial" w:cs="Arial" w:eastAsia="Arial" w:hAnsi="Arial"/>
          <w:b/>
          <w:bCs/>
          <w:color w:val="1F3864"/>
          <w:sz w:val="32"/>
          <w:szCs w:val="32"/>
        </w:rPr>
        <w:t xml:space="preserve">6. Output Format</w:t>
      </w:r>
    </w:p>
    <w:p>
      <w:pPr>
        <w:spacing w:after="160"/>
      </w:pPr>
      <w:r>
        <w:rPr>
          <w:rFonts w:ascii="Arial" w:cs="Arial" w:eastAsia="Arial" w:hAnsi="Arial"/>
          <w:b w:val="false"/>
          <w:bCs w:val="false"/>
          <w:color w:val="000000"/>
          <w:sz w:val="22"/>
          <w:szCs w:val="22"/>
        </w:rPr>
        <w:t xml:space="preserve">The final recommendations.csv contains one row per customer × recommended product, with up to TopK (default 5) rows per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Column</w:t>
            </w:r>
          </w:p>
        </w:tc>
        <w:tc>
          <w:tcPr>
            <w:tcW w:type="dxa" w:w="1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Type</w:t>
            </w:r>
          </w:p>
        </w:tc>
        <w:tc>
          <w:tcPr>
            <w:tcW w:type="dxa" w:w="53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customer_id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Customer identifier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recommended_product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Recommended product identifier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cluster_id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Customer's assigned cluster (e.g. West_Plumbing_2)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segment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Customer's segment (region_enduse)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l2_category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L2 category of the recommended product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l3_category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L3 sub-category of the recommended product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trigger_product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 that triggered this rule, or 'fallback'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support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Rule support (0–1)</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confidence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Float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Rule confidence (0–1)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lift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Float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Rule lift — ≥1.2 for all association-based recommendations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score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Float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Final composite score (higher = more confident recommendation)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recommended_qty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Suggested order quantity based on customer's purchase history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reason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String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Human-readable explanation (e.g. 'P00142 → P00153 (confidence=0.67, lift=8.67)')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rank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Rank within customer — 1 is top recommendation</w:t>
            </w:r>
          </w:p>
        </w:tc>
      </w:tr>
    </w:tbl>
    <w:p>
      <w:r>
        <w:br w:type="page"/>
      </w:r>
    </w:p>
    <w:p>
      <w:pPr>
        <w:pStyle w:val="Heading1"/>
        <w:pBdr>
          <w:bottom w:val="single" w:color="2E75B6" w:sz="6" w:space="1"/>
        </w:pBdr>
        <w:spacing w:before="360" w:after="180"/>
      </w:pPr>
      <w:r>
        <w:rPr>
          <w:rFonts w:ascii="Arial" w:cs="Arial" w:eastAsia="Arial" w:hAnsi="Arial"/>
          <w:b/>
          <w:bCs/>
          <w:color w:val="1F3864"/>
          <w:sz w:val="32"/>
          <w:szCs w:val="32"/>
        </w:rPr>
        <w:t xml:space="preserve">7. Validation Results</w:t>
      </w:r>
    </w:p>
    <w:p>
      <w:pPr>
        <w:pStyle w:val="Heading2"/>
        <w:spacing w:before="240" w:after="120"/>
      </w:pPr>
      <w:r>
        <w:rPr>
          <w:rFonts w:ascii="Arial" w:cs="Arial" w:eastAsia="Arial" w:hAnsi="Arial"/>
          <w:b/>
          <w:bCs/>
          <w:color w:val="2E75B6"/>
          <w:sz w:val="26"/>
          <w:szCs w:val="26"/>
        </w:rPr>
        <w:t xml:space="preserve">POC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Total invoices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Total customers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Total products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Distinct segments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Date range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years</w:t>
            </w:r>
          </w:p>
        </w:tc>
      </w:tr>
    </w:tbl>
    <w:p>
      <w:pPr>
        <w:spacing w:after="120"/>
      </w:pPr>
    </w:p>
    <w:p>
      <w:pPr>
        <w:pStyle w:val="Heading2"/>
        <w:spacing w:before="240" w:after="120"/>
      </w:pPr>
      <w:r>
        <w:rPr>
          <w:rFonts w:ascii="Arial" w:cs="Arial" w:eastAsia="Arial" w:hAnsi="Arial"/>
          <w:b/>
          <w:bCs/>
          <w:color w:val="2E75B6"/>
          <w:sz w:val="26"/>
          <w:szCs w:val="26"/>
        </w:rPr>
        <w:t xml:space="preserve">Before vs After New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00"/>
        <w:gridCol w:w="2860"/>
      </w:tblGrid>
      <w:tr>
        <w:tc>
          <w:tcPr>
            <w:tcW w:type="dxa" w:w="3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Metric</w:t>
            </w:r>
          </w:p>
        </w:tc>
        <w:tc>
          <w:tcPr>
            <w:tcW w:type="dxa" w:w="2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Old Output</w:t>
            </w:r>
          </w:p>
        </w:tc>
        <w:tc>
          <w:tcPr>
            <w:tcW w:type="dxa" w:w="28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New Output</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 columns (l2, l3, lift)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AA0000"/>
                <w:sz w:val="20"/>
                <w:szCs w:val="20"/>
              </w:rPr>
              <w:t xml:space="preserve">Missing</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6600"/>
                <w:sz w:val="20"/>
                <w:szCs w:val="20"/>
              </w:rPr>
              <w:t xml:space="preserve">Present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Association rows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AA0000"/>
                <w:sz w:val="20"/>
                <w:szCs w:val="20"/>
              </w:rPr>
              <w:t xml:space="preserve">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6600"/>
                <w:sz w:val="20"/>
                <w:szCs w:val="20"/>
              </w:rPr>
              <w:t xml:space="preserve">662</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Customers with association recs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AA0000"/>
                <w:sz w:val="20"/>
                <w:szCs w:val="20"/>
              </w:rPr>
              <w:t xml:space="preserve">4 (1%)</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6600"/>
                <w:sz w:val="20"/>
                <w:szCs w:val="20"/>
              </w:rPr>
              <w:t xml:space="preserve">225 (47%)</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Distinct score values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AA0000"/>
                <w:sz w:val="20"/>
                <w:szCs w:val="20"/>
              </w:rPr>
              <w:t xml:space="preserve">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6600"/>
                <w:sz w:val="20"/>
                <w:szCs w:val="20"/>
              </w:rPr>
              <w:t xml:space="preserve">830</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Flat 0.1 scores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AA0000"/>
                <w:sz w:val="20"/>
                <w:szCs w:val="20"/>
              </w:rPr>
              <w:t xml:space="preserve">2,402 (99%)</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6600"/>
                <w:sz w:val="20"/>
                <w:szCs w:val="20"/>
              </w:rPr>
              <w:t xml:space="preserve">64 (3%)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 confidence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AA0000"/>
                <w:sz w:val="20"/>
                <w:szCs w:val="20"/>
              </w:rPr>
              <w:t xml:space="preserve">0.17</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6600"/>
                <w:sz w:val="20"/>
                <w:szCs w:val="20"/>
              </w:rPr>
              <w:t xml:space="preserve">0.75</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Lift range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AA0000"/>
                <w:sz w:val="20"/>
                <w:szCs w:val="20"/>
              </w:rPr>
              <w:t xml:space="preserve">N/A</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6600"/>
                <w:sz w:val="20"/>
                <w:szCs w:val="20"/>
              </w:rPr>
              <w:t xml:space="preserve">1.33 – 31.0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Fallback personalised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AA0000"/>
                <w:sz w:val="20"/>
                <w:szCs w:val="20"/>
              </w:rPr>
              <w:t xml:space="preserve">No — popularity only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6600"/>
                <w:sz w:val="20"/>
                <w:szCs w:val="20"/>
              </w:rPr>
              <w:t xml:space="preserve">Yes — category-aware</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 clusters per segment</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AA0000"/>
                <w:sz w:val="20"/>
                <w:szCs w:val="20"/>
              </w:rPr>
              <w:t xml:space="preserve">4 (hardcoded)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6600"/>
                <w:sz w:val="20"/>
                <w:szCs w:val="20"/>
              </w:rPr>
              <w:t xml:space="preserve">8 (elbow method)</w:t>
            </w:r>
          </w:p>
        </w:tc>
      </w:tr>
    </w:tbl>
    <w:p>
      <w:r>
        <w:br w:type="page"/>
      </w:r>
    </w:p>
    <w:p>
      <w:pPr>
        <w:pStyle w:val="Heading1"/>
        <w:pBdr>
          <w:bottom w:val="single" w:color="2E75B6" w:sz="6" w:space="1"/>
        </w:pBdr>
        <w:spacing w:before="360" w:after="180"/>
      </w:pPr>
      <w:r>
        <w:rPr>
          <w:rFonts w:ascii="Arial" w:cs="Arial" w:eastAsia="Arial" w:hAnsi="Arial"/>
          <w:b/>
          <w:bCs/>
          <w:color w:val="1F3864"/>
          <w:sz w:val="32"/>
          <w:szCs w:val="32"/>
        </w:rPr>
        <w:t xml:space="preserve">8. Deployment &amp; Operations Guide</w:t>
      </w:r>
    </w:p>
    <w:p>
      <w:pPr>
        <w:pStyle w:val="Heading2"/>
        <w:spacing w:before="240" w:after="120"/>
      </w:pPr>
      <w:r>
        <w:rPr>
          <w:rFonts w:ascii="Arial" w:cs="Arial" w:eastAsia="Arial" w:hAnsi="Arial"/>
          <w:b/>
          <w:bCs/>
          <w:color w:val="2E75B6"/>
          <w:sz w:val="26"/>
          <w:szCs w:val="26"/>
        </w:rPr>
        <w:t xml:space="preserve">Re-running the Pipeline</w:t>
      </w:r>
    </w:p>
    <w:p>
      <w:pPr>
        <w:spacing w:after="160"/>
      </w:pPr>
      <w:r>
        <w:rPr>
          <w:rFonts w:ascii="Arial" w:cs="Arial" w:eastAsia="Arial" w:hAnsi="Arial"/>
          <w:b w:val="false"/>
          <w:bCs w:val="false"/>
          <w:color w:val="000000"/>
          <w:sz w:val="22"/>
          <w:szCs w:val="22"/>
        </w:rPr>
        <w:t xml:space="preserve">From SageMaker Studio terminal:</w:t>
      </w:r>
    </w:p>
    <w:p>
      <w:pPr>
        <w:spacing w:before="80" w:after="80"/>
        <w:ind w:left="720"/>
      </w:pPr>
      <w:r>
        <w:rPr>
          <w:rFonts w:ascii="Courier New" w:cs="Courier New" w:eastAsia="Courier New" w:hAnsi="Courier New"/>
          <w:color w:val="1F3864"/>
          <w:sz w:val="18"/>
          <w:szCs w:val="18"/>
        </w:rPr>
        <w:t xml:space="preserve">cd ~/ipre-recommendation</w:t>
      </w:r>
    </w:p>
    <w:p>
      <w:pPr>
        <w:spacing w:before="80" w:after="80"/>
        <w:ind w:left="720"/>
      </w:pPr>
      <w:r>
        <w:rPr>
          <w:rFonts w:ascii="Courier New" w:cs="Courier New" w:eastAsia="Courier New" w:hAnsi="Courier New"/>
          <w:color w:val="1F3864"/>
          <w:sz w:val="18"/>
          <w:szCs w:val="18"/>
        </w:rPr>
        <w:t xml:space="preserve">python pipeline.py</w:t>
      </w:r>
    </w:p>
    <w:p>
      <w:pPr>
        <w:spacing w:after="160"/>
      </w:pPr>
      <w:r>
        <w:rPr>
          <w:rFonts w:ascii="Arial" w:cs="Arial" w:eastAsia="Arial" w:hAnsi="Arial"/>
          <w:b w:val="false"/>
          <w:bCs w:val="false"/>
          <w:color w:val="000000"/>
          <w:sz w:val="22"/>
          <w:szCs w:val="22"/>
        </w:rPr>
        <w:t xml:space="preserve">Or from Studio UI: Pipelines → ipre-prod-poc → Execute.</w:t>
      </w:r>
    </w:p>
    <w:p>
      <w:pPr>
        <w:spacing w:after="120"/>
      </w:pPr>
    </w:p>
    <w:p>
      <w:pPr>
        <w:pStyle w:val="Heading2"/>
        <w:spacing w:before="240" w:after="120"/>
      </w:pPr>
      <w:r>
        <w:rPr>
          <w:rFonts w:ascii="Arial" w:cs="Arial" w:eastAsia="Arial" w:hAnsi="Arial"/>
          <w:b/>
          <w:bCs/>
          <w:color w:val="2E75B6"/>
          <w:sz w:val="26"/>
          <w:szCs w:val="26"/>
        </w:rPr>
        <w:t xml:space="preserve">Updating Scripts After Code Changes</w:t>
      </w:r>
    </w:p>
    <w:p>
      <w:pPr>
        <w:spacing w:after="160"/>
      </w:pPr>
      <w:r>
        <w:rPr>
          <w:rFonts w:ascii="Arial" w:cs="Arial" w:eastAsia="Arial" w:hAnsi="Arial"/>
          <w:b w:val="false"/>
          <w:bCs w:val="false"/>
          <w:color w:val="000000"/>
          <w:sz w:val="22"/>
          <w:szCs w:val="22"/>
        </w:rPr>
        <w:t xml:space="preserve">After editing any script, upload to S3 before running the pipeline:</w:t>
      </w:r>
    </w:p>
    <w:p>
      <w:pPr>
        <w:spacing w:before="80" w:after="80"/>
        <w:ind w:left="720"/>
      </w:pPr>
      <w:r>
        <w:rPr>
          <w:rFonts w:ascii="Courier New" w:cs="Courier New" w:eastAsia="Courier New" w:hAnsi="Courier New"/>
          <w:color w:val="1F3864"/>
          <w:sz w:val="18"/>
          <w:szCs w:val="18"/>
        </w:rPr>
        <w:t xml:space="preserve">aws s3 cp scripts/market_basket.py    s3://ipre-prod-poc/scripts/</w:t>
      </w:r>
    </w:p>
    <w:p>
      <w:pPr>
        <w:spacing w:before="80" w:after="80"/>
        <w:ind w:left="720"/>
      </w:pPr>
      <w:r>
        <w:rPr>
          <w:rFonts w:ascii="Courier New" w:cs="Courier New" w:eastAsia="Courier New" w:hAnsi="Courier New"/>
          <w:color w:val="1F3864"/>
          <w:sz w:val="18"/>
          <w:szCs w:val="18"/>
        </w:rPr>
        <w:t xml:space="preserve">aws s3 cp scripts/train_clustering.py s3://ipre-prod-poc/scripts/</w:t>
      </w:r>
    </w:p>
    <w:p>
      <w:pPr>
        <w:spacing w:before="80" w:after="80"/>
        <w:ind w:left="720"/>
      </w:pPr>
      <w:r>
        <w:rPr>
          <w:rFonts w:ascii="Courier New" w:cs="Courier New" w:eastAsia="Courier New" w:hAnsi="Courier New"/>
          <w:color w:val="1F3864"/>
          <w:sz w:val="18"/>
          <w:szCs w:val="18"/>
        </w:rPr>
        <w:t xml:space="preserve">aws s3 cp scripts/associations.py     s3://ipre-prod-poc/scripts/</w:t>
      </w:r>
    </w:p>
    <w:p>
      <w:pPr>
        <w:spacing w:before="80" w:after="80"/>
        <w:ind w:left="720"/>
      </w:pPr>
      <w:r>
        <w:rPr>
          <w:rFonts w:ascii="Courier New" w:cs="Courier New" w:eastAsia="Courier New" w:hAnsi="Courier New"/>
          <w:color w:val="1F3864"/>
          <w:sz w:val="18"/>
          <w:szCs w:val="18"/>
        </w:rPr>
        <w:t xml:space="preserve">aws s3 cp scripts/ranking.py          s3://ipre-prod-poc/scripts/</w:t>
      </w:r>
    </w:p>
    <w:p>
      <w:pPr>
        <w:spacing w:before="80" w:after="80"/>
        <w:ind w:left="720"/>
      </w:pPr>
      <w:r>
        <w:rPr>
          <w:rFonts w:ascii="Courier New" w:cs="Courier New" w:eastAsia="Courier New" w:hAnsi="Courier New"/>
          <w:color w:val="1F3864"/>
          <w:sz w:val="18"/>
          <w:szCs w:val="18"/>
        </w:rPr>
        <w:t xml:space="preserve">aws s3 cp scripts/feedback.py         s3://ipre-prod-poc/scripts/</w:t>
      </w:r>
    </w:p>
    <w:p>
      <w:pPr>
        <w:spacing w:before="80" w:after="80"/>
        <w:ind w:left="720"/>
      </w:pPr>
      <w:r>
        <w:rPr>
          <w:rFonts w:ascii="Courier New" w:cs="Courier New" w:eastAsia="Courier New" w:hAnsi="Courier New"/>
          <w:color w:val="1F3864"/>
          <w:sz w:val="18"/>
          <w:szCs w:val="18"/>
        </w:rPr>
        <w:t xml:space="preserve">python pipeline.py</w:t>
      </w:r>
    </w:p>
    <w:p>
      <w:pPr>
        <w:spacing w:after="120"/>
      </w:pPr>
    </w:p>
    <w:p>
      <w:pPr>
        <w:pStyle w:val="Heading2"/>
        <w:spacing w:before="240" w:after="120"/>
      </w:pPr>
      <w:r>
        <w:rPr>
          <w:rFonts w:ascii="Arial" w:cs="Arial" w:eastAsia="Arial" w:hAnsi="Arial"/>
          <w:b/>
          <w:bCs/>
          <w:color w:val="2E75B6"/>
          <w:sz w:val="26"/>
          <w:szCs w:val="26"/>
        </w:rPr>
        <w:t xml:space="preserve">Uploading Fresh Data</w:t>
      </w:r>
    </w:p>
    <w:p>
      <w:pPr>
        <w:spacing w:after="160"/>
      </w:pPr>
      <w:r>
        <w:rPr>
          <w:rFonts w:ascii="Arial" w:cs="Arial" w:eastAsia="Arial" w:hAnsi="Arial"/>
          <w:b w:val="false"/>
          <w:bCs w:val="false"/>
          <w:color w:val="000000"/>
          <w:sz w:val="22"/>
          <w:szCs w:val="22"/>
        </w:rPr>
        <w:t xml:space="preserve">Replace the raw data files in S3 and re-run. No script changes are needed:</w:t>
      </w:r>
    </w:p>
    <w:p>
      <w:pPr>
        <w:spacing w:before="80" w:after="80"/>
        <w:ind w:left="720"/>
      </w:pPr>
      <w:r>
        <w:rPr>
          <w:rFonts w:ascii="Courier New" w:cs="Courier New" w:eastAsia="Courier New" w:hAnsi="Courier New"/>
          <w:color w:val="1F3864"/>
          <w:sz w:val="18"/>
          <w:szCs w:val="18"/>
        </w:rPr>
        <w:t xml:space="preserve">aws s3 cp customer_new.csv s3://ipre-prod-poc/raw/customers/customer.csv</w:t>
      </w:r>
    </w:p>
    <w:p>
      <w:pPr>
        <w:spacing w:before="80" w:after="80"/>
        <w:ind w:left="720"/>
      </w:pPr>
      <w:r>
        <w:rPr>
          <w:rFonts w:ascii="Courier New" w:cs="Courier New" w:eastAsia="Courier New" w:hAnsi="Courier New"/>
          <w:color w:val="1F3864"/>
          <w:sz w:val="18"/>
          <w:szCs w:val="18"/>
        </w:rPr>
        <w:t xml:space="preserve">aws s3 cp product_new.csv  s3://ipre-prod-poc/raw/products/product.csv</w:t>
      </w:r>
    </w:p>
    <w:p>
      <w:pPr>
        <w:spacing w:before="80" w:after="80"/>
        <w:ind w:left="720"/>
      </w:pPr>
      <w:r>
        <w:rPr>
          <w:rFonts w:ascii="Courier New" w:cs="Courier New" w:eastAsia="Courier New" w:hAnsi="Courier New"/>
          <w:color w:val="1F3864"/>
          <w:sz w:val="18"/>
          <w:szCs w:val="18"/>
        </w:rPr>
        <w:t xml:space="preserve">aws s3 cp invoice_new.csv  s3://ipre-prod-poc/raw/invoices/invoice.csv</w:t>
      </w:r>
    </w:p>
    <w:p>
      <w:pPr>
        <w:spacing w:before="80" w:after="80"/>
        <w:ind w:left="720"/>
      </w:pPr>
      <w:r>
        <w:rPr>
          <w:rFonts w:ascii="Courier New" w:cs="Courier New" w:eastAsia="Courier New" w:hAnsi="Courier New"/>
          <w:color w:val="1F3864"/>
          <w:sz w:val="18"/>
          <w:szCs w:val="18"/>
        </w:rPr>
        <w:t xml:space="preserve">python pipeline.py</w:t>
      </w:r>
    </w:p>
    <w:p>
      <w:pPr>
        <w:spacing w:after="120"/>
      </w:pPr>
    </w:p>
    <w:p>
      <w:pPr>
        <w:pStyle w:val="Heading2"/>
        <w:spacing w:before="240" w:after="120"/>
      </w:pPr>
      <w:r>
        <w:rPr>
          <w:rFonts w:ascii="Arial" w:cs="Arial" w:eastAsia="Arial" w:hAnsi="Arial"/>
          <w:b/>
          <w:bCs/>
          <w:color w:val="2E75B6"/>
          <w:sz w:val="26"/>
          <w:szCs w:val="26"/>
        </w:rPr>
        <w:t xml:space="preserve">Providing Sales Feedback</w:t>
      </w:r>
    </w:p>
    <w:p>
      <w:pPr>
        <w:spacing w:after="160"/>
      </w:pPr>
      <w:r>
        <w:rPr>
          <w:rFonts w:ascii="Arial" w:cs="Arial" w:eastAsia="Arial" w:hAnsi="Arial"/>
          <w:b w:val="false"/>
          <w:bCs w:val="false"/>
          <w:color w:val="000000"/>
          <w:sz w:val="22"/>
          <w:szCs w:val="22"/>
        </w:rPr>
        <w:t xml:space="preserve">Upload the feedback CSV to S3 before running the pipeline. The next run will apply feedback scoring automatically:</w:t>
      </w:r>
    </w:p>
    <w:p>
      <w:pPr>
        <w:spacing w:before="80" w:after="80"/>
        <w:ind w:left="720"/>
      </w:pPr>
      <w:r>
        <w:rPr>
          <w:rFonts w:ascii="Courier New" w:cs="Courier New" w:eastAsia="Courier New" w:hAnsi="Courier New"/>
          <w:color w:val="1F3864"/>
          <w:sz w:val="18"/>
          <w:szCs w:val="18"/>
        </w:rPr>
        <w:t xml:space="preserve">aws s3 cp feedback.csv s3://ipre-prod-poc/feedback/feedback.csv</w:t>
      </w:r>
    </w:p>
    <w:p>
      <w:pPr>
        <w:spacing w:before="80" w:after="80"/>
        <w:ind w:left="720"/>
      </w:pPr>
      <w:r>
        <w:rPr>
          <w:rFonts w:ascii="Courier New" w:cs="Courier New" w:eastAsia="Courier New" w:hAnsi="Courier New"/>
          <w:color w:val="1F3864"/>
          <w:sz w:val="18"/>
          <w:szCs w:val="18"/>
        </w:rPr>
        <w:t xml:space="preserve">python pipeline.py</w:t>
      </w:r>
    </w:p>
    <w:p>
      <w:pPr>
        <w:spacing w:after="120"/>
      </w:pPr>
    </w:p>
    <w:p>
      <w:pPr>
        <w:pStyle w:val="Heading2"/>
        <w:spacing w:before="240" w:after="120"/>
      </w:pPr>
      <w:r>
        <w:rPr>
          <w:rFonts w:ascii="Arial" w:cs="Arial" w:eastAsia="Arial" w:hAnsi="Arial"/>
          <w:b/>
          <w:bCs/>
          <w:color w:val="2E75B6"/>
          <w:sz w:val="26"/>
          <w:szCs w:val="26"/>
        </w:rPr>
        <w:t xml:space="preserve">Overriding Parameters at Runtime</w:t>
      </w:r>
    </w:p>
    <w:p>
      <w:pPr>
        <w:spacing w:after="160"/>
      </w:pPr>
      <w:r>
        <w:rPr>
          <w:rFonts w:ascii="Arial" w:cs="Arial" w:eastAsia="Arial" w:hAnsi="Arial"/>
          <w:b w:val="false"/>
          <w:bCs w:val="false"/>
          <w:color w:val="000000"/>
          <w:sz w:val="22"/>
          <w:szCs w:val="22"/>
        </w:rPr>
        <w:t xml:space="preserve">Parameters can be overridden at execution time without re-registering the pipeline. From Python:</w:t>
      </w:r>
    </w:p>
    <w:p>
      <w:pPr>
        <w:spacing w:before="80" w:after="80"/>
        <w:ind w:left="720"/>
      </w:pPr>
      <w:r>
        <w:rPr>
          <w:rFonts w:ascii="Courier New" w:cs="Courier New" w:eastAsia="Courier New" w:hAnsi="Courier New"/>
          <w:color w:val="1F3864"/>
          <w:sz w:val="18"/>
          <w:szCs w:val="18"/>
        </w:rPr>
        <w:t xml:space="preserve">execution = pipeline.start(</w:t>
      </w:r>
    </w:p>
    <w:p>
      <w:pPr>
        <w:spacing w:before="80" w:after="80"/>
        <w:ind w:left="720"/>
      </w:pPr>
      <w:r>
        <w:rPr>
          <w:rFonts w:ascii="Courier New" w:cs="Courier New" w:eastAsia="Courier New" w:hAnsi="Courier New"/>
          <w:color w:val="1F3864"/>
          <w:sz w:val="18"/>
          <w:szCs w:val="18"/>
        </w:rPr>
        <w:t xml:space="preserve">    parameters={</w:t>
      </w:r>
    </w:p>
    <w:p>
      <w:pPr>
        <w:spacing w:before="80" w:after="80"/>
        <w:ind w:left="720"/>
      </w:pPr>
      <w:r>
        <w:rPr>
          <w:rFonts w:ascii="Courier New" w:cs="Courier New" w:eastAsia="Courier New" w:hAnsi="Courier New"/>
          <w:color w:val="1F3864"/>
          <w:sz w:val="18"/>
          <w:szCs w:val="18"/>
        </w:rPr>
        <w:t xml:space="preserve">        "MinLift":       "1.0",</w:t>
      </w:r>
    </w:p>
    <w:p>
      <w:pPr>
        <w:spacing w:before="80" w:after="80"/>
        <w:ind w:left="720"/>
      </w:pPr>
      <w:r>
        <w:rPr>
          <w:rFonts w:ascii="Courier New" w:cs="Courier New" w:eastAsia="Courier New" w:hAnsi="Courier New"/>
          <w:color w:val="1F3864"/>
          <w:sz w:val="18"/>
          <w:szCs w:val="18"/>
        </w:rPr>
        <w:t xml:space="preserve">        "MinConfidence": "0.03",</w:t>
      </w:r>
    </w:p>
    <w:p>
      <w:pPr>
        <w:spacing w:before="80" w:after="80"/>
        <w:ind w:left="720"/>
      </w:pPr>
      <w:r>
        <w:rPr>
          <w:rFonts w:ascii="Courier New" w:cs="Courier New" w:eastAsia="Courier New" w:hAnsi="Courier New"/>
          <w:color w:val="1F3864"/>
          <w:sz w:val="18"/>
          <w:szCs w:val="18"/>
        </w:rPr>
        <w:t xml:space="preserve">        "TopK":          "7",</w:t>
      </w:r>
    </w:p>
    <w:p>
      <w:pPr>
        <w:spacing w:before="80" w:after="80"/>
        <w:ind w:left="720"/>
      </w:pPr>
      <w:r>
        <w:rPr>
          <w:rFonts w:ascii="Courier New" w:cs="Courier New" w:eastAsia="Courier New" w:hAnsi="Courier New"/>
          <w:color w:val="1F3864"/>
          <w:sz w:val="18"/>
          <w:szCs w:val="18"/>
        </w:rPr>
        <w:t xml:space="preserve">    }</w:t>
      </w:r>
    </w:p>
    <w:p>
      <w:pPr>
        <w:spacing w:before="80" w:after="80"/>
        <w:ind w:left="720"/>
      </w:pPr>
      <w:r>
        <w:rPr>
          <w:rFonts w:ascii="Courier New" w:cs="Courier New" w:eastAsia="Courier New" w:hAnsi="Courier New"/>
          <w:color w:val="1F3864"/>
          <w:sz w:val="18"/>
          <w:szCs w:val="18"/>
        </w:rPr>
        <w:t xml:space="preserve">)</w:t>
      </w:r>
    </w:p>
    <w:p>
      <w:pPr>
        <w:spacing w:after="120"/>
      </w:pPr>
    </w:p>
    <w:p>
      <w:pPr>
        <w:pStyle w:val="Heading2"/>
        <w:spacing w:before="240" w:after="120"/>
      </w:pPr>
      <w:r>
        <w:rPr>
          <w:rFonts w:ascii="Arial" w:cs="Arial" w:eastAsia="Arial" w:hAnsi="Arial"/>
          <w:b/>
          <w:bCs/>
          <w:color w:val="2E75B6"/>
          <w:sz w:val="26"/>
          <w:szCs w:val="26"/>
        </w:rPr>
        <w:t xml:space="preserve">Threshold Tuning for Small Datasets</w:t>
      </w:r>
    </w:p>
    <w:p>
      <w:pPr>
        <w:spacing w:after="160"/>
      </w:pPr>
      <w:r>
        <w:rPr>
          <w:rFonts w:ascii="Arial" w:cs="Arial" w:eastAsia="Arial" w:hAnsi="Arial"/>
          <w:b w:val="false"/>
          <w:bCs w:val="false"/>
          <w:color w:val="000000"/>
          <w:sz w:val="22"/>
          <w:szCs w:val="22"/>
        </w:rPr>
        <w:t xml:space="preserve">If running on fewer than 5,000 invoices, consider relaxing association thresholds to improve association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Parameter</w:t>
            </w:r>
          </w:p>
        </w:tc>
        <w:tc>
          <w:tcPr>
            <w:tcW w:type="dxa" w:w="1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Relaxed Value</w:t>
            </w:r>
          </w:p>
        </w:tc>
        <w:tc>
          <w:tcPr>
            <w:tcW w:type="dxa" w:w="50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MinLift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Remove lift filter entirely — useful with very sparse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MinFreqRatio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0.01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instead of 3% — lower proportional threshold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MinAbsFreq</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Accept rules seen in just 1 basket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MinConfidence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0.03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Accept 3% confidence rules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MinSupport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0.005</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Accept 0.5% support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WindowDays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30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Wider basket window captures more co-purchases</w:t>
            </w:r>
          </w:p>
        </w:tc>
      </w:tr>
    </w:tbl>
    <w:p>
      <w:r>
        <w:br w:type="page"/>
      </w:r>
    </w:p>
    <w:p>
      <w:pPr>
        <w:pStyle w:val="Heading1"/>
        <w:pBdr>
          <w:bottom w:val="single" w:color="2E75B6" w:sz="6" w:space="1"/>
        </w:pBdr>
        <w:spacing w:before="360" w:after="180"/>
      </w:pPr>
      <w:r>
        <w:rPr>
          <w:rFonts w:ascii="Arial" w:cs="Arial" w:eastAsia="Arial" w:hAnsi="Arial"/>
          <w:b/>
          <w:bCs/>
          <w:color w:val="1F3864"/>
          <w:sz w:val="32"/>
          <w:szCs w:val="32"/>
        </w:rPr>
        <w:t xml:space="preserve">9. Known Limitations &amp; Future Work</w:t>
      </w:r>
    </w:p>
    <w:p>
      <w:pPr>
        <w:pStyle w:val="Heading2"/>
        <w:spacing w:before="240" w:after="120"/>
      </w:pPr>
      <w:r>
        <w:rPr>
          <w:rFonts w:ascii="Arial" w:cs="Arial" w:eastAsia="Arial" w:hAnsi="Arial"/>
          <w:b/>
          <w:bCs/>
          <w:color w:val="2E75B6"/>
          <w:sz w:val="26"/>
          <w:szCs w:val="26"/>
        </w:rPr>
        <w:t xml:space="preserve">Current Limitations</w:t>
      </w:r>
    </w:p>
    <w:p>
      <w:pPr>
        <w:pStyle w:val="Heading3"/>
        <w:spacing w:before="160" w:after="80"/>
      </w:pPr>
      <w:r>
        <w:rPr>
          <w:rFonts w:ascii="Arial" w:cs="Arial" w:eastAsia="Arial" w:hAnsi="Arial"/>
          <w:b/>
          <w:bCs/>
          <w:color w:val="444444"/>
          <w:sz w:val="22"/>
          <w:szCs w:val="22"/>
        </w:rPr>
        <w:t xml:space="preserve">Association Density Scales with Data Volume</w:t>
      </w:r>
    </w:p>
    <w:p>
      <w:pPr>
        <w:spacing w:after="160"/>
      </w:pPr>
      <w:r>
        <w:rPr>
          <w:rFonts w:ascii="Arial" w:cs="Arial" w:eastAsia="Arial" w:hAnsi="Arial"/>
          <w:b w:val="false"/>
          <w:bCs w:val="false"/>
          <w:color w:val="000000"/>
          <w:sz w:val="22"/>
          <w:szCs w:val="22"/>
        </w:rPr>
        <w:t xml:space="preserve">With the current POC dataset (~3,000 invoices), 47% of customers receive association-based recommendations. The remainder receive category-aware fallback. As invoice data grows, association coverage will increase. This is expected and not a bug.</w:t>
      </w:r>
    </w:p>
    <w:p>
      <w:pPr>
        <w:pStyle w:val="Heading3"/>
        <w:spacing w:before="160" w:after="80"/>
      </w:pPr>
      <w:r>
        <w:rPr>
          <w:rFonts w:ascii="Arial" w:cs="Arial" w:eastAsia="Arial" w:hAnsi="Arial"/>
          <w:b/>
          <w:bCs/>
          <w:color w:val="444444"/>
          <w:sz w:val="22"/>
          <w:szCs w:val="22"/>
        </w:rPr>
        <w:t xml:space="preserve">Customers Who Bought Everything</w:t>
      </w:r>
    </w:p>
    <w:p>
      <w:pPr>
        <w:spacing w:after="160"/>
      </w:pPr>
      <w:r>
        <w:rPr>
          <w:rFonts w:ascii="Arial" w:cs="Arial" w:eastAsia="Arial" w:hAnsi="Arial"/>
          <w:b w:val="false"/>
          <w:bCs w:val="false"/>
          <w:color w:val="000000"/>
          <w:sz w:val="22"/>
          <w:szCs w:val="22"/>
        </w:rPr>
        <w:t xml:space="preserve">17 customers in the POC receive fewer than 5 recommendations because they have purchased nearly every in-stock product in their segment. The fallback pool is genuinely exhausted. This is correct behaviour.</w:t>
      </w:r>
    </w:p>
    <w:p>
      <w:pPr>
        <w:pStyle w:val="Heading3"/>
        <w:spacing w:before="160" w:after="80"/>
      </w:pPr>
      <w:r>
        <w:rPr>
          <w:rFonts w:ascii="Arial" w:cs="Arial" w:eastAsia="Arial" w:hAnsi="Arial"/>
          <w:b/>
          <w:bCs/>
          <w:color w:val="444444"/>
          <w:sz w:val="22"/>
          <w:szCs w:val="22"/>
        </w:rPr>
        <w:t xml:space="preserve">Score Can Marginally Exceed 1.0</w:t>
      </w:r>
    </w:p>
    <w:p>
      <w:pPr>
        <w:spacing w:after="160"/>
      </w:pPr>
      <w:r>
        <w:rPr>
          <w:rFonts w:ascii="Arial" w:cs="Arial" w:eastAsia="Arial" w:hAnsi="Arial"/>
          <w:b w:val="false"/>
          <w:bCs w:val="false"/>
          <w:color w:val="000000"/>
          <w:sz w:val="22"/>
          <w:szCs w:val="22"/>
        </w:rPr>
        <w:t xml:space="preserve">The L3 tiebreak bonus can push scores slightly above 1.0 (maximum observed: 1.10). This has no functional impact on ranking but a one-line cap could be added to ranking.py for cleanliness.</w:t>
      </w:r>
    </w:p>
    <w:p>
      <w:pPr>
        <w:pStyle w:val="Heading3"/>
        <w:spacing w:before="160" w:after="80"/>
      </w:pPr>
      <w:r>
        <w:rPr>
          <w:rFonts w:ascii="Arial" w:cs="Arial" w:eastAsia="Arial" w:hAnsi="Arial"/>
          <w:b/>
          <w:bCs/>
          <w:color w:val="444444"/>
          <w:sz w:val="22"/>
          <w:szCs w:val="22"/>
        </w:rPr>
        <w:t xml:space="preserve">Manual Threshold Tuning</w:t>
      </w:r>
    </w:p>
    <w:p>
      <w:pPr>
        <w:spacing w:after="160"/>
      </w:pPr>
      <w:r>
        <w:rPr>
          <w:rFonts w:ascii="Arial" w:cs="Arial" w:eastAsia="Arial" w:hAnsi="Arial"/>
          <w:b w:val="false"/>
          <w:bCs w:val="false"/>
          <w:color w:val="000000"/>
          <w:sz w:val="22"/>
          <w:szCs w:val="22"/>
        </w:rPr>
        <w:t xml:space="preserve">Threshold suggestions in feedback_summary.json are advisory only — they must be manually applied to the next pipeline run. Automated threshold learning is a future enhancement.</w:t>
      </w:r>
    </w:p>
    <w:p>
      <w:pPr>
        <w:spacing w:after="120"/>
      </w:pPr>
    </w:p>
    <w:p>
      <w:pPr>
        <w:pStyle w:val="Heading2"/>
        <w:spacing w:before="240" w:after="120"/>
      </w:pPr>
      <w:r>
        <w:rPr>
          <w:rFonts w:ascii="Arial" w:cs="Arial" w:eastAsia="Arial" w:hAnsi="Arial"/>
          <w:b/>
          <w:bCs/>
          <w:color w:val="2E75B6"/>
          <w:sz w:val="26"/>
          <w:szCs w:val="26"/>
        </w:rPr>
        <w:t xml:space="preserve">Recommended Next Steps</w:t>
      </w:r>
    </w:p>
    <w:p>
      <w:pPr>
        <w:pStyle w:val="Heading3"/>
        <w:spacing w:before="160" w:after="80"/>
      </w:pPr>
      <w:r>
        <w:rPr>
          <w:rFonts w:ascii="Arial" w:cs="Arial" w:eastAsia="Arial" w:hAnsi="Arial"/>
          <w:b/>
          <w:bCs/>
          <w:color w:val="444444"/>
          <w:sz w:val="22"/>
          <w:szCs w:val="22"/>
        </w:rPr>
        <w:t xml:space="preserve">Short Term</w:t>
      </w:r>
    </w:p>
    <w:p>
      <w:pPr>
        <w:pStyle w:val="ListParagraph"/>
        <w:numPr>
          <w:ilvl w:val="0"/>
          <w:numId w:val="2"/>
        </w:numPr>
        <w:spacing w:after="80"/>
      </w:pPr>
      <w:r>
        <w:rPr>
          <w:rFonts w:ascii="Arial" w:cs="Arial" w:eastAsia="Arial" w:hAnsi="Arial"/>
          <w:b w:val="false"/>
          <w:bCs w:val="false"/>
          <w:sz w:val="20"/>
          <w:szCs w:val="20"/>
        </w:rPr>
        <w:t xml:space="preserve">Configure CloudWatch alarms for endpoint latency and pipeline failure notifications</w:t>
      </w:r>
    </w:p>
    <w:p>
      <w:pPr>
        <w:pStyle w:val="ListParagraph"/>
        <w:numPr>
          <w:ilvl w:val="0"/>
          <w:numId w:val="2"/>
        </w:numPr>
        <w:spacing w:after="80"/>
      </w:pPr>
      <w:r>
        <w:rPr>
          <w:rFonts w:ascii="Arial" w:cs="Arial" w:eastAsia="Arial" w:hAnsi="Arial"/>
          <w:b w:val="false"/>
          <w:bCs w:val="false"/>
          <w:sz w:val="20"/>
          <w:szCs w:val="20"/>
        </w:rPr>
        <w:t xml:space="preserve">Set up the Einstein Co-Pilot action in Sales Cloud using the live endpoint</w:t>
      </w:r>
    </w:p>
    <w:p>
      <w:pPr>
        <w:pStyle w:val="ListParagraph"/>
        <w:numPr>
          <w:ilvl w:val="0"/>
          <w:numId w:val="2"/>
        </w:numPr>
        <w:spacing w:after="80"/>
      </w:pPr>
      <w:r>
        <w:rPr>
          <w:rFonts w:ascii="Arial" w:cs="Arial" w:eastAsia="Arial" w:hAnsi="Arial"/>
          <w:b w:val="false"/>
          <w:bCs w:val="false"/>
          <w:sz w:val="20"/>
          <w:szCs w:val="20"/>
        </w:rPr>
        <w:t xml:space="preserve">Collect initial feedback data from sales reps and run the first calibrated pipeline execution</w:t>
      </w:r>
    </w:p>
    <w:p>
      <w:pPr>
        <w:pStyle w:val="Heading3"/>
        <w:spacing w:before="160" w:after="80"/>
      </w:pPr>
      <w:r>
        <w:rPr>
          <w:rFonts w:ascii="Arial" w:cs="Arial" w:eastAsia="Arial" w:hAnsi="Arial"/>
          <w:b/>
          <w:bCs/>
          <w:color w:val="444444"/>
          <w:sz w:val="22"/>
          <w:szCs w:val="22"/>
        </w:rPr>
        <w:t xml:space="preserve">Medium Term</w:t>
      </w:r>
    </w:p>
    <w:p>
      <w:pPr>
        <w:pStyle w:val="ListParagraph"/>
        <w:numPr>
          <w:ilvl w:val="0"/>
          <w:numId w:val="2"/>
        </w:numPr>
        <w:spacing w:after="80"/>
      </w:pPr>
      <w:r>
        <w:rPr>
          <w:rFonts w:ascii="Arial" w:cs="Arial" w:eastAsia="Arial" w:hAnsi="Arial"/>
          <w:b w:val="false"/>
          <w:bCs w:val="false"/>
          <w:sz w:val="20"/>
          <w:szCs w:val="20"/>
        </w:rPr>
        <w:t xml:space="preserve">Expand invoice data beyond 3,000 rows to improve association density and coverage</w:t>
      </w:r>
    </w:p>
    <w:p>
      <w:pPr>
        <w:pStyle w:val="ListParagraph"/>
        <w:numPr>
          <w:ilvl w:val="0"/>
          <w:numId w:val="2"/>
        </w:numPr>
        <w:spacing w:after="80"/>
      </w:pPr>
      <w:r>
        <w:rPr>
          <w:rFonts w:ascii="Arial" w:cs="Arial" w:eastAsia="Arial" w:hAnsi="Arial"/>
          <w:b w:val="false"/>
          <w:bCs w:val="false"/>
          <w:sz w:val="20"/>
          <w:szCs w:val="20"/>
        </w:rPr>
        <w:t xml:space="preserve">Implement automated threshold tuning based on feedback_summary.json suggestions</w:t>
      </w:r>
    </w:p>
    <w:p>
      <w:pPr>
        <w:pStyle w:val="ListParagraph"/>
        <w:numPr>
          <w:ilvl w:val="0"/>
          <w:numId w:val="2"/>
        </w:numPr>
        <w:spacing w:after="80"/>
      </w:pPr>
      <w:r>
        <w:rPr>
          <w:rFonts w:ascii="Arial" w:cs="Arial" w:eastAsia="Arial" w:hAnsi="Arial"/>
          <w:b w:val="false"/>
          <w:bCs w:val="false"/>
          <w:sz w:val="20"/>
          <w:szCs w:val="20"/>
        </w:rPr>
        <w:t xml:space="preserve">Add product-level features (margin, strategic importance) to the scoring formula</w:t>
      </w:r>
    </w:p>
    <w:p>
      <w:pPr>
        <w:pStyle w:val="Heading3"/>
        <w:spacing w:before="160" w:after="80"/>
      </w:pPr>
      <w:r>
        <w:rPr>
          <w:rFonts w:ascii="Arial" w:cs="Arial" w:eastAsia="Arial" w:hAnsi="Arial"/>
          <w:b/>
          <w:bCs/>
          <w:color w:val="444444"/>
          <w:sz w:val="22"/>
          <w:szCs w:val="22"/>
        </w:rPr>
        <w:t xml:space="preserve">Long Term</w:t>
      </w:r>
    </w:p>
    <w:p>
      <w:pPr>
        <w:pStyle w:val="ListParagraph"/>
        <w:numPr>
          <w:ilvl w:val="0"/>
          <w:numId w:val="2"/>
        </w:numPr>
        <w:spacing w:after="80"/>
      </w:pPr>
      <w:r>
        <w:rPr>
          <w:rFonts w:ascii="Arial" w:cs="Arial" w:eastAsia="Arial" w:hAnsi="Arial"/>
          <w:b w:val="false"/>
          <w:bCs w:val="false"/>
          <w:sz w:val="20"/>
          <w:szCs w:val="20"/>
        </w:rPr>
        <w:t xml:space="preserve">Extend to real-time scoring at customer view load time rather than batch processing</w:t>
      </w:r>
    </w:p>
    <w:p>
      <w:pPr>
        <w:pStyle w:val="ListParagraph"/>
        <w:numPr>
          <w:ilvl w:val="0"/>
          <w:numId w:val="2"/>
        </w:numPr>
        <w:spacing w:after="80"/>
      </w:pPr>
      <w:r>
        <w:rPr>
          <w:rFonts w:ascii="Arial" w:cs="Arial" w:eastAsia="Arial" w:hAnsi="Arial"/>
          <w:b w:val="false"/>
          <w:bCs w:val="false"/>
          <w:sz w:val="20"/>
          <w:szCs w:val="20"/>
        </w:rPr>
        <w:t xml:space="preserve">Build the Sales Leader dashboard over recommendations.csv for pipeline visibility</w:t>
      </w:r>
    </w:p>
    <w:p>
      <w:pPr>
        <w:pStyle w:val="ListParagraph"/>
        <w:numPr>
          <w:ilvl w:val="0"/>
          <w:numId w:val="2"/>
        </w:numPr>
        <w:spacing w:after="80"/>
      </w:pPr>
      <w:r>
        <w:rPr>
          <w:rFonts w:ascii="Arial" w:cs="Arial" w:eastAsia="Arial" w:hAnsi="Arial"/>
          <w:b w:val="false"/>
          <w:bCs w:val="false"/>
          <w:sz w:val="20"/>
          <w:szCs w:val="20"/>
        </w:rPr>
        <w:t xml:space="preserve">Consider collaborative filtering as an alternative for cold-start customers with limited purchase history</w:t>
      </w:r>
    </w:p>
    <w:p>
      <w:pPr>
        <w:spacing w:after="120"/>
      </w:pPr>
    </w:p>
    <w:p>
      <w:pPr>
        <w:spacing w:after="120"/>
      </w:pPr>
    </w:p>
    <w:p>
      <w:pPr>
        <w:pBdr>
          <w:top w:val="single" w:color="2E75B6" w:sz="6" w:space="4"/>
        </w:pBdr>
        <w:spacing w:before="480" w:after="0"/>
        <w:jc w:val="center"/>
      </w:pPr>
      <w:r>
        <w:rPr>
          <w:rFonts w:ascii="Arial" w:cs="Arial" w:eastAsia="Arial" w:hAnsi="Arial"/>
          <w:color w:val="888888"/>
          <w:sz w:val="18"/>
          <w:szCs w:val="18"/>
        </w:rPr>
        <w:t xml:space="preserve">Documentation generated February 2026  |  Pipeline version: PRD-Compliant Rewrite v1.0</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0" w:after="0"/>
    </w:pPr>
    <w:r>
      <w:rPr>
        <w:rFonts w:ascii="Arial" w:cs="Arial" w:eastAsia="Arial" w:hAnsi="Arial"/>
        <w:color w:val="666666"/>
        <w:sz w:val="16"/>
        <w:szCs w:val="16"/>
      </w:rPr>
      <w:t xml:space="preserve">Confidential — Internal Use Only</w:t>
    </w:r>
    <w:r>
      <w:rPr>
        <w:rFonts w:ascii="Arial" w:cs="Arial" w:eastAsia="Arial" w:hAnsi="Arial"/>
        <w:color w:val="666666"/>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0"/>
    </w:pPr>
    <w:r>
      <w:rPr>
        <w:rFonts w:ascii="Arial" w:cs="Arial" w:eastAsia="Arial" w:hAnsi="Arial"/>
        <w:color w:val="666666"/>
        <w:sz w:val="18"/>
        <w:szCs w:val="18"/>
      </w:rPr>
      <w:t xml:space="preserve">IPRE Product Recommendation Engine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2026-02-26T06:07:04.593Z</dcterms:created>
  <dcterms:modified xsi:type="dcterms:W3CDTF">2026-02-26T06:07:04.593Z</dcterms:modified>
</cp:coreProperties>
</file>

<file path=docProps/custom.xml><?xml version="1.0" encoding="utf-8"?>
<Properties xmlns="http://schemas.openxmlformats.org/officeDocument/2006/custom-properties" xmlns:vt="http://schemas.openxmlformats.org/officeDocument/2006/docPropsVTypes"/>
</file>