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9F0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ind w:firstLine="0" w:firstLineChars="0"/>
        <w:textAlignment w:val="auto"/>
        <w:outlineLvl w:val="9"/>
        <w:rPr>
          <w:rFonts w:hint="default" w:ascii="Times New Roman" w:hAnsi="Times New Roman" w:eastAsia="黑体" w:cs="Times New Roman"/>
          <w:szCs w:val="24"/>
        </w:rPr>
      </w:pPr>
      <w:bookmarkStart w:id="0" w:name="_Toc29554200"/>
      <w:bookmarkStart w:id="1" w:name="_Toc72246916"/>
      <w:bookmarkStart w:id="2" w:name="_Toc132191118"/>
      <w:r>
        <w:rPr>
          <w:rFonts w:hint="default" w:ascii="Times New Roman" w:hAnsi="Times New Roman" w:eastAsia="黑体" w:cs="Times New Roman"/>
          <w:szCs w:val="24"/>
        </w:rPr>
        <w:t>表0</w:t>
      </w:r>
      <w:bookmarkEnd w:id="0"/>
      <w:r>
        <w:rPr>
          <w:rFonts w:hint="default" w:ascii="Times New Roman" w:hAnsi="Times New Roman" w:eastAsia="黑体" w:cs="Times New Roman"/>
          <w:szCs w:val="24"/>
        </w:rPr>
        <w:t xml:space="preserve">23  </w:t>
      </w:r>
      <w:bookmarkStart w:id="3" w:name="_Toc29554201"/>
      <w:r>
        <w:rPr>
          <w:rFonts w:hint="default" w:ascii="Times New Roman" w:hAnsi="Times New Roman" w:eastAsia="黑体" w:cs="Times New Roman"/>
          <w:szCs w:val="24"/>
        </w:rPr>
        <w:t>工程阶段产品运行卡</w:t>
      </w:r>
      <w:bookmarkEnd w:id="1"/>
      <w:bookmarkEnd w:id="2"/>
      <w:bookmarkEnd w:id="3"/>
    </w:p>
    <w:p w14:paraId="44DBF1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24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eastAsia="黑体" w:cs="Times New Roman"/>
          <w:bCs/>
          <w:sz w:val="28"/>
          <w:szCs w:val="24"/>
        </w:rPr>
      </w:pP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bookmarkStart w:id="4" w:name="_Toc132191119"/>
      <w:r>
        <w:rPr>
          <w:rFonts w:hint="eastAsia" w:eastAsia="黑体" w:cs="Times New Roman"/>
          <w:bCs/>
          <w:sz w:val="32"/>
          <w:szCs w:val="24"/>
          <w:u w:val="single"/>
          <w:lang w:val="en-US" w:eastAsia="zh-CN"/>
        </w:rPr>
        <w:t xml:space="preserve">             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>工程名称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</w:t>
      </w:r>
      <w:r>
        <w:rPr>
          <w:rFonts w:hint="eastAsia" w:eastAsia="黑体" w:cs="Times New Roman"/>
          <w:bCs/>
          <w:sz w:val="32"/>
          <w:szCs w:val="24"/>
          <w:u w:val="single"/>
          <w:lang w:val="en-US" w:eastAsia="zh-CN"/>
        </w:rPr>
        <w:t>施工图</w:t>
      </w:r>
      <w:r>
        <w:rPr>
          <w:rFonts w:hint="default" w:ascii="Times New Roman" w:hAnsi="Times New Roman" w:eastAsia="黑体" w:cs="Times New Roman"/>
          <w:bCs/>
          <w:color w:val="000000"/>
          <w:szCs w:val="24"/>
          <w:u w:val="single"/>
        </w:rPr>
        <w:t xml:space="preserve">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 xml:space="preserve">  阶段</w:t>
      </w:r>
      <w:r>
        <w:rPr>
          <w:rFonts w:hint="default" w:ascii="Times New Roman" w:hAnsi="Times New Roman" w:eastAsia="黑体" w:cs="Times New Roman"/>
          <w:bCs/>
          <w:sz w:val="32"/>
          <w:szCs w:val="24"/>
          <w:u w:val="single"/>
        </w:rPr>
        <w:t xml:space="preserve"> 计算 </w:t>
      </w:r>
      <w:r>
        <w:rPr>
          <w:rFonts w:hint="default" w:ascii="Times New Roman" w:hAnsi="Times New Roman" w:eastAsia="黑体" w:cs="Times New Roman"/>
          <w:bCs/>
          <w:sz w:val="32"/>
          <w:szCs w:val="24"/>
        </w:rPr>
        <w:t>产品运行卡</w:t>
      </w:r>
      <w:bookmarkEnd w:id="4"/>
    </w:p>
    <w:p w14:paraId="483E01F0">
      <w:pPr>
        <w:spacing w:line="240" w:lineRule="auto"/>
        <w:ind w:firstLine="630" w:firstLineChars="300"/>
        <w:rPr>
          <w:rFonts w:hint="default" w:ascii="Times New Roman" w:hAnsi="Times New Roman" w:eastAsia="宋体" w:cs="Times New Roman"/>
          <w:sz w:val="21"/>
          <w:szCs w:val="24"/>
        </w:rPr>
      </w:pPr>
      <w:r>
        <w:rPr>
          <w:rFonts w:hint="default" w:ascii="Times New Roman" w:hAnsi="Times New Roman" w:eastAsia="宋体" w:cs="Times New Roman"/>
          <w:sz w:val="21"/>
          <w:szCs w:val="21"/>
        </w:rPr>
        <w:t>产品级别：</w:t>
      </w:r>
      <w:r>
        <w:rPr>
          <w:rFonts w:hint="default" w:ascii="Times New Roman" w:hAnsi="Times New Roman" w:eastAsia="宋体" w:cs="Times New Roman"/>
          <w:sz w:val="21"/>
          <w:szCs w:val="21"/>
          <w:u w:val="single"/>
        </w:rPr>
        <w:t xml:space="preserve"> 三</w:t>
      </w:r>
      <w:r>
        <w:rPr>
          <w:rFonts w:hint="eastAsia" w:cs="Times New Roman"/>
          <w:sz w:val="21"/>
          <w:szCs w:val="21"/>
          <w:u w:val="single"/>
          <w:lang w:val="en-US" w:eastAsia="zh-CN"/>
        </w:rPr>
      </w:r>
      <w:r>
        <w:rPr>
          <w:rFonts w:hint="default" w:ascii="Times New Roman" w:hAnsi="Times New Roman" w:eastAsia="宋体" w:cs="Times New Roman"/>
          <w:sz w:val="21"/>
          <w:szCs w:val="21"/>
          <w:u w:val="single"/>
        </w:rPr>
      </w:r>
      <w:r>
        <w:rPr>
          <w:rFonts w:hint="default" w:ascii="Times New Roman" w:hAnsi="Times New Roman" w:eastAsia="宋体" w:cs="Times New Roman"/>
          <w:sz w:val="21"/>
          <w:szCs w:val="21"/>
        </w:rPr>
        <w:t xml:space="preserve">级 </w:t>
      </w:r>
      <w:r>
        <w:rPr>
          <w:rFonts w:hint="default" w:ascii="Times New Roman" w:hAnsi="Times New Roman" w:eastAsia="宋体" w:cs="Times New Roman"/>
          <w:sz w:val="21"/>
          <w:szCs w:val="24"/>
        </w:rPr>
        <w:t xml:space="preserve">                                  </w:t>
      </w:r>
      <w:r>
        <w:rPr>
          <w:rFonts w:hint="default" w:ascii="Times New Roman" w:hAnsi="Times New Roman" w:cs="Times New Roman"/>
          <w:sz w:val="21"/>
          <w:szCs w:val="24"/>
          <w:lang w:val="en-US" w:eastAsia="zh-CN"/>
        </w:rPr>
        <w:t xml:space="preserve">      </w:t>
      </w:r>
      <w:r>
        <w:rPr>
          <w:rFonts w:hint="default" w:ascii="Times New Roman" w:hAnsi="Times New Roman" w:eastAsia="宋体" w:cs="Times New Roman"/>
          <w:sz w:val="21"/>
          <w:szCs w:val="24"/>
        </w:rPr>
        <w:t xml:space="preserve"> 记录编号：</w:t>
      </w:r>
    </w:p>
    <w:tbl>
      <w:tblPr>
        <w:tblStyle w:val="19"/>
        <w:tblW w:w="852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0"/>
        <w:gridCol w:w="3203"/>
        <w:gridCol w:w="1552"/>
        <w:gridCol w:w="1552"/>
        <w:gridCol w:w="1552"/>
      </w:tblGrid>
      <w:tr w14:paraId="58DC87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670" w:type="dxa"/>
            <w:vMerge w:val="restart"/>
            <w:vAlign w:val="center"/>
          </w:tcPr>
          <w:p w14:paraId="2D01273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</w:t>
            </w:r>
          </w:p>
          <w:p w14:paraId="64197D1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名称</w:t>
            </w:r>
          </w:p>
        </w:tc>
        <w:tc>
          <w:tcPr>
            <w:tcW w:w="3203" w:type="dxa"/>
            <w:vMerge w:val="restart"/>
            <w:vAlign w:val="center"/>
          </w:tcPr>
          <w:p w14:paraId="7D10CCDB">
            <w:pPr>
              <w:spacing w:line="300" w:lineRule="exact"/>
              <w:ind w:left="-105" w:leftChars="-50" w:right="-105" w:rightChars="-50" w:firstLine="0" w:firstLineChars="0"/>
              <w:jc w:val="left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sz w:val="20"/>
              </w:rPr>
              <w:t>有压管道水力计算书</w:t>
            </w:r>
          </w:p>
        </w:tc>
        <w:tc>
          <w:tcPr>
            <w:tcW w:w="1552" w:type="dxa"/>
            <w:vAlign w:val="center"/>
          </w:tcPr>
          <w:p w14:paraId="406B941B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图号或页数</w:t>
            </w:r>
          </w:p>
        </w:tc>
        <w:tc>
          <w:tcPr>
            <w:tcW w:w="1552" w:type="dxa"/>
            <w:vAlign w:val="center"/>
          </w:tcPr>
          <w:p w14:paraId="524FB70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电子文件档案号</w:t>
            </w:r>
          </w:p>
        </w:tc>
        <w:tc>
          <w:tcPr>
            <w:tcW w:w="1552" w:type="dxa"/>
            <w:vAlign w:val="center"/>
          </w:tcPr>
          <w:p w14:paraId="47A35EAC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设计（作业）人</w:t>
            </w:r>
          </w:p>
        </w:tc>
      </w:tr>
      <w:tr w14:paraId="4306C8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670" w:type="dxa"/>
            <w:vMerge w:val="continue"/>
            <w:vAlign w:val="center"/>
          </w:tcPr>
          <w:p w14:paraId="5312F596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3203" w:type="dxa"/>
            <w:vMerge w:val="continue"/>
            <w:vAlign w:val="center"/>
          </w:tcPr>
          <w:p w14:paraId="68729147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1552" w:type="dxa"/>
            <w:vAlign w:val="center"/>
          </w:tcPr>
          <w:p w14:paraId="089948AC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</w:p>
        </w:tc>
        <w:tc>
          <w:tcPr>
            <w:tcW w:w="1552" w:type="dxa"/>
            <w:vAlign w:val="center"/>
          </w:tcPr>
          <w:p w14:paraId="60677D1D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1552" w:type="dxa"/>
            <w:vAlign w:val="center"/>
          </w:tcPr>
          <w:p w14:paraId="7BD7A21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sz w:val="18"/>
              </w:rPr>
            </w:r>
          </w:p>
        </w:tc>
      </w:tr>
      <w:tr w14:paraId="0B317B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3" w:hRule="atLeast"/>
          <w:jc w:val="center"/>
        </w:trPr>
        <w:tc>
          <w:tcPr>
            <w:tcW w:w="670" w:type="dxa"/>
            <w:vMerge w:val="restart"/>
            <w:vAlign w:val="center"/>
          </w:tcPr>
          <w:p w14:paraId="04E0D46A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</w:t>
            </w:r>
          </w:p>
          <w:p w14:paraId="367673D1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内容</w:t>
            </w:r>
          </w:p>
        </w:tc>
        <w:tc>
          <w:tcPr>
            <w:tcW w:w="7859" w:type="dxa"/>
            <w:gridSpan w:val="4"/>
          </w:tcPr>
          <w:p w14:paraId="3D35197C">
            <w:pPr>
              <w:spacing w:line="280" w:lineRule="exact"/>
              <w:ind w:firstLine="0" w:firstLineChars="0"/>
              <w:jc w:val="left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sz w:val="20"/>
              </w:rPr>
              <w:t>有压管道水力计算（HDPE和玻璃钢夹砂管）</w:t>
            </w:r>
          </w:p>
        </w:tc>
      </w:tr>
      <w:tr w14:paraId="245941B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  <w:jc w:val="center"/>
        </w:trPr>
        <w:tc>
          <w:tcPr>
            <w:tcW w:w="670" w:type="dxa"/>
            <w:vMerge w:val="continue"/>
            <w:vAlign w:val="center"/>
          </w:tcPr>
          <w:p w14:paraId="397D138E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395C730D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产品采用的强标条款：</w:t>
            </w:r>
            <w:r>
              <w:rPr>
                <w:rFonts w:hint="default" w:ascii="Times New Roman" w:hAnsi="Times New Roman" w:cs="Times New Roman"/>
                <w:sz w:val="21"/>
                <w:szCs w:val="24"/>
                <w:lang w:val="en-US" w:eastAsia="zh-CN"/>
              </w:rPr>
              <w:t>无</w:t>
            </w:r>
          </w:p>
        </w:tc>
      </w:tr>
      <w:tr w14:paraId="1A7FE6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40" w:hRule="atLeast"/>
          <w:jc w:val="center"/>
        </w:trPr>
        <w:tc>
          <w:tcPr>
            <w:tcW w:w="670" w:type="dxa"/>
            <w:vMerge w:val="restart"/>
            <w:vAlign w:val="center"/>
          </w:tcPr>
          <w:p w14:paraId="405E2AB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校</w:t>
            </w:r>
          </w:p>
          <w:p w14:paraId="73CBCF09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核</w:t>
            </w:r>
          </w:p>
          <w:p w14:paraId="4945574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17860C2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</w:tcPr>
          <w:p w14:paraId="1B6BC037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已校核：□所有数据和公式；□图、表与计算一致；□产品格式符合院要求。</w:t>
            </w:r>
          </w:p>
          <w:p w14:paraId="6E24C7E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其它较大意见：</w:t>
            </w:r>
          </w:p>
          <w:p w14:paraId="59F895A5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4D3486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39FD248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72DE7F5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2C383FBD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288FBF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5" w:hRule="atLeast"/>
          <w:jc w:val="center"/>
        </w:trPr>
        <w:tc>
          <w:tcPr>
            <w:tcW w:w="670" w:type="dxa"/>
            <w:vMerge w:val="continue"/>
            <w:vAlign w:val="center"/>
          </w:tcPr>
          <w:p w14:paraId="650E929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713B13D3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产品强标校核意见：</w:t>
            </w:r>
          </w:p>
        </w:tc>
      </w:tr>
      <w:tr w14:paraId="3A8C88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" w:hRule="atLeast"/>
          <w:jc w:val="center"/>
        </w:trPr>
        <w:tc>
          <w:tcPr>
            <w:tcW w:w="670" w:type="dxa"/>
            <w:vMerge w:val="continue"/>
            <w:vAlign w:val="center"/>
          </w:tcPr>
          <w:p w14:paraId="295B86A0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57677031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第一次收件产品质量等级：      签名：      出手日期：</w:t>
            </w:r>
          </w:p>
        </w:tc>
      </w:tr>
      <w:tr w14:paraId="52DE3A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104" w:hRule="atLeast"/>
          <w:jc w:val="center"/>
        </w:trPr>
        <w:tc>
          <w:tcPr>
            <w:tcW w:w="670" w:type="dxa"/>
            <w:vMerge w:val="restart"/>
            <w:vAlign w:val="center"/>
          </w:tcPr>
          <w:p w14:paraId="639198C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审</w:t>
            </w:r>
          </w:p>
          <w:p w14:paraId="658C3EE2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查</w:t>
            </w:r>
          </w:p>
          <w:p w14:paraId="4562532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469F5439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</w:tcPr>
          <w:p w14:paraId="22596A66">
            <w:pPr>
              <w:spacing w:line="28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E852BC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6403CD1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4AC4A3D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395E568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4" w:hRule="atLeast"/>
          <w:jc w:val="center"/>
        </w:trPr>
        <w:tc>
          <w:tcPr>
            <w:tcW w:w="670" w:type="dxa"/>
            <w:vMerge w:val="continue"/>
            <w:vAlign w:val="center"/>
          </w:tcPr>
          <w:p w14:paraId="012F8FE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5F5CB1D8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产品强标审查意见：</w:t>
            </w:r>
          </w:p>
        </w:tc>
      </w:tr>
      <w:tr w14:paraId="11A463E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5" w:hRule="atLeast"/>
          <w:jc w:val="center"/>
        </w:trPr>
        <w:tc>
          <w:tcPr>
            <w:tcW w:w="670" w:type="dxa"/>
            <w:vMerge w:val="continue"/>
            <w:vAlign w:val="center"/>
          </w:tcPr>
          <w:p w14:paraId="72FA0EB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</w:tcPr>
          <w:p w14:paraId="6E17444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     质量评定：         签名：         出手日期：</w:t>
            </w:r>
          </w:p>
        </w:tc>
      </w:tr>
      <w:tr w14:paraId="1DAD42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53" w:hRule="atLeast"/>
          <w:jc w:val="center"/>
        </w:trPr>
        <w:tc>
          <w:tcPr>
            <w:tcW w:w="670" w:type="dxa"/>
            <w:vMerge w:val="restart"/>
            <w:vAlign w:val="center"/>
          </w:tcPr>
          <w:p w14:paraId="1A538AAB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审</w:t>
            </w:r>
          </w:p>
          <w:p w14:paraId="446DC6E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定</w:t>
            </w:r>
          </w:p>
          <w:p w14:paraId="0D9277CA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</w:t>
            </w:r>
          </w:p>
          <w:p w14:paraId="2C06DB9E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见</w:t>
            </w:r>
          </w:p>
        </w:tc>
        <w:tc>
          <w:tcPr>
            <w:tcW w:w="7859" w:type="dxa"/>
            <w:gridSpan w:val="4"/>
            <w:vAlign w:val="center"/>
          </w:tcPr>
          <w:p w14:paraId="1247A6ED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22FFEB5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5F65968C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061A6147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</w:tr>
      <w:tr w14:paraId="61694F1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3" w:hRule="atLeast"/>
          <w:jc w:val="center"/>
        </w:trPr>
        <w:tc>
          <w:tcPr>
            <w:tcW w:w="670" w:type="dxa"/>
            <w:vMerge w:val="continue"/>
            <w:vAlign w:val="center"/>
          </w:tcPr>
          <w:p w14:paraId="56E73A7B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02343189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产品强标审定意见：</w:t>
            </w:r>
          </w:p>
        </w:tc>
      </w:tr>
      <w:tr w14:paraId="14554C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5" w:hRule="atLeast"/>
          <w:jc w:val="center"/>
        </w:trPr>
        <w:tc>
          <w:tcPr>
            <w:tcW w:w="670" w:type="dxa"/>
            <w:vMerge w:val="continue"/>
            <w:vAlign w:val="center"/>
          </w:tcPr>
          <w:p w14:paraId="1E5F8824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</w:tc>
        <w:tc>
          <w:tcPr>
            <w:tcW w:w="7859" w:type="dxa"/>
            <w:gridSpan w:val="4"/>
            <w:vAlign w:val="center"/>
          </w:tcPr>
          <w:p w14:paraId="29E0DE3F">
            <w:pPr>
              <w:spacing w:line="300" w:lineRule="exact"/>
              <w:ind w:firstLine="0" w:firstLineChars="0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收件时间：         质量评定：         签名：         出手日期：</w:t>
            </w:r>
          </w:p>
        </w:tc>
      </w:tr>
      <w:tr w14:paraId="123B87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00" w:hRule="atLeast"/>
          <w:jc w:val="center"/>
        </w:trPr>
        <w:tc>
          <w:tcPr>
            <w:tcW w:w="670" w:type="dxa"/>
            <w:vAlign w:val="center"/>
          </w:tcPr>
          <w:p w14:paraId="4BAFF613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批准</w:t>
            </w:r>
          </w:p>
          <w:p w14:paraId="531080E5">
            <w:pPr>
              <w:spacing w:line="300" w:lineRule="exact"/>
              <w:ind w:left="-105" w:leftChars="-50" w:right="-105" w:rightChars="-50"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>意见</w:t>
            </w:r>
          </w:p>
        </w:tc>
        <w:tc>
          <w:tcPr>
            <w:tcW w:w="7859" w:type="dxa"/>
            <w:gridSpan w:val="4"/>
            <w:vAlign w:val="center"/>
          </w:tcPr>
          <w:p w14:paraId="460281D6">
            <w:pPr>
              <w:spacing w:line="300" w:lineRule="exact"/>
              <w:ind w:firstLine="0" w:firstLineChars="0"/>
              <w:jc w:val="center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</w:p>
          <w:p w14:paraId="71702BED">
            <w:pPr>
              <w:wordWrap w:val="0"/>
              <w:spacing w:line="300" w:lineRule="exact"/>
              <w:ind w:firstLine="0" w:firstLineChars="0"/>
              <w:jc w:val="right"/>
              <w:rPr>
                <w:rFonts w:hint="default" w:ascii="Times New Roman" w:hAnsi="Times New Roman" w:eastAsia="宋体" w:cs="Times New Roman"/>
                <w:sz w:val="21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4"/>
              </w:rPr>
              <w:t xml:space="preserve">签名：                           出手日期：          </w:t>
            </w:r>
          </w:p>
        </w:tc>
      </w:tr>
    </w:tbl>
    <w:p w14:paraId="7C0030B1">
      <w:pPr>
        <w:spacing w:line="300" w:lineRule="exact"/>
        <w:ind w:firstLine="0" w:firstLineChars="0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21"/>
          <w:szCs w:val="24"/>
        </w:rPr>
        <w:t>注：</w:t>
      </w:r>
      <w:r>
        <w:rPr>
          <w:rFonts w:hint="default" w:ascii="Times New Roman" w:hAnsi="Times New Roman" w:eastAsia="宋体" w:cs="Times New Roman"/>
          <w:sz w:val="18"/>
          <w:szCs w:val="18"/>
        </w:rPr>
        <w:t>1．产品质量评定结论以校审最高一级的评定结果为准；质量评定等级分优良、合格、不合格（评定标准详见《不合格品控制程序附录：产品质量合格评定准则（CXWJ09）》）。 2．校审意见可加附页。 3．若意见中指明“见报告”或者“见图纸”等，所指报告或图纸应保存。</w:t>
      </w:r>
    </w:p>
    <w:p w14:paraId="42DC5183">
      <w:pPr>
        <w:spacing w:line="300" w:lineRule="exact"/>
        <w:ind w:firstLine="0" w:firstLineChars="0"/>
        <w:rPr>
          <w:rFonts w:hint="default" w:ascii="Times New Roman" w:hAnsi="Times New Roman" w:eastAsia="宋体" w:cs="Times New Roman"/>
          <w:sz w:val="18"/>
          <w:szCs w:val="18"/>
        </w:rPr>
      </w:pPr>
    </w:p>
    <w:tbl>
      <w:tblPr>
        <w:tblStyle w:val="20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04"/>
        <w:gridCol w:w="3807"/>
        <w:gridCol w:w="1726"/>
        <w:gridCol w:w="558"/>
        <w:gridCol w:w="558"/>
        <w:gridCol w:w="603"/>
      </w:tblGrid>
      <w:tr w14:paraId="6FEC0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8" w:hRule="atLeast"/>
          <w:tblHeader/>
        </w:trPr>
        <w:tc>
          <w:tcPr>
            <w:tcW w:w="5000" w:type="pct"/>
            <w:gridSpan w:val="6"/>
            <w:tcBorders>
              <w:top w:val="nil"/>
              <w:left w:val="nil"/>
              <w:right w:val="nil"/>
            </w:tcBorders>
          </w:tcPr>
          <w:p w14:paraId="1602C061">
            <w:pPr>
              <w:pStyle w:val="45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ind w:firstLine="641"/>
              <w:jc w:val="center"/>
              <w:textAlignment w:val="auto"/>
              <w:outlineLvl w:val="9"/>
              <w:rPr>
                <w:rFonts w:hint="default" w:ascii="Times New Roman" w:hAnsi="Times New Roman" w:cs="Times New Roman"/>
                <w:b w:val="0"/>
                <w:sz w:val="32"/>
              </w:rPr>
            </w:pPr>
            <w:r>
              <w:rPr>
                <w:rFonts w:hint="default" w:ascii="Times New Roman" w:hAnsi="Times New Roman" w:eastAsia="宋体" w:cs="Times New Roman"/>
              </w:rPr>
              <w:br w:type="page"/>
            </w:r>
            <w:bookmarkStart w:id="5" w:name="_Toc25380"/>
            <w:bookmarkStart w:id="6" w:name="_Toc132191120"/>
            <w:bookmarkStart w:id="7" w:name="_Toc131668547"/>
            <w:r>
              <w:rPr>
                <w:rFonts w:hint="default" w:ascii="Times New Roman" w:hAnsi="Times New Roman" w:cs="Times New Roman"/>
                <w:b w:val="0"/>
                <w:sz w:val="32"/>
              </w:rPr>
              <w:t>强制性标准条文执行情况校审检查表</w:t>
            </w:r>
            <w:bookmarkEnd w:id="5"/>
            <w:bookmarkEnd w:id="6"/>
            <w:bookmarkEnd w:id="7"/>
          </w:p>
        </w:tc>
      </w:tr>
      <w:tr w14:paraId="50758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Align w:val="center"/>
          </w:tcPr>
          <w:p w14:paraId="73E8CECE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工程名称</w:t>
            </w:r>
          </w:p>
        </w:tc>
        <w:tc>
          <w:tcPr>
            <w:tcW w:w="1912" w:type="pct"/>
            <w:vAlign w:val="center"/>
          </w:tcPr>
          <w:p w14:paraId="3970934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lang w:val="en-US" w:eastAsia="zh-CN"/>
              </w:rPr>
            </w:pPr>
            <w:r>
              <w:rPr>
                <w:sz w:val="20"/>
              </w:rPr>
              <w:t>工程名称</w:t>
            </w:r>
          </w:p>
        </w:tc>
        <w:tc>
          <w:tcPr>
            <w:tcW w:w="866" w:type="pct"/>
            <w:vAlign w:val="center"/>
          </w:tcPr>
          <w:p w14:paraId="336FC664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设计阶段</w:t>
            </w:r>
          </w:p>
        </w:tc>
        <w:tc>
          <w:tcPr>
            <w:tcW w:w="861" w:type="pct"/>
            <w:gridSpan w:val="3"/>
            <w:vAlign w:val="center"/>
          </w:tcPr>
          <w:p w14:paraId="5D263037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施工图</w:t>
            </w:r>
          </w:p>
        </w:tc>
      </w:tr>
      <w:tr w14:paraId="4E0F9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Align w:val="center"/>
          </w:tcPr>
          <w:p w14:paraId="055596E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产品名称</w:t>
            </w:r>
          </w:p>
        </w:tc>
        <w:tc>
          <w:tcPr>
            <w:tcW w:w="1912" w:type="pct"/>
            <w:vAlign w:val="center"/>
          </w:tcPr>
          <w:p w14:paraId="611BE0A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有压管道水力计算书</w:t>
            </w:r>
          </w:p>
        </w:tc>
        <w:tc>
          <w:tcPr>
            <w:tcW w:w="866" w:type="pct"/>
            <w:vAlign w:val="center"/>
          </w:tcPr>
          <w:p w14:paraId="41EA611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产品内容</w:t>
            </w:r>
          </w:p>
        </w:tc>
        <w:tc>
          <w:tcPr>
            <w:tcW w:w="861" w:type="pct"/>
            <w:gridSpan w:val="3"/>
            <w:vAlign w:val="center"/>
          </w:tcPr>
          <w:p w14:paraId="638C25F3">
            <w:pPr>
              <w:pStyle w:val="46"/>
              <w:spacing w:line="300" w:lineRule="exact"/>
              <w:ind w:firstLine="0" w:firstLineChars="0"/>
              <w:jc w:val="left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sz w:val="20"/>
              </w:rPr>
              <w:t>有压管道水力计算（HDPE和玻璃钢夹砂管）</w:t>
            </w:r>
          </w:p>
        </w:tc>
      </w:tr>
      <w:tr w14:paraId="6AB9B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Merge w:val="restart"/>
            <w:vAlign w:val="center"/>
          </w:tcPr>
          <w:p w14:paraId="485F9187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标准名称</w:t>
            </w:r>
          </w:p>
          <w:p w14:paraId="4DEAB040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及编号</w:t>
            </w:r>
          </w:p>
        </w:tc>
        <w:tc>
          <w:tcPr>
            <w:tcW w:w="2779" w:type="pct"/>
            <w:gridSpan w:val="2"/>
            <w:vMerge w:val="restart"/>
            <w:vAlign w:val="center"/>
          </w:tcPr>
          <w:p w14:paraId="21C4D7C2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强制性标准条款号、条文内容及执行情况</w:t>
            </w:r>
          </w:p>
        </w:tc>
        <w:tc>
          <w:tcPr>
            <w:tcW w:w="861" w:type="pct"/>
            <w:gridSpan w:val="3"/>
            <w:vAlign w:val="center"/>
          </w:tcPr>
          <w:p w14:paraId="13CAACBE">
            <w:pPr>
              <w:pStyle w:val="46"/>
              <w:spacing w:line="240" w:lineRule="atLeas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校审意见</w:t>
            </w:r>
          </w:p>
          <w:p w14:paraId="2626C24B">
            <w:pPr>
              <w:pStyle w:val="46"/>
              <w:spacing w:line="240" w:lineRule="atLeas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3"/>
                <w:szCs w:val="13"/>
              </w:rPr>
            </w:pPr>
            <w:r>
              <w:rPr>
                <w:rFonts w:hint="default" w:ascii="Times New Roman" w:hAnsi="Times New Roman" w:cs="Times New Roman"/>
                <w:color w:val="auto"/>
                <w:sz w:val="13"/>
                <w:szCs w:val="13"/>
              </w:rPr>
              <w:t>（符合的画“√”、不符合的画“×”）</w:t>
            </w:r>
          </w:p>
        </w:tc>
      </w:tr>
      <w:tr w14:paraId="3F48D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  <w:tblHeader/>
        </w:trPr>
        <w:tc>
          <w:tcPr>
            <w:tcW w:w="1358" w:type="pct"/>
            <w:vMerge w:val="continue"/>
            <w:tcBorders>
              <w:bottom w:val="single" w:color="auto" w:sz="4" w:space="0"/>
            </w:tcBorders>
            <w:vAlign w:val="center"/>
          </w:tcPr>
          <w:p w14:paraId="6BEA6B3F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779" w:type="pct"/>
            <w:gridSpan w:val="2"/>
            <w:vMerge w:val="continue"/>
            <w:vAlign w:val="center"/>
          </w:tcPr>
          <w:p w14:paraId="3A6D2AD8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</w:p>
        </w:tc>
        <w:tc>
          <w:tcPr>
            <w:tcW w:w="280" w:type="pct"/>
            <w:vAlign w:val="center"/>
          </w:tcPr>
          <w:p w14:paraId="1AEF58C9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校核</w:t>
            </w:r>
          </w:p>
        </w:tc>
        <w:tc>
          <w:tcPr>
            <w:tcW w:w="280" w:type="pct"/>
            <w:vAlign w:val="center"/>
          </w:tcPr>
          <w:p w14:paraId="2D1EA1ED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审查</w:t>
            </w:r>
          </w:p>
        </w:tc>
        <w:tc>
          <w:tcPr>
            <w:tcW w:w="300" w:type="pct"/>
            <w:vAlign w:val="center"/>
          </w:tcPr>
          <w:p w14:paraId="4A618845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</w:rPr>
            </w:pPr>
            <w:r>
              <w:rPr>
                <w:rFonts w:hint="default" w:ascii="Times New Roman" w:hAnsi="Times New Roman" w:cs="Times New Roman"/>
                <w:color w:val="auto"/>
              </w:rPr>
              <w:t>审定</w:t>
            </w:r>
          </w:p>
        </w:tc>
      </w:tr>
      <w:tr w14:paraId="1A56E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trHeight w:val="454" w:hRule="atLeast"/>
        </w:trPr>
        <w:tc>
          <w:tcPr>
            <w:tcW w:w="1358" w:type="pct"/>
            <w:vAlign w:val="center"/>
          </w:tcPr>
          <w:p w14:paraId="5AD05E08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1912" w:type="pct"/>
            <w:vAlign w:val="center"/>
          </w:tcPr>
          <w:p w14:paraId="6773D1EB">
            <w:pPr>
              <w:pStyle w:val="46"/>
              <w:ind w:firstLine="0" w:firstLineChars="0"/>
              <w:jc w:val="center"/>
              <w:rPr>
                <w:rFonts w:hint="default" w:ascii="Times New Roman" w:hAnsi="Times New Roman" w:cs="Times New Roman" w:eastAsiaTheme="minorEastAsia"/>
                <w:b/>
                <w:color w:val="auto"/>
                <w:sz w:val="15"/>
                <w:szCs w:val="15"/>
              </w:rPr>
            </w:pPr>
          </w:p>
        </w:tc>
        <w:tc>
          <w:tcPr>
            <w:tcW w:w="866" w:type="pct"/>
            <w:vAlign w:val="center"/>
          </w:tcPr>
          <w:p w14:paraId="31E57AF1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  <w:lang w:val="en-US" w:eastAsia="zh-CN"/>
              </w:rPr>
            </w:pPr>
          </w:p>
        </w:tc>
        <w:tc>
          <w:tcPr>
            <w:tcW w:w="280" w:type="pct"/>
            <w:vAlign w:val="center"/>
          </w:tcPr>
          <w:p w14:paraId="0E5D7F94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280" w:type="pct"/>
            <w:vAlign w:val="center"/>
          </w:tcPr>
          <w:p w14:paraId="32F4B87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  <w:tc>
          <w:tcPr>
            <w:tcW w:w="300" w:type="pct"/>
            <w:vAlign w:val="center"/>
          </w:tcPr>
          <w:p w14:paraId="0D81EEE3">
            <w:pPr>
              <w:pStyle w:val="46"/>
              <w:spacing w:line="300" w:lineRule="exact"/>
              <w:ind w:firstLine="0" w:firstLineChars="0"/>
              <w:jc w:val="center"/>
              <w:rPr>
                <w:rFonts w:hint="default" w:ascii="Times New Roman" w:hAnsi="Times New Roman" w:cs="Times New Roman"/>
                <w:color w:val="auto"/>
                <w:sz w:val="18"/>
                <w:szCs w:val="18"/>
              </w:rPr>
            </w:pPr>
          </w:p>
        </w:tc>
      </w:tr>
    </w:tbl>
    <w:p w14:paraId="7F1C1196">
      <w:pPr>
        <w:wordWrap/>
        <w:ind w:firstLine="294" w:firstLineChars="98"/>
        <w:jc w:val="left"/>
        <w:rPr>
          <w:rFonts w:hint="default" w:ascii="Times New Roman" w:hAnsi="Times New Roman" w:eastAsia="华文楷体" w:cs="Times New Roman"/>
          <w:sz w:val="30"/>
        </w:rPr>
        <w:sectPr>
          <w:headerReference r:id="rId3" w:type="default"/>
          <w:footerReference r:id="rId4" w:type="default"/>
          <w:pgSz w:w="11906" w:h="16838"/>
          <w:pgMar w:top="1440" w:right="1083" w:bottom="1440" w:left="1083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6F2196F3">
      <w:pPr>
        <w:wordWrap w:val="0"/>
        <w:ind w:firstLine="294" w:firstLineChars="98"/>
        <w:jc w:val="right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第    册   </w:t>
      </w:r>
    </w:p>
    <w:p w14:paraId="09C2DF6D">
      <w:pPr>
        <w:wordWrap w:val="0"/>
        <w:ind w:firstLine="294" w:firstLineChars="98"/>
        <w:jc w:val="right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共    册   </w:t>
      </w:r>
    </w:p>
    <w:p w14:paraId="79B56F69">
      <w:pPr>
        <w:spacing w:line="160" w:lineRule="exact"/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56C6232E">
      <w:pPr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53B068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default" w:ascii="Times New Roman" w:hAnsi="Times New Roman" w:eastAsia="华文楷体" w:cs="Times New Roman"/>
          <w:sz w:val="32"/>
        </w:rPr>
      </w:pPr>
      <w:r>
        <w:rPr>
          <w:rFonts w:hint="eastAsia" w:eastAsia="华文楷体" w:cs="Times New Roman"/>
          <w:sz w:val="36"/>
          <w:u w:val="single"/>
          <w:lang w:val="en-US" w:eastAsia="zh-CN"/>
        </w:rPr>
        <w:t xml:space="preserve">                  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</w:t>
      </w:r>
      <w:r>
        <w:rPr>
          <w:rFonts w:hint="default" w:ascii="Times New Roman" w:hAnsi="Times New Roman" w:eastAsia="华文楷体" w:cs="Times New Roman"/>
          <w:b/>
          <w:sz w:val="36"/>
        </w:rPr>
        <w:t xml:space="preserve">工程名称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 </w:t>
      </w:r>
      <w:r>
        <w:rPr>
          <w:rFonts w:hint="eastAsia" w:eastAsia="华文楷体" w:cs="Times New Roman"/>
          <w:sz w:val="36"/>
          <w:u w:val="single"/>
          <w:lang w:val="en-US" w:eastAsia="zh-CN"/>
        </w:rPr>
        <w:t xml:space="preserve">   </w:t>
      </w:r>
      <w:r>
        <w:rPr>
          <w:rFonts w:hint="default" w:ascii="Times New Roman" w:hAnsi="Times New Roman" w:eastAsia="华文楷体" w:cs="Times New Roman"/>
          <w:sz w:val="36"/>
          <w:u w:val="single"/>
        </w:rPr>
        <w:t xml:space="preserve">   </w:t>
      </w:r>
      <w:r>
        <w:rPr>
          <w:rFonts w:hint="default" w:ascii="Times New Roman" w:hAnsi="Times New Roman" w:eastAsia="华文楷体" w:cs="Times New Roman"/>
          <w:b/>
          <w:sz w:val="36"/>
        </w:rPr>
        <w:t>施工图  设计阶段</w:t>
      </w:r>
    </w:p>
    <w:p w14:paraId="0B46FA63">
      <w:pPr>
        <w:ind w:firstLine="313" w:firstLineChars="98"/>
        <w:rPr>
          <w:rFonts w:hint="default" w:ascii="Times New Roman" w:hAnsi="Times New Roman" w:eastAsia="华文楷体" w:cs="Times New Roman"/>
          <w:sz w:val="32"/>
        </w:rPr>
      </w:pPr>
    </w:p>
    <w:p w14:paraId="16D50A4E">
      <w:pPr>
        <w:jc w:val="center"/>
        <w:rPr>
          <w:rFonts w:hint="default" w:ascii="Times New Roman" w:hAnsi="Times New Roman" w:eastAsia="华文楷体" w:cs="Times New Roman"/>
          <w:sz w:val="32"/>
          <w:u w:val="single"/>
        </w:rPr>
      </w:pPr>
      <w:r>
        <w:rPr>
          <w:rFonts w:hint="default" w:ascii="Times New Roman" w:hAnsi="Times New Roman" w:eastAsia="华文楷体" w:cs="Times New Roman"/>
          <w:sz w:val="32"/>
          <w:u w:val="single"/>
          <w:lang w:val="en-US" w:eastAsia="zh-CN"/>
        </w:rPr>
        <w:t>有压管道水力计算书</w:t>
      </w:r>
    </w:p>
    <w:p w14:paraId="0EBE5D9E">
      <w:pPr>
        <w:jc w:val="center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>计  算  稿</w:t>
      </w:r>
    </w:p>
    <w:p w14:paraId="4B77F881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09B42716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029BA047">
      <w:pPr>
        <w:ind w:firstLine="313" w:firstLineChars="98"/>
        <w:jc w:val="center"/>
        <w:rPr>
          <w:rFonts w:hint="default" w:ascii="Times New Roman" w:hAnsi="Times New Roman" w:eastAsia="华文楷体" w:cs="Times New Roman"/>
          <w:sz w:val="32"/>
        </w:rPr>
      </w:pPr>
    </w:p>
    <w:p w14:paraId="36CFE65B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专业名称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水工               </w:t>
      </w:r>
    </w:p>
    <w:p w14:paraId="18720D85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审    查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</w:p>
    <w:p w14:paraId="504F34DE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校    核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</w:p>
    <w:p w14:paraId="54954597">
      <w:pPr>
        <w:spacing w:line="360" w:lineRule="auto"/>
        <w:ind w:firstLine="525" w:firstLineChars="175"/>
        <w:rPr>
          <w:rFonts w:hint="default" w:ascii="Times New Roman" w:hAnsi="Times New Roman" w:eastAsia="华文楷体" w:cs="Times New Roman"/>
          <w:sz w:val="30"/>
          <w:lang w:val="en-US" w:eastAsia="zh-CN"/>
        </w:rPr>
      </w:pPr>
      <w:r>
        <w:rPr>
          <w:rFonts w:hint="default" w:ascii="Times New Roman" w:hAnsi="Times New Roman" w:eastAsia="华文楷体" w:cs="Times New Roman"/>
          <w:sz w:val="30"/>
        </w:rPr>
        <w:t xml:space="preserve">           计    算</w:t>
      </w:r>
      <w:r>
        <w:rPr>
          <w:rFonts w:hint="default" w:ascii="Times New Roman" w:hAnsi="Times New Roman" w:eastAsia="华文楷体" w:cs="Times New Roman"/>
          <w:sz w:val="30"/>
          <w:u w:val="single"/>
        </w:rPr>
        <w:t xml:space="preserve">                    </w:t>
      </w:r>
      <w:r>
        <w:rPr>
          <w:rFonts w:hint="eastAsia" w:eastAsia="华文楷体" w:cs="Times New Roman"/>
          <w:sz w:val="30"/>
          <w:u w:val="single"/>
          <w:lang w:val="en-US" w:eastAsia="zh-CN"/>
        </w:rPr>
      </w:r>
      <w:r>
        <w:rPr>
          <w:rFonts w:hint="default" w:ascii="Times New Roman" w:hAnsi="Times New Roman" w:eastAsia="华文楷体" w:cs="Times New Roman"/>
          <w:sz w:val="30"/>
          <w:u w:val="single"/>
        </w:rPr>
      </w:r>
      <w:r>
        <w:rPr>
          <w:rFonts w:hint="default" w:ascii="Times New Roman" w:hAnsi="Times New Roman" w:eastAsia="华文楷体" w:cs="Times New Roman"/>
          <w:sz w:val="30"/>
          <w:u w:val="single"/>
          <w:lang w:val="en-US" w:eastAsia="zh-CN"/>
        </w:rPr>
      </w:r>
    </w:p>
    <w:p w14:paraId="337F8CA5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7106BF28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03C751FE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33D6E891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</w:p>
    <w:p w14:paraId="0C352252">
      <w:pPr>
        <w:ind w:firstLine="315" w:firstLineChars="98"/>
        <w:jc w:val="center"/>
        <w:rPr>
          <w:rFonts w:hint="default" w:ascii="Times New Roman" w:hAnsi="Times New Roman" w:cs="Times New Roman"/>
          <w:b/>
          <w:sz w:val="32"/>
        </w:rPr>
      </w:pPr>
      <w:r>
        <w:rPr>
          <w:rFonts w:hint="default" w:ascii="Times New Roman" w:hAnsi="Times New Roman" w:cs="Times New Roman"/>
          <w:b/>
          <w:sz w:val="32"/>
        </w:rPr>
        <w:drawing>
          <wp:anchor distT="0" distB="0" distL="114300" distR="114300" simplePos="0" relativeHeight="251660288" behindDoc="1" locked="1" layoutInCell="1" allowOverlap="1">
            <wp:simplePos x="0" y="0"/>
            <wp:positionH relativeFrom="column">
              <wp:posOffset>285750</wp:posOffset>
            </wp:positionH>
            <wp:positionV relativeFrom="paragraph">
              <wp:posOffset>342265</wp:posOffset>
            </wp:positionV>
            <wp:extent cx="572135" cy="584835"/>
            <wp:effectExtent l="0" t="0" r="18415" b="5715"/>
            <wp:wrapNone/>
            <wp:docPr id="1" name="Picture 2" descr="院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院徽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135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C1B288">
      <w:pPr>
        <w:spacing w:line="140" w:lineRule="exact"/>
        <w:ind w:firstLine="207" w:firstLineChars="98"/>
        <w:jc w:val="center"/>
        <w:rPr>
          <w:rFonts w:hint="default" w:ascii="Times New Roman" w:hAnsi="Times New Roman" w:cs="Times New Roman"/>
          <w:b/>
        </w:rPr>
      </w:pPr>
    </w:p>
    <w:p w14:paraId="2D0CD8D1">
      <w:pPr>
        <w:spacing w:line="140" w:lineRule="exact"/>
        <w:ind w:firstLine="207" w:firstLineChars="98"/>
        <w:jc w:val="center"/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b/>
        </w:rPr>
        <w:t xml:space="preserve">          </w:t>
      </w:r>
    </w:p>
    <w:p w14:paraId="02721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jc w:val="center"/>
        <w:textAlignment w:val="auto"/>
        <w:outlineLvl w:val="9"/>
        <w:rPr>
          <w:rFonts w:hint="default" w:ascii="Times New Roman" w:hAnsi="Times New Roman" w:eastAsia="宋体" w:cs="Times New Roman"/>
          <w:b/>
          <w:sz w:val="32"/>
          <w:lang w:val="en-US" w:eastAsia="zh-CN"/>
        </w:rPr>
      </w:pPr>
      <w:r>
        <w:rPr>
          <w:rFonts w:hint="default" w:ascii="Times New Roman" w:hAnsi="Times New Roman" w:cs="Times New Roman"/>
          <w:sz w:val="32"/>
        </w:rPr>
        <w:t xml:space="preserve">  </w:t>
      </w:r>
      <w:r>
        <w:rPr>
          <w:rFonts w:hint="default" w:ascii="Times New Roman" w:hAnsi="Times New Roman" w:cs="Times New Roman"/>
          <w:sz w:val="32"/>
          <w:highlight w:val="none"/>
        </w:rPr>
        <w:t xml:space="preserve"> </w:t>
      </w:r>
      <w:r>
        <w:rPr>
          <w:rFonts w:hint="default" w:ascii="Times New Roman" w:hAnsi="Times New Roman" w:cs="Times New Roman"/>
          <w:b/>
          <w:sz w:val="32"/>
          <w:highlight w:val="none"/>
          <w:lang w:val="en-US" w:eastAsia="zh-CN"/>
        </w:rPr>
        <w:t>四川水发勘测设计研究有限公司</w:t>
      </w:r>
    </w:p>
    <w:p w14:paraId="6DB4038E">
      <w:pPr>
        <w:jc w:val="center"/>
        <w:rPr>
          <w:rFonts w:hint="default" w:ascii="Times New Roman" w:hAnsi="Times New Roman" w:cs="Times New Roman"/>
          <w:sz w:val="32"/>
        </w:rPr>
      </w:pPr>
      <w:r>
        <w:rPr>
          <w:rFonts w:hint="default" w:ascii="Times New Roman" w:hAnsi="Times New Roman" w:cs="Times New Roman"/>
          <w:sz w:val="32"/>
        </w:rPr>
        <w:t>2026</w:t>
      </w:r>
      <w:r>
        <w:rPr>
          <w:rFonts w:hint="eastAsia" w:cs="Times New Roman"/>
          <w:sz w:val="32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32"/>
        </w:rPr>
        <w:t>年</w:t>
      </w:r>
      <w:r>
        <w:rPr>
          <w:rFonts w:hint="eastAsia" w:cs="Times New Roman"/>
          <w:sz w:val="32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32"/>
        </w:rPr>
        <w:t>03月</w:t>
      </w:r>
      <w:r>
        <w:rPr>
          <w:rFonts w:hint="eastAsia" w:cs="Times New Roman"/>
          <w:sz w:val="32"/>
          <w:lang w:val="en-US" w:eastAsia="zh-CN"/>
        </w:rPr>
      </w:r>
      <w:r>
        <w:rPr>
          <w:rFonts w:hint="default" w:ascii="Times New Roman" w:hAnsi="Times New Roman" w:cs="Times New Roman"/>
          <w:sz w:val="32"/>
        </w:rPr>
      </w:r>
    </w:p>
    <w:p w14:paraId="2A65361D">
      <w:pPr>
        <w:ind w:firstLine="207" w:firstLineChars="98"/>
        <w:jc w:val="center"/>
        <w:rPr>
          <w:rFonts w:hint="default" w:ascii="Times New Roman" w:hAnsi="Times New Roman" w:cs="Times New Roman"/>
          <w:b/>
        </w:rPr>
      </w:pPr>
    </w:p>
    <w:p w14:paraId="6A5A2383">
      <w:pPr>
        <w:bidi w:val="0"/>
        <w:jc w:val="center"/>
        <w:rPr>
          <w:rFonts w:hint="default" w:ascii="Times New Roman" w:hAnsi="Times New Roman" w:cs="Times New Roman"/>
          <w:lang w:val="en-US" w:eastAsia="zh-CN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425" w:num="1"/>
          <w:docGrid w:type="lines" w:linePitch="312" w:charSpace="0"/>
        </w:sectPr>
      </w:pPr>
      <w:bookmarkStart w:id="8" w:name="_Toc3631"/>
    </w:p>
    <w:sdt>
      <w:sdtPr>
        <w:rPr>
          <w:rFonts w:hint="default" w:ascii="Times New Roman" w:hAnsi="Times New Roman" w:cs="Times New Roman"/>
          <w:lang w:val="en-US" w:eastAsia="zh-CN"/>
        </w:rPr>
        <w:id w:val="14747927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lang w:val="en-US" w:eastAsia="zh-CN"/>
        </w:rPr>
      </w:sdtEndPr>
      <w:sdtContent>
        <w:p w14:paraId="5AC39B14">
          <w:pPr>
            <w:pStyle w:val="3"/>
            <w:bidi w:val="0"/>
            <w:jc w:val="center"/>
            <w:rPr>
              <w:rFonts w:hint="default" w:ascii="Times New Roman" w:hAnsi="Times New Roman" w:cs="Times New Roman"/>
            </w:rPr>
          </w:pPr>
          <w:bookmarkStart w:id="9" w:name="_Toc24385"/>
          <w:bookmarkStart w:id="10" w:name="_Toc16070"/>
          <w:bookmarkStart w:id="11" w:name="_Toc30331"/>
          <w:r>
            <w:rPr>
              <w:rFonts w:hint="default" w:ascii="Times New Roman" w:hAnsi="Times New Roman" w:cs="Times New Roman"/>
            </w:rPr>
            <w:t>目录</w:t>
          </w:r>
          <w:bookmarkEnd w:id="8"/>
          <w:bookmarkEnd w:id="9"/>
          <w:bookmarkEnd w:id="10"/>
        </w:p>
        <w:p w14:paraId="350C6175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</w:p>
        <w:p w14:paraId="1EF73A4D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_Toc11895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  <w:lang w:val="en-US" w:eastAsia="zh-CN"/>
            </w:rPr>
            <w:t>1、计算目的</w:t>
          </w:r>
          <w:r>
            <w:tab/>
          </w:r>
          <w:r>
            <w:fldChar w:fldCharType="begin"/>
          </w:r>
          <w:r>
            <w:instrText xml:space="preserve"> PAGEREF _Toc11895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4765D60C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_Toc18499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2、计算依据</w:t>
          </w:r>
          <w:r>
            <w:tab/>
          </w:r>
          <w:r>
            <w:fldChar w:fldCharType="begin"/>
          </w:r>
          <w:r>
            <w:instrText xml:space="preserve"> PAGEREF _Toc18499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036B8F2C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_Toc10634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3、基本资料</w:t>
          </w:r>
          <w:r>
            <w:tab/>
          </w:r>
          <w:r>
            <w:fldChar w:fldCharType="begin"/>
          </w:r>
          <w:r>
            <w:instrText xml:space="preserve"> PAGEREF _Toc10634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345E7D10">
          <w:pPr>
            <w:pStyle w:val="17"/>
            <w:tabs>
              <w:tab w:val="right" w:leader="dot" w:pos="8306"/>
            </w:tabs>
          </w:pPr>
          <w:r>
            <w:rPr>
              <w:rFonts w:hint="default" w:ascii="Times New Roman" w:hAnsi="Times New Roman" w:cs="Times New Roman"/>
            </w:rPr>
            <w:fldChar w:fldCharType="begin"/>
          </w:r>
          <w:r>
            <w:rPr>
              <w:rFonts w:hint="default" w:ascii="Times New Roman" w:hAnsi="Times New Roman" w:cs="Times New Roman"/>
            </w:rPr>
            <w:instrText xml:space="preserve"> HYPERLINK \l _Toc27364 </w:instrText>
          </w:r>
          <w:r>
            <w:rPr>
              <w:rFonts w:hint="default" w:ascii="Times New Roman" w:hAnsi="Times New Roman" w:cs="Times New Roman"/>
            </w:rPr>
            <w:fldChar w:fldCharType="separate"/>
          </w:r>
          <w:r>
            <w:rPr>
              <w:rFonts w:hint="default" w:ascii="Times New Roman" w:hAnsi="Times New Roman" w:eastAsia="宋体" w:cs="Times New Roman"/>
            </w:rPr>
            <w:t>4、计算程序</w:t>
          </w:r>
          <w:r>
            <w:tab/>
          </w:r>
          <w:r>
            <w:fldChar w:fldCharType="begin"/>
          </w:r>
          <w:r>
            <w:instrText xml:space="preserve"> PAGEREF _Toc27364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 w:ascii="Times New Roman" w:hAnsi="Times New Roman" w:cs="Times New Roman"/>
            </w:rPr>
            <w:fldChar w:fldCharType="end"/>
          </w:r>
        </w:p>
        <w:p w14:paraId="181C1F23">
          <w:pPr>
            <w:rPr>
              <w:rFonts w:hint="default" w:ascii="Times New Roman" w:hAnsi="Times New Roman" w:cs="Times New Roman"/>
            </w:rPr>
            <w:sectPr>
              <w:footerReference r:id="rId6" w:type="default"/>
              <w:pgSz w:w="11906" w:h="16838"/>
              <w:pgMar w:top="1440" w:right="1800" w:bottom="1440" w:left="1800" w:header="851" w:footer="992" w:gutter="0"/>
              <w:pgBorders>
                <w:top w:val="none" w:sz="0" w:space="0"/>
                <w:left w:val="none" w:sz="0" w:space="0"/>
                <w:bottom w:val="none" w:sz="0" w:space="0"/>
                <w:right w:val="none" w:sz="0" w:space="0"/>
              </w:pgBorders>
              <w:pgNumType w:start="1"/>
              <w:cols w:space="425" w:num="1"/>
              <w:docGrid w:type="lines" w:linePitch="312" w:charSpace="0"/>
            </w:sectPr>
          </w:pPr>
          <w:r>
            <w:rPr>
              <w:rFonts w:hint="default" w:ascii="Times New Roman" w:hAnsi="Times New Roman" w:cs="Times New Roman"/>
            </w:rPr>
            <w:fldChar w:fldCharType="end"/>
          </w:r>
          <w:bookmarkStart w:id="12" w:name="_GoBack"/>
          <w:bookmarkEnd w:id="12"/>
        </w:p>
        <w:p w14:paraId="66E22FC1">
          <w:pPr>
            <w:rPr>
              <w:rFonts w:hint="default" w:ascii="Times New Roman" w:hAnsi="Times New Roman" w:cs="Times New Roman"/>
              <w:sz w:val="24"/>
              <w:lang w:val="en-US" w:eastAsia="zh-CN"/>
            </w:rPr>
          </w:pPr>
          <w:bookmarkEnd w:id="11"/>
        </w:p>
      </w:sdtContent>
    </w:sdt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1、计算目的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为确定有压输水管道的管径及水力参数，进行有压管道水力计算，验算管道流速及水头损失是否满足《灌溉与排水工程设计标准》(GB 50288-2018)第6.7.2条规范要求。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2、计算依据</w:t>
      </w:r>
    </w:p>
    <w:p>
      <w:pPr>
        <w:spacing w:before="40" w:after="40"/>
      </w:pPr>
      <w:r>
        <w:rPr>
          <w:rFonts w:ascii="宋体" w:hAnsi="Times New Roman" w:eastAsia="宋体"/>
          <w:sz w:val="24"/>
        </w:rPr>
        <w:t>1、《灌溉与排水工程设计标准》(GB 50288-2018)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3、基本资料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（基本资料未填写，请在"项目设置"中补充）</w:t>
      </w:r>
    </w:p>
    <w:p>
      <w:pPr>
        <w:pStyle w:val="3"/>
        <w:spacing w:before="200" w:after="80"/>
      </w:pPr>
      <w:r>
        <w:rPr>
          <w:rFonts w:ascii="宋体" w:hAnsi="Times New Roman" w:eastAsia="宋体"/>
          <w:b/>
          <w:sz w:val="28"/>
        </w:rPr>
        <w:t>4、计算程序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渠系建筑物水力计算系统 V1.0</w:t>
        <w:br/>
        <w:t>有压管道水力计算（HDPE和玻璃钢夹砂管）</w:t>
      </w:r>
    </w:p>
    <w:p>
      <w:r>
        <w:br w:type="page"/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5、基础公式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根据《灌溉与排水工程设计标准》(GB 50288-2018) 第6.7.2条：</w:t>
      </w:r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沿程水头损失公式：</w:t>
      </w:r>
      <m:oMath>
        <m:sSub>
          <m:e>
            <m:r>
              <m:t>h</m:t>
            </m:r>
          </m:e>
          <m:sub>
            <m:r>
              <m:t>f</m:t>
            </m:r>
          </m:sub>
        </m:sSub>
        <m:r>
          <m:t>=f×</m:t>
        </m:r>
        <m:f>
          <m:fPr>
            <m:type m:val="bar"/>
          </m:fPr>
          <m:num>
            <m:r>
              <m:t>L×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num>
          <m:den>
            <m:sSup>
              <m:e>
                <m:r>
                  <m:t>d</m:t>
                </m:r>
              </m:e>
              <m:sup>
                <m:r>
                  <m:t>b</m:t>
                </m:r>
              </m:sup>
            </m:sSup>
          </m:den>
        </m:f>
      </m:oMath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局部水头损失（按沿程损失比例简化）：</w:t>
      </w:r>
      <m:oMath>
        <m:sSub>
          <m:e>
            <m:r>
              <m:t>h</m:t>
            </m:r>
          </m:e>
          <m:sub>
            <m:r>
              <m:t>j</m:t>
            </m:r>
          </m:sub>
        </m:sSub>
        <m:r>
          <m:t>=</m:t>
        </m:r>
        <m:sSub>
          <m:e>
            <m:r>
              <m:t>ξ</m:t>
            </m:r>
          </m:e>
          <m:sub>
            <m:r>
              <m:t>j</m:t>
            </m:r>
          </m:sub>
        </m:sSub>
        <m:r>
          <m:t>×</m:t>
        </m:r>
        <m:sSub>
          <m:e>
            <m:r>
              <m:t>h</m:t>
            </m:r>
          </m:e>
          <m:sub>
            <m:r>
              <m:t>f</m:t>
            </m:r>
          </m:sub>
        </m:sSub>
      </m:oMath>
    </w:p>
    <w:p>
      <w:pPr>
        <w:spacing w:before="60" w:after="60"/>
        <w:ind w:left="680"/>
        <w:jc w:val="left"/>
      </w:pPr>
      <w:r>
        <w:rPr>
          <w:rFonts w:ascii="微软雅黑" w:hAnsi="微软雅黑" w:eastAsia="微软雅黑"/>
          <w:color w:val="2C3E50"/>
          <w:sz w:val="22"/>
        </w:rPr>
        <w:t>管道流速公式：</w:t>
      </w:r>
      <m:oMath>
        <m:r>
          <m:t>V=</m:t>
        </m:r>
        <m:f>
          <m:fPr>
            <m:type m:val="bar"/>
          </m:fPr>
          <m:num>
            <m:r>
              <m:t>4Q</m:t>
            </m:r>
          </m:num>
          <m:den>
            <m:r>
              <m:t>π</m:t>
            </m:r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经济流速范围：0.9 m/s ≤ V ≤ 1.5 m/s。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6、计算过程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一、输入参数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设计流量:</w:t>
      </w:r>
    </w:p>
    <w:p>
      <w:pPr>
        <w:spacing w:before="60" w:after="60"/>
        <w:ind w:left="680"/>
      </w:pPr>
      <m:oMath>
        <m:r>
          <m:t>Q=0.5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管材类型: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HDPE和玻璃钢夹砂管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管材系数:</w:t>
      </w:r>
    </w:p>
    <w:p>
      <w:pPr>
        <w:spacing w:before="60" w:after="60"/>
        <w:ind w:left="680"/>
      </w:pPr>
      <m:oMath>
        <m:r>
          <m:t>f=94800.0,m=1.77,b=4.77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管长:</w:t>
      </w:r>
    </w:p>
    <w:p>
      <w:pPr>
        <w:spacing w:before="60" w:after="60"/>
        <w:ind w:left="680"/>
      </w:pPr>
      <m:oMath>
        <m:r>
          <m:t>L=1000.0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加大流量比例: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30.0% (自动计算)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二、加大流量计算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加大流量计算: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加大百分比 P = 30.0%</w:t>
      </w:r>
    </w:p>
    <w:p>
      <w:pPr>
        <w:spacing w:before="60" w:after="60"/>
        <w:ind w:left="680"/>
      </w:pPr>
      <m:oMath>
        <m:r>
          <m:t>Q加大=Q×(1+P/100)</m:t>
        </m:r>
      </m:oMath>
    </w:p>
    <w:p>
      <w:pPr>
        <w:spacing w:before="60" w:after="60"/>
        <w:ind w:left="680"/>
      </w:pPr>
      <m:oMath>
        <m:r>
          <m:t>=0.5×(1+30.0/100)</m:t>
        </m:r>
      </m:oMath>
    </w:p>
    <w:p>
      <w:pPr>
        <w:spacing w:before="60" w:after="60"/>
        <w:ind w:left="680"/>
      </w:pPr>
      <m:oMath>
        <m:r>
          <m:t>=0.6500</m:t>
        </m:r>
        <m:sSup>
          <m:e>
            <m:r>
              <m:rPr>
                <m:nor/>
              </m:rPr>
              <m:t> m</m:t>
            </m:r>
          </m:e>
          <m:sup>
            <m:r>
              <m:t>3</m:t>
            </m:r>
          </m:sup>
        </m:sSup>
        <m:r>
          <m:rPr>
            <m:nor/>
          </m:rPr>
          <m:t>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流量单位换算: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Q' = Q加大 × 3600</w:t>
      </w:r>
    </w:p>
    <w:p>
      <w:pPr>
        <w:spacing w:before="60" w:after="60"/>
        <w:ind w:left="680"/>
      </w:pPr>
      <m:oMath>
        <m:r>
          <m:t>=0.6500×3600</m:t>
        </m:r>
      </m:oMath>
    </w:p>
    <w:p>
      <w:pPr>
        <w:spacing w:before="60" w:after="60"/>
        <w:ind w:left="680"/>
      </w:pPr>
      <m:oMath>
        <m:r>
          <m:t>=2340.00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/h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三、推荐管径计算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推荐管径:</w:t>
      </w:r>
    </w:p>
    <w:p>
      <w:pPr>
        <w:spacing w:before="60" w:after="60"/>
        <w:ind w:left="680"/>
      </w:pPr>
      <m:oMath>
        <m:r>
          <m:t>D=0.7m(</m:t>
        </m:r>
        <m:r>
          <m:rPr>
            <m:sty m:val="p"/>
          </m:rPr>
          <m:t>700mm</m:t>
        </m:r>
        <m:r>
          <m:t>)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过水面积计算:</w:t>
      </w:r>
    </w:p>
    <w:p>
      <w:pPr>
        <w:spacing w:before="60" w:after="60"/>
        <w:ind w:left="680"/>
      </w:pPr>
      <m:oMath>
        <m:r>
          <m:t>A=π×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t>/4</m:t>
        </m:r>
      </m:oMath>
    </w:p>
    <w:p>
      <w:pPr>
        <w:spacing w:before="60" w:after="60"/>
        <w:ind w:left="680"/>
      </w:pPr>
      <m:oMath>
        <m:r>
          <m:t>=π×</m:t>
        </m:r>
        <m:sSup>
          <m:e>
            <m:r>
              <m:t>0.7</m:t>
            </m:r>
          </m:e>
          <m:sup>
            <m:r>
              <m:t>2</m:t>
            </m:r>
          </m:sup>
        </m:sSup>
        <m:r>
          <m:t>/4</m:t>
        </m:r>
      </m:oMath>
    </w:p>
    <w:p>
      <w:pPr>
        <w:spacing w:before="60" w:after="60"/>
        <w:ind w:left="680"/>
      </w:pPr>
      <m:oMath>
        <m:r>
          <m:t>=0.384845</m:t>
        </m:r>
        <m:sSup>
          <m:e>
            <m:r>
              <m:t>m</m:t>
            </m:r>
          </m:e>
          <m:sup>
            <m:r>
              <m:t>2</m:t>
            </m:r>
          </m:sup>
        </m:sSup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有压流速计算:</w:t>
      </w:r>
    </w:p>
    <w:p>
      <w:pPr>
        <w:spacing w:before="60" w:after="60"/>
        <w:ind w:left="680"/>
      </w:pPr>
      <m:oMath>
        <m:r>
          <m:t>V=Q/A</m:t>
        </m:r>
      </m:oMath>
    </w:p>
    <w:p>
      <w:pPr>
        <w:spacing w:before="60" w:after="60"/>
        <w:ind w:left="680"/>
      </w:pPr>
      <m:oMath>
        <m:r>
          <m:t>=0.5/0.384845</m:t>
        </m:r>
      </m:oMath>
    </w:p>
    <w:p>
      <w:pPr>
        <w:spacing w:before="60" w:after="60"/>
        <w:ind w:left="680"/>
      </w:pPr>
      <m:oMath>
        <m:r>
          <m:t>=1.2992m/s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沿程水头损失计算:</w:t>
      </w:r>
    </w:p>
    <w:p>
      <w:pPr>
        <w:spacing w:before="60" w:after="60"/>
        <w:ind w:left="680"/>
      </w:pPr>
      <m:oMath>
        <m:r>
          <m:t>hf=f×(1000×</m:t>
        </m:r>
        <m:sSup>
          <m:e>
            <m:r>
              <m:t>Q</m:t>
            </m:r>
          </m:e>
          <m:sup>
            <m:r>
              <m:t>′m</m:t>
            </m:r>
          </m:sup>
        </m:sSup>
        <m:r>
          <m:t>)/(</m:t>
        </m:r>
        <m:sSup>
          <m:e>
            <m:r>
              <m:t>d</m:t>
            </m:r>
          </m:e>
          <m:sup>
            <m:r>
              <m:t>b</m:t>
            </m:r>
          </m:sup>
        </m:sSup>
        <m:r>
          <m:t>)</m:t>
        </m:r>
      </m:oMath>
    </w:p>
    <w:p>
      <w:pPr>
        <w:spacing w:before="60" w:after="60"/>
        <w:ind w:left="680"/>
      </w:pPr>
      <m:oMath>
        <m:r>
          <m:t>=94800.0×(1000×</m:t>
        </m:r>
        <m:sSup>
          <m:e>
            <m:r>
              <m:t>2340.00</m:t>
            </m:r>
          </m:e>
          <m:sup>
            <m:r>
              <m:t>1</m:t>
            </m:r>
          </m:sup>
        </m:sSup>
        <m:r>
          <m:rPr>
            <m:sty m:val="p"/>
          </m:rPr>
          <m:t>.77</m:t>
        </m:r>
        <m:r>
          <m:t>)/(</m:t>
        </m:r>
        <m:sSup>
          <m:e>
            <m:r>
              <m:t>700</m:t>
            </m:r>
          </m:e>
          <m:sup>
            <m:r>
              <m:t>4</m:t>
            </m:r>
          </m:sup>
        </m:sSup>
        <m:r>
          <m:rPr>
            <m:sty m:val="p"/>
          </m:rPr>
          <m:t>.77</m:t>
        </m:r>
        <m:r>
          <m:t>)</m:t>
        </m:r>
      </m:oMath>
    </w:p>
    <w:p>
      <w:pPr>
        <w:spacing w:before="60" w:after="60"/>
        <w:ind w:left="680"/>
      </w:pPr>
      <m:oMath>
        <m:r>
          <m:t>=2.3399m/km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5. 局部水头损失计算:</w:t>
      </w:r>
    </w:p>
    <w:p>
      <w:pPr>
        <w:spacing w:before="60" w:after="60"/>
        <w:ind w:left="680"/>
      </w:pPr>
      <m:oMath>
        <m:r>
          <m:t>hj=0.15×hf</m:t>
        </m:r>
      </m:oMath>
    </w:p>
    <w:p>
      <w:pPr>
        <w:spacing w:before="60" w:after="60"/>
        <w:ind w:left="680"/>
      </w:pPr>
      <m:oMath>
        <m:r>
          <m:t>=0.15×2.3399</m:t>
        </m:r>
      </m:oMath>
    </w:p>
    <w:p>
      <w:pPr>
        <w:spacing w:before="60" w:after="60"/>
        <w:ind w:left="680"/>
      </w:pPr>
      <m:oMath>
        <m:r>
          <m:t>=0.3510m/km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6. 总水头损失计算:</w:t>
      </w:r>
    </w:p>
    <w:p>
      <w:pPr>
        <w:spacing w:before="60" w:after="60"/>
        <w:ind w:left="680"/>
      </w:pPr>
      <m:oMath>
        <m:r>
          <m:t>hf总=hf+hj</m:t>
        </m:r>
      </m:oMath>
    </w:p>
    <w:p>
      <w:pPr>
        <w:spacing w:before="60" w:after="60"/>
        <w:ind w:left="680"/>
      </w:pPr>
      <m:oMath>
        <m:r>
          <m:t>=2.3399+0.3510</m:t>
        </m:r>
      </m:oMath>
    </w:p>
    <w:p>
      <w:pPr>
        <w:spacing w:before="60" w:after="60"/>
        <w:ind w:left="680"/>
      </w:pPr>
      <m:oMath>
        <m:r>
          <m:t>=2.6909m/km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7. 按管长折算总损失:</w:t>
      </w:r>
    </w:p>
    <w:p>
      <w:pPr>
        <w:spacing w:before="60" w:after="60"/>
        <w:ind w:left="680"/>
      </w:pPr>
      <m:oMath>
        <m:r>
          <m:t>H损=hf总×(L/1000)</m:t>
        </m:r>
      </m:oMath>
    </w:p>
    <w:p>
      <w:pPr>
        <w:spacing w:before="60" w:after="60"/>
        <w:ind w:left="680"/>
      </w:pPr>
      <m:oMath>
        <m:r>
          <m:t>=2.6909×(1000.0/1000)</m:t>
        </m:r>
      </m:oMath>
    </w:p>
    <w:p>
      <w:pPr>
        <w:spacing w:before="60" w:after="60"/>
        <w:ind w:left="680"/>
      </w:pPr>
      <m:oMath>
        <m:r>
          <m:t>=2.6909</m:t>
        </m:r>
        <m:r>
          <m:rPr>
            <m:nor/>
          </m:rPr>
          <m:t> m</m:t>
        </m:r>
      </m:oMath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四、筛选判定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1. 经济区条件: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0.9 ≤ V ≤ 1.5 m/s 且 hf总 ≤ 5.0 m/km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2. 妥协区条件: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0.6 ≤ V &lt; 0.9 m/s 且 hf总 ≤ 5.0 m/km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3. 评价统计: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全部 27 种口径: 经济区 2 个, 妥协区 2 个, 兜底 23 个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4. 筛选结论: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存在经济区口径，取最小管径: D = 0.7 m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五、推荐管径结果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推荐管径: D = 0.7 m (700 mm)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有压流速: V = 1.2992 m/s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沿程水损: hf = 2.3399 m/km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局部水损: hj = 0.3510 m/km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总水损: hf总 = 2.6909 m/km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按管长折算总损失: H损 = 2.6909 m (L=1000.0m)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所属类别: 经济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六、前5候选管径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[1] D = 0.7 m (700mm), V = 1.2992 m/s, hf总 = 2.6909 m/km, H损 = 2.6909 m, 类别: 经济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[2] D = 0.8 m (800mm), V = 0.9947 m/s, hf总 = 1.4232 m/km, H损 = 1.4232 m, 类别: 经济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[3] D = 0.9 m (900mm), V = 0.7860 m/s, hf总 = 0.8115 m/km, H损 = 0.8115 m, 类别: 妥协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[4] D = 1.0 m (1000mm), V = 0.6366 m/s, hf总 = 0.4909 m/km, H损 = 0.4909 m, 类别: 妥协</w:t>
      </w:r>
    </w:p>
    <w:p>
      <w:pPr>
        <w:spacing w:before="40" w:after="40" w:line="400" w:lineRule="exact"/>
        <w:ind w:firstLine="420"/>
        <w:jc w:val="both"/>
      </w:pPr>
      <w:r>
        <w:rPr>
          <w:rFonts w:ascii="宋体" w:hAnsi="Times New Roman" w:eastAsia="宋体"/>
          <w:sz w:val="24"/>
        </w:rPr>
        <w:t>[5] D = 1.1 m (1100mm), V = 0.5261 m/s, hf总 = 0.3116 m/km, H损 = 0.3116 m, 类别: 兜底</w:t>
      </w:r>
    </w:p>
    <w:p>
      <w:pPr>
        <w:spacing w:before="200" w:after="80"/>
      </w:pPr>
      <w:r>
        <w:rPr>
          <w:rFonts w:ascii="宋体" w:hAnsi="Times New Roman" w:eastAsia="宋体"/>
          <w:b/>
          <w:sz w:val="28"/>
        </w:rPr>
        <w:t>7、计算结果汇总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1B2A4A"/>
          <w:bottom w:val="single" w:sz="8" w:space="0" w:color="1B2A4A"/>
          <w:insideH w:val="single" w:sz="2" w:space="0" w:color="E8E4DF"/>
          <w:insideV w:val="none" w:sz="0" w:space="0" w:color="FFFFFF"/>
          <w:left w:val="none" w:sz="0" w:space="0" w:color="FFFFFF"/>
          <w:right w:val="none" w:sz="0" w:space="0" w:color="FFFFFF"/>
        </w:tblBorders>
      </w:tblPr>
      <w:tblGrid>
        <w:gridCol w:w="4153"/>
        <w:gridCol w:w="4153"/>
      </w:tblGrid>
      <w:tr>
        <w:tc>
          <w:tcPr>
            <w:tcW w:type="dxa" w:w="4153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C9A96E"/>
                <w:sz w:val="20"/>
              </w:rPr>
              <w:t>项  目</w:t>
            </w:r>
          </w:p>
        </w:tc>
        <w:tc>
          <w:tcPr>
            <w:tcW w:type="dxa" w:w="4153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C9A96E"/>
                <w:sz w:val="20"/>
              </w:rPr>
              <w:t>计算结果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管材类型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HDPE和玻璃钢夹砂管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管材系数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f = 94800.0, m = 1.77, b = 4.77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设计流量 Q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0.5 m³/s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管长 L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1000 m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局部损失比例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0.15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加大流量比例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30.0%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加大后流量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0.6500 m³/s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推荐管径 D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0.7 m (700 mm)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推荐类别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经济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有压流速 V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1.2992 m/s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沿程水损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2.3399 m/km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局部水损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0.3510 m/km</w:t>
            </w:r>
          </w:p>
        </w:tc>
      </w:tr>
      <w:tr>
        <w:tc>
          <w:tcPr>
            <w:tcW w:type="dxa" w:w="4153"/>
            <w:shd w:fill="F8F6F3" w:val="clear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总水损</w:t>
            </w:r>
          </w:p>
        </w:tc>
        <w:tc>
          <w:tcPr>
            <w:tcW w:type="dxa" w:w="4153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2.6909 m/km</w:t>
            </w:r>
          </w:p>
        </w:tc>
      </w:tr>
      <w:tr>
        <w:tc>
          <w:tcPr>
            <w:tcW w:type="dxa" w:w="4153"/>
          </w:tcPr>
          <w:p>
            <w:pPr>
              <w:ind w:left="170"/>
              <w:jc w:val="left"/>
            </w:pPr>
            <w:r>
              <w:rPr>
                <w:rFonts w:ascii="微软雅黑" w:hAnsi="微软雅黑" w:eastAsia="微软雅黑"/>
                <w:color w:val="5D6D7E"/>
                <w:sz w:val="22"/>
              </w:rPr>
              <w:t>按管长折算总损失</w:t>
            </w:r>
          </w:p>
        </w:tc>
        <w:tc>
          <w:tcPr>
            <w:tcW w:type="dxa" w:w="4153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1B2A4A"/>
                <w:sz w:val="22"/>
              </w:rPr>
              <w:t>2.6909 m</w:t>
            </w:r>
          </w:p>
        </w:tc>
      </w:tr>
    </w:tbl>
    <w:p>
      <w:pPr>
        <w:spacing w:before="200" w:after="80"/>
      </w:pPr>
      <w:r>
        <w:rPr>
          <w:rFonts w:ascii="宋体" w:hAnsi="Times New Roman" w:eastAsia="宋体"/>
          <w:b/>
          <w:sz w:val="28"/>
        </w:rPr>
        <w:t>8、候选管径对比表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1B2A4A"/>
          <w:bottom w:val="single" w:sz="8" w:space="0" w:color="1B2A4A"/>
          <w:insideH w:val="single" w:sz="2" w:space="0" w:color="E8E4DF"/>
          <w:insideV w:val="single" w:sz="2" w:space="0" w:color="E8E4DF"/>
          <w:left w:val="single" w:sz="2" w:space="0" w:color="E8E4DF"/>
          <w:right w:val="single" w:sz="2" w:space="0" w:color="E8E4DF"/>
        </w:tblBorders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D(m)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D(mm)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V(m/s)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hf(m/km)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hj(m/km)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hf总(m/km)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H损(m)</w:t>
            </w:r>
          </w:p>
        </w:tc>
        <w:tc>
          <w:tcPr>
            <w:tcW w:type="dxa" w:w="1038"/>
            <w:shd w:fill="1B2A4A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</w:tr>
      <w:tr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color w:val="C9A96E"/>
                <w:sz w:val="18"/>
              </w:rPr>
              <w:t>0.700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700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1.2992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2.3399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0.3510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2.6909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2.6909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经济</w:t>
            </w:r>
          </w:p>
        </w:tc>
      </w:tr>
      <w:tr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0.800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800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0.9947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1.2376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0.1856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1.4232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1.4232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经济</w:t>
            </w:r>
          </w:p>
        </w:tc>
      </w:tr>
      <w:tr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0.900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900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0.7860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0.7056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0.1058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0.8115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0.8115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妥协</w:t>
            </w:r>
          </w:p>
        </w:tc>
      </w:tr>
      <w:tr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1.000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1000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0.6366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0.4269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0.0640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0.4909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0.4909</w:t>
            </w:r>
          </w:p>
        </w:tc>
        <w:tc>
          <w:tcPr>
            <w:tcW w:type="dxa" w:w="1038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妥协</w:t>
            </w:r>
          </w:p>
        </w:tc>
      </w:tr>
      <w:tr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1.100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1100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0.5261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0.2709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0.0406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0.3116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0.3116</w:t>
            </w:r>
          </w:p>
        </w:tc>
        <w:tc>
          <w:tcPr>
            <w:tcW w:type="dxa" w:w="1038"/>
            <w:shd w:fill="F8F6F3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color w:val="2C3E50"/>
                <w:sz w:val="18"/>
              </w:rPr>
              <w:t>兜底</w:t>
            </w:r>
          </w:p>
        </w:tc>
      </w:tr>
    </w:tbl>
    <w:sectPr>
      <w:footerReference r:id="rId7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A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76B478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4" name="文本框 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DD753C">
                          <w:pPr>
                            <w:pStyle w:val="15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UDPAEtAgAAVwQAAA4AAABkcnMvZTJvRG9jLnhtbK1UzY7TMBC+I/EO&#10;lu80aWFX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69oUQzhYqfvn87&#10;/fh1+vmV4AwCtdbPEPdgERm6t6ZD2wznHoeRd1c5Fb9gROCHvMeLvKILhMdL08l0msPF4Rs2wM8e&#10;r1vnwzthFIlGQR3ql2Rlh40PfegQErNps26kTDWUmrQFvX59lacLFw/ApUaOSKJ/bLRCt+3OzLam&#10;PIKYM31veMvXDZJvmA/3zKEZ8GCMS7jDUkmDJOZsUVIb9+Vf5zEeNYKXkhbNVVCNWaJEvteoHQDD&#10;YLjB2A6G3qtbg24dYwwtTyYuuCAHs3JGfcYMLWMOuJjmyFTQMJi3oW9wzCAXy2UKQrdZFjb6wfII&#10;HcXzdrkPEDDpGkXplThrhX5LlTnPRmzoP/cp6vF/sPg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s0lY7tAAAAAFAQAADwAAAAAAAAABACAAAAAiAAAAZHJzL2Rvd25yZXYueG1sUEsBAhQAFAAAAAgA&#10;h07iQPUDPAEtAgAAVwQAAA4AAAAAAAAAAQAgAAAAHwEAAGRycy9lMm9Eb2MueG1sUEsFBgAAAAAG&#10;AAYAWQEAAL4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5DD753C">
                    <w:pPr>
                      <w:pStyle w:val="15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99C6A8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8F0A37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F19EC3">
    <w:pPr>
      <w:spacing w:line="128" w:lineRule="exact"/>
      <w:ind w:firstLine="4641"/>
      <w:jc w:val="left"/>
      <w:rPr>
        <w:rFonts w:ascii="仿宋" w:hAnsi="仿宋" w:eastAsia="仿宋" w:cs="仿宋"/>
        <w:sz w:val="18"/>
        <w:szCs w:val="18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2081199">
                          <w:pPr>
                            <w:pStyle w:val="1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9j2DAsAgAAVQQAAA4AAABkcnMvZTJvRG9jLnhtbK1UzY7TMBC+I/EO&#10;lu80aVFXVdV0VbYqQqrYlQri7DpOE8l/st0m5QHgDThx4c5z9Tn2c366aOGwBy7O2DP+xt83M1nc&#10;NkqSk3C+Mjqj41FKidDc5JU+ZPTzp82bGSU+MJ0zabTI6Fl4ert8/WpR27mYmNLIXDgCEO3ntc1o&#10;GYKdJ4nnpVDMj4wVGs7COMUCtu6Q5I7VQFcymaTpTVIbl1tnuPAep+vOSXtE9xJAUxQVF2vDj0ro&#10;0KE6IVkAJV9W1tNl+9qiEDzcF4UXgciMgmloVySBvY9rslyw+cExW1a8fwJ7yROecVKs0kh6hVqz&#10;wMjRVX9BqYo7400RRtyopCPSKgIW4/SZNruSWdFygdTeXkX3/w+Wfzw9OFLlGZ1SoplCwS8/vl9+&#10;/r78+kamUZ7a+jmidhZxoXlnGjTNcO5xGFk3hVPxCz4Efoh7voormkB4vDSbzGYpXBy+YQP85Om6&#10;dT68F0aRaGTUoXqtqOy09aELHUJiNm02lZRtBaUmdUZv3k7T9sLVA3CpkSOS6B4brdDsm57Z3uRn&#10;EHOm6wxv+aZC8i3z4YE5tAIejGEJ91gKaZDE9BYlpXFf/3Ue41EheCmp0VoZ1ZgkSuQHjcoBMAyG&#10;G4z9YOijujPo1TGG0PLWxAUX5GAWzqgvmKBVzAEX0xyZMhoG8y507Y0J5GK1aoPQa5aFrd5ZHqGj&#10;eN6ujgECtrpGUToleq3QbW1l+smI7fznvo16+hssH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r2PYMC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2081199">
                    <w:pPr>
                      <w:pStyle w:val="1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866DAA">
    <w:pPr>
      <w:spacing w:before="88" w:line="28" w:lineRule="exact"/>
      <w:ind w:firstLine="615"/>
      <w:jc w:val="left"/>
      <w:textAlignment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OTYwZGIxOTI3NGI4OTFhYTAwZjc3NGUzMzRlMWFlY2YifQ=="/>
    <w:docVar w:name="KSO_WPS_MARK_KEY" w:val="f9c15f54-4f95-4be6-b5f7-3b103867f22c"/>
  </w:docVars>
  <w:rsids>
    <w:rsidRoot w:val="00172A27"/>
    <w:rsid w:val="00026F41"/>
    <w:rsid w:val="000273CC"/>
    <w:rsid w:val="0005269F"/>
    <w:rsid w:val="000662F3"/>
    <w:rsid w:val="000768D2"/>
    <w:rsid w:val="000768EC"/>
    <w:rsid w:val="00080E6D"/>
    <w:rsid w:val="00083C3F"/>
    <w:rsid w:val="00087DC2"/>
    <w:rsid w:val="000942B7"/>
    <w:rsid w:val="000B0B1D"/>
    <w:rsid w:val="000D3C0A"/>
    <w:rsid w:val="000E313E"/>
    <w:rsid w:val="000E5245"/>
    <w:rsid w:val="000E7C10"/>
    <w:rsid w:val="0011601B"/>
    <w:rsid w:val="00146209"/>
    <w:rsid w:val="00172A27"/>
    <w:rsid w:val="00175E4B"/>
    <w:rsid w:val="00182451"/>
    <w:rsid w:val="001867C2"/>
    <w:rsid w:val="001943FA"/>
    <w:rsid w:val="001C2EB3"/>
    <w:rsid w:val="001D29E5"/>
    <w:rsid w:val="001E4700"/>
    <w:rsid w:val="00211435"/>
    <w:rsid w:val="00226F13"/>
    <w:rsid w:val="002662DE"/>
    <w:rsid w:val="00271897"/>
    <w:rsid w:val="00275E33"/>
    <w:rsid w:val="002808B0"/>
    <w:rsid w:val="002864CE"/>
    <w:rsid w:val="002B3AA4"/>
    <w:rsid w:val="002B6017"/>
    <w:rsid w:val="002D3D64"/>
    <w:rsid w:val="00374A84"/>
    <w:rsid w:val="003776CE"/>
    <w:rsid w:val="0038594F"/>
    <w:rsid w:val="00397938"/>
    <w:rsid w:val="003A714C"/>
    <w:rsid w:val="003B19D4"/>
    <w:rsid w:val="003C4948"/>
    <w:rsid w:val="003C693F"/>
    <w:rsid w:val="003D5C64"/>
    <w:rsid w:val="003D7B68"/>
    <w:rsid w:val="003F3EC9"/>
    <w:rsid w:val="00412FAF"/>
    <w:rsid w:val="00450166"/>
    <w:rsid w:val="004651C0"/>
    <w:rsid w:val="00475080"/>
    <w:rsid w:val="004753E0"/>
    <w:rsid w:val="004C260E"/>
    <w:rsid w:val="004E5A47"/>
    <w:rsid w:val="00500742"/>
    <w:rsid w:val="00500ED8"/>
    <w:rsid w:val="00505F2B"/>
    <w:rsid w:val="0051177C"/>
    <w:rsid w:val="0051564C"/>
    <w:rsid w:val="0051618C"/>
    <w:rsid w:val="00522F51"/>
    <w:rsid w:val="00544EE3"/>
    <w:rsid w:val="005527EE"/>
    <w:rsid w:val="0055550B"/>
    <w:rsid w:val="00574EAE"/>
    <w:rsid w:val="00576647"/>
    <w:rsid w:val="005A418A"/>
    <w:rsid w:val="005B0416"/>
    <w:rsid w:val="005B6718"/>
    <w:rsid w:val="005C5D44"/>
    <w:rsid w:val="005C7927"/>
    <w:rsid w:val="005F5C59"/>
    <w:rsid w:val="006110D5"/>
    <w:rsid w:val="00617418"/>
    <w:rsid w:val="00672DD5"/>
    <w:rsid w:val="0067602E"/>
    <w:rsid w:val="006A234E"/>
    <w:rsid w:val="006B646B"/>
    <w:rsid w:val="006E6E59"/>
    <w:rsid w:val="006E79D0"/>
    <w:rsid w:val="006F0F50"/>
    <w:rsid w:val="006F63D9"/>
    <w:rsid w:val="00701CAE"/>
    <w:rsid w:val="00722437"/>
    <w:rsid w:val="0072745B"/>
    <w:rsid w:val="00767779"/>
    <w:rsid w:val="007838B6"/>
    <w:rsid w:val="007839E6"/>
    <w:rsid w:val="007B0C9A"/>
    <w:rsid w:val="007E052E"/>
    <w:rsid w:val="007E240E"/>
    <w:rsid w:val="0082331E"/>
    <w:rsid w:val="00824C04"/>
    <w:rsid w:val="0083367C"/>
    <w:rsid w:val="00840CC7"/>
    <w:rsid w:val="00845496"/>
    <w:rsid w:val="008470A0"/>
    <w:rsid w:val="0088704A"/>
    <w:rsid w:val="008906D7"/>
    <w:rsid w:val="00894969"/>
    <w:rsid w:val="008C76FC"/>
    <w:rsid w:val="008D19EE"/>
    <w:rsid w:val="008F4F26"/>
    <w:rsid w:val="00945877"/>
    <w:rsid w:val="00945ADD"/>
    <w:rsid w:val="00960FB7"/>
    <w:rsid w:val="00963419"/>
    <w:rsid w:val="00992318"/>
    <w:rsid w:val="00996336"/>
    <w:rsid w:val="009B668B"/>
    <w:rsid w:val="009C1FD7"/>
    <w:rsid w:val="009F4C1B"/>
    <w:rsid w:val="00A10C21"/>
    <w:rsid w:val="00A246A4"/>
    <w:rsid w:val="00A506BF"/>
    <w:rsid w:val="00A77BFD"/>
    <w:rsid w:val="00A91632"/>
    <w:rsid w:val="00AB790D"/>
    <w:rsid w:val="00AD171D"/>
    <w:rsid w:val="00B971C6"/>
    <w:rsid w:val="00BD7161"/>
    <w:rsid w:val="00C40822"/>
    <w:rsid w:val="00C57B89"/>
    <w:rsid w:val="00C61215"/>
    <w:rsid w:val="00C956A0"/>
    <w:rsid w:val="00D069A7"/>
    <w:rsid w:val="00D133F8"/>
    <w:rsid w:val="00D86B0C"/>
    <w:rsid w:val="00D91634"/>
    <w:rsid w:val="00D92443"/>
    <w:rsid w:val="00DA2BE5"/>
    <w:rsid w:val="00DA330B"/>
    <w:rsid w:val="00DC2D5E"/>
    <w:rsid w:val="00DD492D"/>
    <w:rsid w:val="00DE3996"/>
    <w:rsid w:val="00DF5ADE"/>
    <w:rsid w:val="00E17865"/>
    <w:rsid w:val="00E353E3"/>
    <w:rsid w:val="00E40354"/>
    <w:rsid w:val="00E54DA9"/>
    <w:rsid w:val="00E62A45"/>
    <w:rsid w:val="00E97797"/>
    <w:rsid w:val="00EB36ED"/>
    <w:rsid w:val="00EB4ADC"/>
    <w:rsid w:val="00EB6C7A"/>
    <w:rsid w:val="00EC4E79"/>
    <w:rsid w:val="00EC5C5E"/>
    <w:rsid w:val="00EC7ABA"/>
    <w:rsid w:val="00EF62EB"/>
    <w:rsid w:val="00F45B97"/>
    <w:rsid w:val="00F51B15"/>
    <w:rsid w:val="00F554FE"/>
    <w:rsid w:val="00F86701"/>
    <w:rsid w:val="00F9432B"/>
    <w:rsid w:val="00F9767E"/>
    <w:rsid w:val="00FB0274"/>
    <w:rsid w:val="00FC0B12"/>
    <w:rsid w:val="00FC1DEF"/>
    <w:rsid w:val="00FC4A85"/>
    <w:rsid w:val="00FD617E"/>
    <w:rsid w:val="0111684A"/>
    <w:rsid w:val="0112363F"/>
    <w:rsid w:val="01136D40"/>
    <w:rsid w:val="012807F8"/>
    <w:rsid w:val="012B29C9"/>
    <w:rsid w:val="013251D8"/>
    <w:rsid w:val="01582C8E"/>
    <w:rsid w:val="015C7941"/>
    <w:rsid w:val="01C04E49"/>
    <w:rsid w:val="01ED6ED3"/>
    <w:rsid w:val="01F176F8"/>
    <w:rsid w:val="01F91A12"/>
    <w:rsid w:val="021A09FD"/>
    <w:rsid w:val="021D0039"/>
    <w:rsid w:val="022004C2"/>
    <w:rsid w:val="025E352C"/>
    <w:rsid w:val="02685C0C"/>
    <w:rsid w:val="027B1158"/>
    <w:rsid w:val="028331D7"/>
    <w:rsid w:val="02CC3F80"/>
    <w:rsid w:val="02D82428"/>
    <w:rsid w:val="03447C39"/>
    <w:rsid w:val="0355497F"/>
    <w:rsid w:val="03681079"/>
    <w:rsid w:val="03725072"/>
    <w:rsid w:val="038C66FF"/>
    <w:rsid w:val="03A25296"/>
    <w:rsid w:val="03C055D4"/>
    <w:rsid w:val="03CC3BB0"/>
    <w:rsid w:val="03D1333D"/>
    <w:rsid w:val="03FF5FEC"/>
    <w:rsid w:val="041F2902"/>
    <w:rsid w:val="042D1F10"/>
    <w:rsid w:val="04477AA3"/>
    <w:rsid w:val="04697A1A"/>
    <w:rsid w:val="048E2A25"/>
    <w:rsid w:val="04A94D36"/>
    <w:rsid w:val="04B6482D"/>
    <w:rsid w:val="04C5130F"/>
    <w:rsid w:val="04C801ED"/>
    <w:rsid w:val="04CE6B6D"/>
    <w:rsid w:val="04D15C13"/>
    <w:rsid w:val="052A53FB"/>
    <w:rsid w:val="05480255"/>
    <w:rsid w:val="05486C8C"/>
    <w:rsid w:val="055E085F"/>
    <w:rsid w:val="057A487B"/>
    <w:rsid w:val="05B747B5"/>
    <w:rsid w:val="05B87592"/>
    <w:rsid w:val="063509A2"/>
    <w:rsid w:val="065564A8"/>
    <w:rsid w:val="065C150A"/>
    <w:rsid w:val="066163F9"/>
    <w:rsid w:val="06684494"/>
    <w:rsid w:val="067D29C7"/>
    <w:rsid w:val="067D2A36"/>
    <w:rsid w:val="06A77A44"/>
    <w:rsid w:val="06B50CF4"/>
    <w:rsid w:val="06DF4D26"/>
    <w:rsid w:val="06F7130D"/>
    <w:rsid w:val="07487DBA"/>
    <w:rsid w:val="07520D99"/>
    <w:rsid w:val="0777297F"/>
    <w:rsid w:val="077C5CB6"/>
    <w:rsid w:val="079E3E7E"/>
    <w:rsid w:val="07A75E4F"/>
    <w:rsid w:val="07B47158"/>
    <w:rsid w:val="07CE1147"/>
    <w:rsid w:val="07CF791D"/>
    <w:rsid w:val="07ED2710"/>
    <w:rsid w:val="08021C45"/>
    <w:rsid w:val="0824277E"/>
    <w:rsid w:val="0825634E"/>
    <w:rsid w:val="08274AF7"/>
    <w:rsid w:val="085E5421"/>
    <w:rsid w:val="086C1100"/>
    <w:rsid w:val="086C5D2B"/>
    <w:rsid w:val="08720F75"/>
    <w:rsid w:val="08901A19"/>
    <w:rsid w:val="09010544"/>
    <w:rsid w:val="091E09B6"/>
    <w:rsid w:val="098F0CBF"/>
    <w:rsid w:val="098F0EE9"/>
    <w:rsid w:val="09A424A7"/>
    <w:rsid w:val="09AD03A9"/>
    <w:rsid w:val="09EA55AE"/>
    <w:rsid w:val="09F2400E"/>
    <w:rsid w:val="0A234BB3"/>
    <w:rsid w:val="0A282AD6"/>
    <w:rsid w:val="0A4725AB"/>
    <w:rsid w:val="0A475A19"/>
    <w:rsid w:val="0A7D4B7A"/>
    <w:rsid w:val="0A8E1FE3"/>
    <w:rsid w:val="0AD6563D"/>
    <w:rsid w:val="0B0C634F"/>
    <w:rsid w:val="0B316DB7"/>
    <w:rsid w:val="0B3C4ECA"/>
    <w:rsid w:val="0B5E0F77"/>
    <w:rsid w:val="0B60114E"/>
    <w:rsid w:val="0B612F38"/>
    <w:rsid w:val="0BC33EB3"/>
    <w:rsid w:val="0BC77615"/>
    <w:rsid w:val="0BE34556"/>
    <w:rsid w:val="0C091A33"/>
    <w:rsid w:val="0C0C20E2"/>
    <w:rsid w:val="0C3C77C2"/>
    <w:rsid w:val="0C406FD4"/>
    <w:rsid w:val="0C637294"/>
    <w:rsid w:val="0C7156BE"/>
    <w:rsid w:val="0CD006C9"/>
    <w:rsid w:val="0CD143AE"/>
    <w:rsid w:val="0CDB347F"/>
    <w:rsid w:val="0D1D3A97"/>
    <w:rsid w:val="0D2A416D"/>
    <w:rsid w:val="0D2E0AFC"/>
    <w:rsid w:val="0D5F438C"/>
    <w:rsid w:val="0D7C41FE"/>
    <w:rsid w:val="0D7E561A"/>
    <w:rsid w:val="0D8853B5"/>
    <w:rsid w:val="0DA82E17"/>
    <w:rsid w:val="0DA92511"/>
    <w:rsid w:val="0DC071A0"/>
    <w:rsid w:val="0DC12675"/>
    <w:rsid w:val="0DCD17A5"/>
    <w:rsid w:val="0DD95C10"/>
    <w:rsid w:val="0E7250C9"/>
    <w:rsid w:val="0E910652"/>
    <w:rsid w:val="0EB524AA"/>
    <w:rsid w:val="0ECA37AB"/>
    <w:rsid w:val="0EDB1514"/>
    <w:rsid w:val="0EDE1004"/>
    <w:rsid w:val="0EED7510"/>
    <w:rsid w:val="0F2C0ADA"/>
    <w:rsid w:val="0FA72432"/>
    <w:rsid w:val="0FDE5309"/>
    <w:rsid w:val="100F5919"/>
    <w:rsid w:val="10323F9C"/>
    <w:rsid w:val="10401F77"/>
    <w:rsid w:val="10412927"/>
    <w:rsid w:val="10DB57FB"/>
    <w:rsid w:val="10E62E06"/>
    <w:rsid w:val="10F271C9"/>
    <w:rsid w:val="112D3170"/>
    <w:rsid w:val="11335637"/>
    <w:rsid w:val="11531836"/>
    <w:rsid w:val="118D196C"/>
    <w:rsid w:val="11993C9C"/>
    <w:rsid w:val="11BC000E"/>
    <w:rsid w:val="11D010D8"/>
    <w:rsid w:val="11E162BA"/>
    <w:rsid w:val="12011292"/>
    <w:rsid w:val="120B2110"/>
    <w:rsid w:val="120B3261"/>
    <w:rsid w:val="12130C68"/>
    <w:rsid w:val="12712EBB"/>
    <w:rsid w:val="12AA0EAB"/>
    <w:rsid w:val="12C34799"/>
    <w:rsid w:val="12E941CE"/>
    <w:rsid w:val="130B3D11"/>
    <w:rsid w:val="13197DAA"/>
    <w:rsid w:val="131E7C21"/>
    <w:rsid w:val="13215BAC"/>
    <w:rsid w:val="13434203"/>
    <w:rsid w:val="13635598"/>
    <w:rsid w:val="138C102F"/>
    <w:rsid w:val="138F4439"/>
    <w:rsid w:val="13A24CF6"/>
    <w:rsid w:val="13D0729B"/>
    <w:rsid w:val="13D54916"/>
    <w:rsid w:val="13EB21F9"/>
    <w:rsid w:val="146D70B2"/>
    <w:rsid w:val="149F40AE"/>
    <w:rsid w:val="14CD18FF"/>
    <w:rsid w:val="14FC5BE7"/>
    <w:rsid w:val="15095029"/>
    <w:rsid w:val="151E112D"/>
    <w:rsid w:val="15235BE5"/>
    <w:rsid w:val="154F49FE"/>
    <w:rsid w:val="155913E5"/>
    <w:rsid w:val="15592ED7"/>
    <w:rsid w:val="15785D0F"/>
    <w:rsid w:val="15937AB1"/>
    <w:rsid w:val="15AE7982"/>
    <w:rsid w:val="15BD37AD"/>
    <w:rsid w:val="15CC74E3"/>
    <w:rsid w:val="165274E9"/>
    <w:rsid w:val="166B1739"/>
    <w:rsid w:val="16970417"/>
    <w:rsid w:val="169E2E82"/>
    <w:rsid w:val="16CB1E6E"/>
    <w:rsid w:val="16CC5760"/>
    <w:rsid w:val="16CF4C05"/>
    <w:rsid w:val="16FA1C0E"/>
    <w:rsid w:val="1706559C"/>
    <w:rsid w:val="17143815"/>
    <w:rsid w:val="17230F94"/>
    <w:rsid w:val="179916AE"/>
    <w:rsid w:val="17E814DF"/>
    <w:rsid w:val="17EE689A"/>
    <w:rsid w:val="17F84EE5"/>
    <w:rsid w:val="183F4CA9"/>
    <w:rsid w:val="18CF69F4"/>
    <w:rsid w:val="18D21BDA"/>
    <w:rsid w:val="18EF7E7D"/>
    <w:rsid w:val="190F7D9F"/>
    <w:rsid w:val="19636CD6"/>
    <w:rsid w:val="196E3AC3"/>
    <w:rsid w:val="19782979"/>
    <w:rsid w:val="1990114D"/>
    <w:rsid w:val="19CD1CDB"/>
    <w:rsid w:val="19D975DF"/>
    <w:rsid w:val="1A237220"/>
    <w:rsid w:val="1A4E38C9"/>
    <w:rsid w:val="1A652F34"/>
    <w:rsid w:val="1A8973A1"/>
    <w:rsid w:val="1AA661E6"/>
    <w:rsid w:val="1AAD2A52"/>
    <w:rsid w:val="1AB437AE"/>
    <w:rsid w:val="1AC6159A"/>
    <w:rsid w:val="1AF661CA"/>
    <w:rsid w:val="1B091C7D"/>
    <w:rsid w:val="1B2E0C1E"/>
    <w:rsid w:val="1B5B5EB7"/>
    <w:rsid w:val="1B8A679C"/>
    <w:rsid w:val="1B9C040A"/>
    <w:rsid w:val="1BC2174A"/>
    <w:rsid w:val="1BD766F6"/>
    <w:rsid w:val="1C0C2744"/>
    <w:rsid w:val="1C0F6CA1"/>
    <w:rsid w:val="1C114897"/>
    <w:rsid w:val="1C167D64"/>
    <w:rsid w:val="1C66749E"/>
    <w:rsid w:val="1C935226"/>
    <w:rsid w:val="1CAF17C2"/>
    <w:rsid w:val="1CD13F56"/>
    <w:rsid w:val="1CD62D68"/>
    <w:rsid w:val="1CDD0B4D"/>
    <w:rsid w:val="1D097B94"/>
    <w:rsid w:val="1D6173C3"/>
    <w:rsid w:val="1D657EB8"/>
    <w:rsid w:val="1D8611E5"/>
    <w:rsid w:val="1D976F4E"/>
    <w:rsid w:val="1DFD7DB0"/>
    <w:rsid w:val="1E067C30"/>
    <w:rsid w:val="1E4029A0"/>
    <w:rsid w:val="1E8335F1"/>
    <w:rsid w:val="1E875E44"/>
    <w:rsid w:val="1E9A3AD2"/>
    <w:rsid w:val="1EE05092"/>
    <w:rsid w:val="1F0D396C"/>
    <w:rsid w:val="1F0E3240"/>
    <w:rsid w:val="1F201F50"/>
    <w:rsid w:val="1F334A54"/>
    <w:rsid w:val="1FF1261D"/>
    <w:rsid w:val="20286583"/>
    <w:rsid w:val="202930AD"/>
    <w:rsid w:val="202B15C3"/>
    <w:rsid w:val="202D4E94"/>
    <w:rsid w:val="2053272C"/>
    <w:rsid w:val="206D6F85"/>
    <w:rsid w:val="2113053B"/>
    <w:rsid w:val="214A3049"/>
    <w:rsid w:val="21580679"/>
    <w:rsid w:val="216655B5"/>
    <w:rsid w:val="21852C8B"/>
    <w:rsid w:val="2267225A"/>
    <w:rsid w:val="22B45EAC"/>
    <w:rsid w:val="22BB2971"/>
    <w:rsid w:val="22CC49F4"/>
    <w:rsid w:val="23370256"/>
    <w:rsid w:val="23405CCE"/>
    <w:rsid w:val="23A73F68"/>
    <w:rsid w:val="23A94AA1"/>
    <w:rsid w:val="23E03E96"/>
    <w:rsid w:val="243D2BF9"/>
    <w:rsid w:val="243E5075"/>
    <w:rsid w:val="24452420"/>
    <w:rsid w:val="244B0A92"/>
    <w:rsid w:val="244B45EE"/>
    <w:rsid w:val="24565BF4"/>
    <w:rsid w:val="247C6CEB"/>
    <w:rsid w:val="249917FE"/>
    <w:rsid w:val="24C525F3"/>
    <w:rsid w:val="24CA19B7"/>
    <w:rsid w:val="24EB47B7"/>
    <w:rsid w:val="2503663F"/>
    <w:rsid w:val="25106214"/>
    <w:rsid w:val="252F5A7E"/>
    <w:rsid w:val="2548391D"/>
    <w:rsid w:val="255B5BEE"/>
    <w:rsid w:val="25677601"/>
    <w:rsid w:val="256B319A"/>
    <w:rsid w:val="25A4591D"/>
    <w:rsid w:val="25B90DF2"/>
    <w:rsid w:val="25CD4A23"/>
    <w:rsid w:val="25D3010A"/>
    <w:rsid w:val="25DD396C"/>
    <w:rsid w:val="261D024F"/>
    <w:rsid w:val="26282E39"/>
    <w:rsid w:val="26295B5A"/>
    <w:rsid w:val="26321F0A"/>
    <w:rsid w:val="26527EB6"/>
    <w:rsid w:val="26576F30"/>
    <w:rsid w:val="268D7140"/>
    <w:rsid w:val="26B62B6B"/>
    <w:rsid w:val="26B9204F"/>
    <w:rsid w:val="26CC7EC5"/>
    <w:rsid w:val="26EF20E1"/>
    <w:rsid w:val="26FB6A69"/>
    <w:rsid w:val="27055676"/>
    <w:rsid w:val="27174C57"/>
    <w:rsid w:val="272756E2"/>
    <w:rsid w:val="27351CB2"/>
    <w:rsid w:val="27402404"/>
    <w:rsid w:val="275C7DD9"/>
    <w:rsid w:val="277F6E6D"/>
    <w:rsid w:val="27955732"/>
    <w:rsid w:val="27C272BD"/>
    <w:rsid w:val="27DE68FD"/>
    <w:rsid w:val="27DE7792"/>
    <w:rsid w:val="283E54CB"/>
    <w:rsid w:val="28EA087A"/>
    <w:rsid w:val="2920313B"/>
    <w:rsid w:val="29231DD5"/>
    <w:rsid w:val="2971319B"/>
    <w:rsid w:val="2974190A"/>
    <w:rsid w:val="29B50E88"/>
    <w:rsid w:val="29C0782D"/>
    <w:rsid w:val="29DB7EAF"/>
    <w:rsid w:val="29E4626C"/>
    <w:rsid w:val="29FF2103"/>
    <w:rsid w:val="2A595F96"/>
    <w:rsid w:val="2A5A558B"/>
    <w:rsid w:val="2A7136D3"/>
    <w:rsid w:val="2ABD6A36"/>
    <w:rsid w:val="2ABF7AE4"/>
    <w:rsid w:val="2ADB2B70"/>
    <w:rsid w:val="2AF62F52"/>
    <w:rsid w:val="2B074EEB"/>
    <w:rsid w:val="2B156A70"/>
    <w:rsid w:val="2B1A00E7"/>
    <w:rsid w:val="2B287069"/>
    <w:rsid w:val="2B3737B3"/>
    <w:rsid w:val="2B487ADA"/>
    <w:rsid w:val="2B692874"/>
    <w:rsid w:val="2B7D59D5"/>
    <w:rsid w:val="2BB62C95"/>
    <w:rsid w:val="2C0B0123"/>
    <w:rsid w:val="2C1C60A0"/>
    <w:rsid w:val="2C225BFB"/>
    <w:rsid w:val="2C2E7FCA"/>
    <w:rsid w:val="2C340A16"/>
    <w:rsid w:val="2C666469"/>
    <w:rsid w:val="2CAD0415"/>
    <w:rsid w:val="2CB17636"/>
    <w:rsid w:val="2CC808A3"/>
    <w:rsid w:val="2CCA6911"/>
    <w:rsid w:val="2CDA29B3"/>
    <w:rsid w:val="2CFD3A0F"/>
    <w:rsid w:val="2D114752"/>
    <w:rsid w:val="2D2A52B8"/>
    <w:rsid w:val="2D640FD9"/>
    <w:rsid w:val="2D727090"/>
    <w:rsid w:val="2D8B215C"/>
    <w:rsid w:val="2D9C6C61"/>
    <w:rsid w:val="2D9F4456"/>
    <w:rsid w:val="2DD65871"/>
    <w:rsid w:val="2DD815E9"/>
    <w:rsid w:val="2DEF2C7A"/>
    <w:rsid w:val="2E070863"/>
    <w:rsid w:val="2E1256D6"/>
    <w:rsid w:val="2E1B75F5"/>
    <w:rsid w:val="2E2A6ECD"/>
    <w:rsid w:val="2E513149"/>
    <w:rsid w:val="2E65687B"/>
    <w:rsid w:val="2E7B3D22"/>
    <w:rsid w:val="2E9B4313"/>
    <w:rsid w:val="2EA72587"/>
    <w:rsid w:val="2ECE6548"/>
    <w:rsid w:val="2ED15503"/>
    <w:rsid w:val="2EFF7949"/>
    <w:rsid w:val="2F195A15"/>
    <w:rsid w:val="2F210854"/>
    <w:rsid w:val="2F2328FB"/>
    <w:rsid w:val="2F7F3871"/>
    <w:rsid w:val="2F875510"/>
    <w:rsid w:val="2FB90F7C"/>
    <w:rsid w:val="2FDD32D1"/>
    <w:rsid w:val="2FE06533"/>
    <w:rsid w:val="2FED5B23"/>
    <w:rsid w:val="2FF97945"/>
    <w:rsid w:val="300433DB"/>
    <w:rsid w:val="30275401"/>
    <w:rsid w:val="305E5A9C"/>
    <w:rsid w:val="30846D99"/>
    <w:rsid w:val="30901D07"/>
    <w:rsid w:val="30AB58C0"/>
    <w:rsid w:val="30C1032E"/>
    <w:rsid w:val="30CC6AB7"/>
    <w:rsid w:val="310E012E"/>
    <w:rsid w:val="31180235"/>
    <w:rsid w:val="3126266B"/>
    <w:rsid w:val="317471E2"/>
    <w:rsid w:val="31807FCD"/>
    <w:rsid w:val="31B93261"/>
    <w:rsid w:val="31DA524D"/>
    <w:rsid w:val="31EF0CAF"/>
    <w:rsid w:val="32076B73"/>
    <w:rsid w:val="32227022"/>
    <w:rsid w:val="32674824"/>
    <w:rsid w:val="327C4B93"/>
    <w:rsid w:val="328F72C3"/>
    <w:rsid w:val="32955728"/>
    <w:rsid w:val="32BB3876"/>
    <w:rsid w:val="32C901CA"/>
    <w:rsid w:val="32CB2CE5"/>
    <w:rsid w:val="32CF395D"/>
    <w:rsid w:val="3308554F"/>
    <w:rsid w:val="331F1FBA"/>
    <w:rsid w:val="33232412"/>
    <w:rsid w:val="33347761"/>
    <w:rsid w:val="3353775B"/>
    <w:rsid w:val="338059F4"/>
    <w:rsid w:val="33830766"/>
    <w:rsid w:val="33E257DD"/>
    <w:rsid w:val="33E3658C"/>
    <w:rsid w:val="33FB7298"/>
    <w:rsid w:val="34074FA3"/>
    <w:rsid w:val="34102E14"/>
    <w:rsid w:val="344D1D13"/>
    <w:rsid w:val="348937F9"/>
    <w:rsid w:val="34897199"/>
    <w:rsid w:val="34B04018"/>
    <w:rsid w:val="34B34216"/>
    <w:rsid w:val="35021FFA"/>
    <w:rsid w:val="3535216B"/>
    <w:rsid w:val="357252FE"/>
    <w:rsid w:val="358A7654"/>
    <w:rsid w:val="35B005F1"/>
    <w:rsid w:val="35B270D9"/>
    <w:rsid w:val="35BE7DD7"/>
    <w:rsid w:val="35BF6F31"/>
    <w:rsid w:val="35E35E9C"/>
    <w:rsid w:val="36221325"/>
    <w:rsid w:val="3652092A"/>
    <w:rsid w:val="367774C5"/>
    <w:rsid w:val="36975255"/>
    <w:rsid w:val="36B3781D"/>
    <w:rsid w:val="36CC5700"/>
    <w:rsid w:val="37182A56"/>
    <w:rsid w:val="37187518"/>
    <w:rsid w:val="371D1E1A"/>
    <w:rsid w:val="378C7176"/>
    <w:rsid w:val="37996FD7"/>
    <w:rsid w:val="37D20E57"/>
    <w:rsid w:val="37DC441E"/>
    <w:rsid w:val="3842422E"/>
    <w:rsid w:val="3842527F"/>
    <w:rsid w:val="384449A3"/>
    <w:rsid w:val="38823FC8"/>
    <w:rsid w:val="38B14F10"/>
    <w:rsid w:val="38D44934"/>
    <w:rsid w:val="38F80D91"/>
    <w:rsid w:val="391B780E"/>
    <w:rsid w:val="39276765"/>
    <w:rsid w:val="39D0586A"/>
    <w:rsid w:val="39D469A4"/>
    <w:rsid w:val="39EE5E5A"/>
    <w:rsid w:val="3A0224A2"/>
    <w:rsid w:val="3A0D22B8"/>
    <w:rsid w:val="3A1C460B"/>
    <w:rsid w:val="3A356FBB"/>
    <w:rsid w:val="3A3C2EFF"/>
    <w:rsid w:val="3A407D57"/>
    <w:rsid w:val="3A6E2656"/>
    <w:rsid w:val="3A7412F2"/>
    <w:rsid w:val="3A930D3D"/>
    <w:rsid w:val="3A9E3272"/>
    <w:rsid w:val="3AA33F58"/>
    <w:rsid w:val="3AA849DF"/>
    <w:rsid w:val="3AC76529"/>
    <w:rsid w:val="3AE4110E"/>
    <w:rsid w:val="3B31058A"/>
    <w:rsid w:val="3B4A51A8"/>
    <w:rsid w:val="3B902573"/>
    <w:rsid w:val="3BAB3E99"/>
    <w:rsid w:val="3BB52F69"/>
    <w:rsid w:val="3C4542ED"/>
    <w:rsid w:val="3C4D55C5"/>
    <w:rsid w:val="3C6E4EC6"/>
    <w:rsid w:val="3CAF0792"/>
    <w:rsid w:val="3CE04016"/>
    <w:rsid w:val="3CF60FAF"/>
    <w:rsid w:val="3CF630C5"/>
    <w:rsid w:val="3D0819C7"/>
    <w:rsid w:val="3D74650C"/>
    <w:rsid w:val="3DBF6189"/>
    <w:rsid w:val="3DCB7630"/>
    <w:rsid w:val="3DDB185A"/>
    <w:rsid w:val="3DFD17A9"/>
    <w:rsid w:val="3E135D25"/>
    <w:rsid w:val="3E2F66E7"/>
    <w:rsid w:val="3E8D3D29"/>
    <w:rsid w:val="3EA51B5C"/>
    <w:rsid w:val="3ED951C1"/>
    <w:rsid w:val="3F0D0193"/>
    <w:rsid w:val="3F186DC6"/>
    <w:rsid w:val="3F373C95"/>
    <w:rsid w:val="3F4F5483"/>
    <w:rsid w:val="3F841CFC"/>
    <w:rsid w:val="3F942E96"/>
    <w:rsid w:val="3F960BBA"/>
    <w:rsid w:val="3FA0183A"/>
    <w:rsid w:val="3FB6105E"/>
    <w:rsid w:val="3FB80CB0"/>
    <w:rsid w:val="3FDA2F9E"/>
    <w:rsid w:val="3FEE25A6"/>
    <w:rsid w:val="3FF16FAA"/>
    <w:rsid w:val="40555F24"/>
    <w:rsid w:val="409339DF"/>
    <w:rsid w:val="409A44DC"/>
    <w:rsid w:val="40B37547"/>
    <w:rsid w:val="40C272E8"/>
    <w:rsid w:val="40D06A32"/>
    <w:rsid w:val="40DE6ABE"/>
    <w:rsid w:val="40E12FDD"/>
    <w:rsid w:val="41305F3C"/>
    <w:rsid w:val="41504801"/>
    <w:rsid w:val="41636FC4"/>
    <w:rsid w:val="41897B2C"/>
    <w:rsid w:val="41D028AB"/>
    <w:rsid w:val="41D917B2"/>
    <w:rsid w:val="41E0516D"/>
    <w:rsid w:val="41F30347"/>
    <w:rsid w:val="41F320F5"/>
    <w:rsid w:val="4231202D"/>
    <w:rsid w:val="4253528A"/>
    <w:rsid w:val="4256236E"/>
    <w:rsid w:val="42574EF7"/>
    <w:rsid w:val="42630A86"/>
    <w:rsid w:val="42855E40"/>
    <w:rsid w:val="42AD0A07"/>
    <w:rsid w:val="430114DC"/>
    <w:rsid w:val="43394480"/>
    <w:rsid w:val="43614C65"/>
    <w:rsid w:val="4383245A"/>
    <w:rsid w:val="43A15B81"/>
    <w:rsid w:val="43A52C11"/>
    <w:rsid w:val="43B35D43"/>
    <w:rsid w:val="43B618D1"/>
    <w:rsid w:val="43C7531C"/>
    <w:rsid w:val="43D16732"/>
    <w:rsid w:val="43D472E6"/>
    <w:rsid w:val="43E21052"/>
    <w:rsid w:val="440C7D39"/>
    <w:rsid w:val="445342C7"/>
    <w:rsid w:val="445C58B3"/>
    <w:rsid w:val="448636F5"/>
    <w:rsid w:val="44A17F7B"/>
    <w:rsid w:val="44CD2D65"/>
    <w:rsid w:val="44DA76CC"/>
    <w:rsid w:val="4568724B"/>
    <w:rsid w:val="458E04ED"/>
    <w:rsid w:val="45C669FC"/>
    <w:rsid w:val="45F53284"/>
    <w:rsid w:val="46130617"/>
    <w:rsid w:val="461F37DB"/>
    <w:rsid w:val="462C1290"/>
    <w:rsid w:val="46505E58"/>
    <w:rsid w:val="4656136B"/>
    <w:rsid w:val="467272C3"/>
    <w:rsid w:val="46A47E62"/>
    <w:rsid w:val="46F506BE"/>
    <w:rsid w:val="47140B5F"/>
    <w:rsid w:val="47526EC4"/>
    <w:rsid w:val="47A41BBF"/>
    <w:rsid w:val="47B149E8"/>
    <w:rsid w:val="47BF1DF9"/>
    <w:rsid w:val="47D220FB"/>
    <w:rsid w:val="47D3751B"/>
    <w:rsid w:val="47E92B2D"/>
    <w:rsid w:val="4808401B"/>
    <w:rsid w:val="480F17F3"/>
    <w:rsid w:val="48686272"/>
    <w:rsid w:val="486F4B83"/>
    <w:rsid w:val="487114CD"/>
    <w:rsid w:val="4871646A"/>
    <w:rsid w:val="48A479AF"/>
    <w:rsid w:val="48C02BA6"/>
    <w:rsid w:val="49170DBF"/>
    <w:rsid w:val="4969112E"/>
    <w:rsid w:val="49706721"/>
    <w:rsid w:val="497F0737"/>
    <w:rsid w:val="4982492A"/>
    <w:rsid w:val="49A311F2"/>
    <w:rsid w:val="49E22A99"/>
    <w:rsid w:val="4A017707"/>
    <w:rsid w:val="4A5E5011"/>
    <w:rsid w:val="4A874EEF"/>
    <w:rsid w:val="4ABA6D58"/>
    <w:rsid w:val="4AD472C0"/>
    <w:rsid w:val="4AD77089"/>
    <w:rsid w:val="4AE77909"/>
    <w:rsid w:val="4AFF1B0B"/>
    <w:rsid w:val="4B17260E"/>
    <w:rsid w:val="4B5300A9"/>
    <w:rsid w:val="4B871C76"/>
    <w:rsid w:val="4BBC4527"/>
    <w:rsid w:val="4BE4107A"/>
    <w:rsid w:val="4BE87DBB"/>
    <w:rsid w:val="4BF734DA"/>
    <w:rsid w:val="4C272E3D"/>
    <w:rsid w:val="4C332CF2"/>
    <w:rsid w:val="4C740884"/>
    <w:rsid w:val="4C7E2F03"/>
    <w:rsid w:val="4CD85301"/>
    <w:rsid w:val="4CE0596C"/>
    <w:rsid w:val="4CFF4CB4"/>
    <w:rsid w:val="4D210517"/>
    <w:rsid w:val="4D55476C"/>
    <w:rsid w:val="4D564E3E"/>
    <w:rsid w:val="4D5E46A8"/>
    <w:rsid w:val="4D7560B4"/>
    <w:rsid w:val="4D766DD5"/>
    <w:rsid w:val="4D78734A"/>
    <w:rsid w:val="4D816EF4"/>
    <w:rsid w:val="4D9F3C41"/>
    <w:rsid w:val="4DBC39EF"/>
    <w:rsid w:val="4DC25072"/>
    <w:rsid w:val="4DC771A8"/>
    <w:rsid w:val="4E020394"/>
    <w:rsid w:val="4E2142A9"/>
    <w:rsid w:val="4E2D698F"/>
    <w:rsid w:val="4E481457"/>
    <w:rsid w:val="4EC322F1"/>
    <w:rsid w:val="4EEF77E8"/>
    <w:rsid w:val="4EF23735"/>
    <w:rsid w:val="4EF94AC3"/>
    <w:rsid w:val="4F0D2E0B"/>
    <w:rsid w:val="4F1614FE"/>
    <w:rsid w:val="4F525484"/>
    <w:rsid w:val="4F6939F7"/>
    <w:rsid w:val="4F8C5937"/>
    <w:rsid w:val="4FBD733D"/>
    <w:rsid w:val="4FD23C92"/>
    <w:rsid w:val="4FE61350"/>
    <w:rsid w:val="501E0C85"/>
    <w:rsid w:val="50333832"/>
    <w:rsid w:val="505770C8"/>
    <w:rsid w:val="50667122"/>
    <w:rsid w:val="50703721"/>
    <w:rsid w:val="50C656AA"/>
    <w:rsid w:val="50C74A6A"/>
    <w:rsid w:val="50D6330E"/>
    <w:rsid w:val="50D92DFE"/>
    <w:rsid w:val="50DB0924"/>
    <w:rsid w:val="510332C1"/>
    <w:rsid w:val="510A40BB"/>
    <w:rsid w:val="5133250E"/>
    <w:rsid w:val="513774C0"/>
    <w:rsid w:val="517F0E09"/>
    <w:rsid w:val="51AF7BAE"/>
    <w:rsid w:val="51C025E0"/>
    <w:rsid w:val="51CC049A"/>
    <w:rsid w:val="51CE4BF5"/>
    <w:rsid w:val="51E753DE"/>
    <w:rsid w:val="5204756F"/>
    <w:rsid w:val="520914C1"/>
    <w:rsid w:val="52214A5D"/>
    <w:rsid w:val="52546BE0"/>
    <w:rsid w:val="525C3CE7"/>
    <w:rsid w:val="52650A3E"/>
    <w:rsid w:val="526C43DD"/>
    <w:rsid w:val="52727699"/>
    <w:rsid w:val="52887824"/>
    <w:rsid w:val="52903990"/>
    <w:rsid w:val="52AA0C42"/>
    <w:rsid w:val="52AD5AE8"/>
    <w:rsid w:val="52E42A4A"/>
    <w:rsid w:val="53243791"/>
    <w:rsid w:val="534A7FE3"/>
    <w:rsid w:val="534F014A"/>
    <w:rsid w:val="53616EAE"/>
    <w:rsid w:val="536B4313"/>
    <w:rsid w:val="53756A4D"/>
    <w:rsid w:val="537E4902"/>
    <w:rsid w:val="53A40E05"/>
    <w:rsid w:val="53BC41A6"/>
    <w:rsid w:val="53EF4995"/>
    <w:rsid w:val="541F6D7A"/>
    <w:rsid w:val="542C0C9B"/>
    <w:rsid w:val="543A0745"/>
    <w:rsid w:val="546B0211"/>
    <w:rsid w:val="546E01B9"/>
    <w:rsid w:val="5484120F"/>
    <w:rsid w:val="54870A21"/>
    <w:rsid w:val="54A82AC6"/>
    <w:rsid w:val="54BA6AA3"/>
    <w:rsid w:val="54C540E5"/>
    <w:rsid w:val="54F50B05"/>
    <w:rsid w:val="551473DE"/>
    <w:rsid w:val="554E426F"/>
    <w:rsid w:val="555016E8"/>
    <w:rsid w:val="55621959"/>
    <w:rsid w:val="5568580C"/>
    <w:rsid w:val="556915A4"/>
    <w:rsid w:val="557761E3"/>
    <w:rsid w:val="55B267F8"/>
    <w:rsid w:val="55C9067E"/>
    <w:rsid w:val="55DD32FD"/>
    <w:rsid w:val="55DF0EB7"/>
    <w:rsid w:val="55EA1C7F"/>
    <w:rsid w:val="55F13345"/>
    <w:rsid w:val="55F9538A"/>
    <w:rsid w:val="5633020E"/>
    <w:rsid w:val="5655719F"/>
    <w:rsid w:val="56557533"/>
    <w:rsid w:val="56567027"/>
    <w:rsid w:val="566411D8"/>
    <w:rsid w:val="56C80EB0"/>
    <w:rsid w:val="56DC53F6"/>
    <w:rsid w:val="56DF14D7"/>
    <w:rsid w:val="56F823BF"/>
    <w:rsid w:val="570010E5"/>
    <w:rsid w:val="570164FF"/>
    <w:rsid w:val="571B6080"/>
    <w:rsid w:val="57476D14"/>
    <w:rsid w:val="57614E9F"/>
    <w:rsid w:val="57A77AD7"/>
    <w:rsid w:val="57AA0585"/>
    <w:rsid w:val="57B37AB8"/>
    <w:rsid w:val="57CA29CF"/>
    <w:rsid w:val="57E01845"/>
    <w:rsid w:val="580E7831"/>
    <w:rsid w:val="58223786"/>
    <w:rsid w:val="58226E39"/>
    <w:rsid w:val="582853EE"/>
    <w:rsid w:val="582E6F3D"/>
    <w:rsid w:val="586B07E0"/>
    <w:rsid w:val="586F4470"/>
    <w:rsid w:val="589E3B08"/>
    <w:rsid w:val="58B2640F"/>
    <w:rsid w:val="58D40294"/>
    <w:rsid w:val="58D96845"/>
    <w:rsid w:val="58DC63D1"/>
    <w:rsid w:val="5902237A"/>
    <w:rsid w:val="59031471"/>
    <w:rsid w:val="59527BF2"/>
    <w:rsid w:val="59C50692"/>
    <w:rsid w:val="59CE54CA"/>
    <w:rsid w:val="59D2359B"/>
    <w:rsid w:val="59D44313"/>
    <w:rsid w:val="59DB01BB"/>
    <w:rsid w:val="59E85E60"/>
    <w:rsid w:val="59E864A2"/>
    <w:rsid w:val="59F91E1B"/>
    <w:rsid w:val="5A116A7D"/>
    <w:rsid w:val="5A1E706E"/>
    <w:rsid w:val="5AA1673B"/>
    <w:rsid w:val="5AF9156F"/>
    <w:rsid w:val="5B1723CE"/>
    <w:rsid w:val="5B1D29AD"/>
    <w:rsid w:val="5BB84803"/>
    <w:rsid w:val="5BCA2B62"/>
    <w:rsid w:val="5BD55073"/>
    <w:rsid w:val="5BD9769A"/>
    <w:rsid w:val="5BF617E6"/>
    <w:rsid w:val="5C074CC3"/>
    <w:rsid w:val="5C090A3C"/>
    <w:rsid w:val="5C1845D4"/>
    <w:rsid w:val="5C3647A8"/>
    <w:rsid w:val="5C5D48E3"/>
    <w:rsid w:val="5C815399"/>
    <w:rsid w:val="5C8756A2"/>
    <w:rsid w:val="5CA1761B"/>
    <w:rsid w:val="5CDC7EFE"/>
    <w:rsid w:val="5D097412"/>
    <w:rsid w:val="5D451CAE"/>
    <w:rsid w:val="5D5061F6"/>
    <w:rsid w:val="5D852344"/>
    <w:rsid w:val="5D8D194D"/>
    <w:rsid w:val="5E07169A"/>
    <w:rsid w:val="5E255DEA"/>
    <w:rsid w:val="5E385608"/>
    <w:rsid w:val="5E3973B1"/>
    <w:rsid w:val="5E3C6A37"/>
    <w:rsid w:val="5E5C4733"/>
    <w:rsid w:val="5E6D32F5"/>
    <w:rsid w:val="5E7005EF"/>
    <w:rsid w:val="5E702EFE"/>
    <w:rsid w:val="5E8D14D3"/>
    <w:rsid w:val="5E981DE8"/>
    <w:rsid w:val="5E9C4E36"/>
    <w:rsid w:val="5EB6328A"/>
    <w:rsid w:val="5EF7675C"/>
    <w:rsid w:val="5F3833E6"/>
    <w:rsid w:val="5F405377"/>
    <w:rsid w:val="5F84662B"/>
    <w:rsid w:val="5F883E5A"/>
    <w:rsid w:val="5F8F1D8C"/>
    <w:rsid w:val="5FBA4BF6"/>
    <w:rsid w:val="5FDE412C"/>
    <w:rsid w:val="5FE10EFE"/>
    <w:rsid w:val="5FE25DB8"/>
    <w:rsid w:val="5FE86BBA"/>
    <w:rsid w:val="60065292"/>
    <w:rsid w:val="60121F44"/>
    <w:rsid w:val="60310561"/>
    <w:rsid w:val="60567728"/>
    <w:rsid w:val="605A3CA3"/>
    <w:rsid w:val="607246D5"/>
    <w:rsid w:val="60DB04CD"/>
    <w:rsid w:val="60E76E71"/>
    <w:rsid w:val="615A64E0"/>
    <w:rsid w:val="6169035E"/>
    <w:rsid w:val="617C722A"/>
    <w:rsid w:val="617D17A4"/>
    <w:rsid w:val="61DE0274"/>
    <w:rsid w:val="61EF59C8"/>
    <w:rsid w:val="620A6067"/>
    <w:rsid w:val="622019C2"/>
    <w:rsid w:val="62441BA5"/>
    <w:rsid w:val="62736998"/>
    <w:rsid w:val="628044D9"/>
    <w:rsid w:val="62BE3C02"/>
    <w:rsid w:val="62CA32E3"/>
    <w:rsid w:val="62E01BC0"/>
    <w:rsid w:val="62EB2EEB"/>
    <w:rsid w:val="62F87813"/>
    <w:rsid w:val="62FF36B3"/>
    <w:rsid w:val="63261F05"/>
    <w:rsid w:val="63312626"/>
    <w:rsid w:val="633D721D"/>
    <w:rsid w:val="63AE03AD"/>
    <w:rsid w:val="63DE65D0"/>
    <w:rsid w:val="64194AC4"/>
    <w:rsid w:val="642F125B"/>
    <w:rsid w:val="64342ECD"/>
    <w:rsid w:val="64474850"/>
    <w:rsid w:val="64582376"/>
    <w:rsid w:val="647B0EF0"/>
    <w:rsid w:val="64B018F3"/>
    <w:rsid w:val="64D05325"/>
    <w:rsid w:val="64D63CEE"/>
    <w:rsid w:val="650049A6"/>
    <w:rsid w:val="651D7306"/>
    <w:rsid w:val="655062D6"/>
    <w:rsid w:val="655207BE"/>
    <w:rsid w:val="65543EE1"/>
    <w:rsid w:val="65587D0C"/>
    <w:rsid w:val="65622FF0"/>
    <w:rsid w:val="657B5DD8"/>
    <w:rsid w:val="65DC132F"/>
    <w:rsid w:val="65F71905"/>
    <w:rsid w:val="66195D1F"/>
    <w:rsid w:val="663653AF"/>
    <w:rsid w:val="666D51F8"/>
    <w:rsid w:val="666E3688"/>
    <w:rsid w:val="6686712D"/>
    <w:rsid w:val="66A63742"/>
    <w:rsid w:val="66C431AA"/>
    <w:rsid w:val="66C817CE"/>
    <w:rsid w:val="66EA3218"/>
    <w:rsid w:val="66FB3677"/>
    <w:rsid w:val="67114C48"/>
    <w:rsid w:val="672D50A5"/>
    <w:rsid w:val="673D282F"/>
    <w:rsid w:val="673E1BB0"/>
    <w:rsid w:val="67506E3E"/>
    <w:rsid w:val="676B3F3A"/>
    <w:rsid w:val="676D35F3"/>
    <w:rsid w:val="67802A62"/>
    <w:rsid w:val="67960F9A"/>
    <w:rsid w:val="67C25839"/>
    <w:rsid w:val="67D752D9"/>
    <w:rsid w:val="68155255"/>
    <w:rsid w:val="68393756"/>
    <w:rsid w:val="68642C8D"/>
    <w:rsid w:val="68A65864"/>
    <w:rsid w:val="68C21DBA"/>
    <w:rsid w:val="68EA74C5"/>
    <w:rsid w:val="68ED36F9"/>
    <w:rsid w:val="69071015"/>
    <w:rsid w:val="69270753"/>
    <w:rsid w:val="693410C2"/>
    <w:rsid w:val="6948046B"/>
    <w:rsid w:val="696E28A1"/>
    <w:rsid w:val="697F4AA0"/>
    <w:rsid w:val="698C261C"/>
    <w:rsid w:val="69912070"/>
    <w:rsid w:val="69990F25"/>
    <w:rsid w:val="699C2075"/>
    <w:rsid w:val="69C81DCE"/>
    <w:rsid w:val="69CA54E0"/>
    <w:rsid w:val="69CB5582"/>
    <w:rsid w:val="6A70247C"/>
    <w:rsid w:val="6A8A5DD5"/>
    <w:rsid w:val="6AAF46E2"/>
    <w:rsid w:val="6AB976EA"/>
    <w:rsid w:val="6ABD62D8"/>
    <w:rsid w:val="6AFF67E4"/>
    <w:rsid w:val="6B48485D"/>
    <w:rsid w:val="6B501A23"/>
    <w:rsid w:val="6B847E18"/>
    <w:rsid w:val="6B8E00C8"/>
    <w:rsid w:val="6B8E7143"/>
    <w:rsid w:val="6BAE6F0A"/>
    <w:rsid w:val="6BD6020E"/>
    <w:rsid w:val="6BFB1A23"/>
    <w:rsid w:val="6C0024CA"/>
    <w:rsid w:val="6C271DDA"/>
    <w:rsid w:val="6C417D7E"/>
    <w:rsid w:val="6C4433CA"/>
    <w:rsid w:val="6C555EA1"/>
    <w:rsid w:val="6C647BD2"/>
    <w:rsid w:val="6CCA6B59"/>
    <w:rsid w:val="6CF02AFE"/>
    <w:rsid w:val="6CFC4324"/>
    <w:rsid w:val="6D003795"/>
    <w:rsid w:val="6D0E7C73"/>
    <w:rsid w:val="6D144FDE"/>
    <w:rsid w:val="6D282F0A"/>
    <w:rsid w:val="6D3C2A1F"/>
    <w:rsid w:val="6D793547"/>
    <w:rsid w:val="6D901188"/>
    <w:rsid w:val="6D9A789D"/>
    <w:rsid w:val="6DA570FE"/>
    <w:rsid w:val="6DC23D59"/>
    <w:rsid w:val="6DD676BD"/>
    <w:rsid w:val="6DD84434"/>
    <w:rsid w:val="6E076902"/>
    <w:rsid w:val="6E0A23F1"/>
    <w:rsid w:val="6E1B5A21"/>
    <w:rsid w:val="6E822E78"/>
    <w:rsid w:val="6E827E1D"/>
    <w:rsid w:val="6EAD55F0"/>
    <w:rsid w:val="6EE44516"/>
    <w:rsid w:val="6F0152A3"/>
    <w:rsid w:val="6F052E4D"/>
    <w:rsid w:val="6F2406E1"/>
    <w:rsid w:val="6F342B5C"/>
    <w:rsid w:val="6F697E58"/>
    <w:rsid w:val="6F8807EC"/>
    <w:rsid w:val="6F8B1C7A"/>
    <w:rsid w:val="6F926B42"/>
    <w:rsid w:val="6FE1593B"/>
    <w:rsid w:val="6FF70753"/>
    <w:rsid w:val="702B71E2"/>
    <w:rsid w:val="705636CC"/>
    <w:rsid w:val="70880D96"/>
    <w:rsid w:val="70A97C9F"/>
    <w:rsid w:val="70B75AC2"/>
    <w:rsid w:val="70FA1840"/>
    <w:rsid w:val="7148535D"/>
    <w:rsid w:val="71687B5B"/>
    <w:rsid w:val="71AA4022"/>
    <w:rsid w:val="71AC6148"/>
    <w:rsid w:val="71EC42E8"/>
    <w:rsid w:val="71F252A8"/>
    <w:rsid w:val="71F47DD3"/>
    <w:rsid w:val="720D425E"/>
    <w:rsid w:val="720F397A"/>
    <w:rsid w:val="721970A7"/>
    <w:rsid w:val="721B57C2"/>
    <w:rsid w:val="722241AD"/>
    <w:rsid w:val="7241746E"/>
    <w:rsid w:val="7249173A"/>
    <w:rsid w:val="727442DD"/>
    <w:rsid w:val="72BD6BB8"/>
    <w:rsid w:val="72CC2D77"/>
    <w:rsid w:val="73142DFB"/>
    <w:rsid w:val="731F693F"/>
    <w:rsid w:val="73261CD2"/>
    <w:rsid w:val="735027CF"/>
    <w:rsid w:val="73702427"/>
    <w:rsid w:val="73C814F0"/>
    <w:rsid w:val="73D72D76"/>
    <w:rsid w:val="73DC0315"/>
    <w:rsid w:val="73EA0CFB"/>
    <w:rsid w:val="73F73418"/>
    <w:rsid w:val="740D6797"/>
    <w:rsid w:val="742A10F7"/>
    <w:rsid w:val="74372D87"/>
    <w:rsid w:val="743907FF"/>
    <w:rsid w:val="74571E8E"/>
    <w:rsid w:val="745952F6"/>
    <w:rsid w:val="745B3901"/>
    <w:rsid w:val="746A66E1"/>
    <w:rsid w:val="74714F78"/>
    <w:rsid w:val="747678D4"/>
    <w:rsid w:val="74D85B4A"/>
    <w:rsid w:val="74DD12D4"/>
    <w:rsid w:val="74F556AA"/>
    <w:rsid w:val="75192B61"/>
    <w:rsid w:val="751A116C"/>
    <w:rsid w:val="7534421E"/>
    <w:rsid w:val="75355594"/>
    <w:rsid w:val="7544542A"/>
    <w:rsid w:val="75491A51"/>
    <w:rsid w:val="757A60AE"/>
    <w:rsid w:val="758331B5"/>
    <w:rsid w:val="758D7A67"/>
    <w:rsid w:val="75A6711C"/>
    <w:rsid w:val="75BF3712"/>
    <w:rsid w:val="75CD0998"/>
    <w:rsid w:val="75E1159B"/>
    <w:rsid w:val="75EE05B1"/>
    <w:rsid w:val="76065B94"/>
    <w:rsid w:val="76227FED"/>
    <w:rsid w:val="764C43BE"/>
    <w:rsid w:val="76705113"/>
    <w:rsid w:val="767D7C04"/>
    <w:rsid w:val="76852F5D"/>
    <w:rsid w:val="768B274A"/>
    <w:rsid w:val="76D9077B"/>
    <w:rsid w:val="77584869"/>
    <w:rsid w:val="776C4596"/>
    <w:rsid w:val="777234E1"/>
    <w:rsid w:val="778B00FF"/>
    <w:rsid w:val="779942AE"/>
    <w:rsid w:val="77B04E2F"/>
    <w:rsid w:val="77C84349"/>
    <w:rsid w:val="77F030E2"/>
    <w:rsid w:val="77FF7464"/>
    <w:rsid w:val="781D34B1"/>
    <w:rsid w:val="7831514A"/>
    <w:rsid w:val="78334949"/>
    <w:rsid w:val="78403E52"/>
    <w:rsid w:val="78594133"/>
    <w:rsid w:val="785F0180"/>
    <w:rsid w:val="78C158A5"/>
    <w:rsid w:val="79064DEB"/>
    <w:rsid w:val="798C0129"/>
    <w:rsid w:val="79B102D4"/>
    <w:rsid w:val="79C12BE6"/>
    <w:rsid w:val="79D331F8"/>
    <w:rsid w:val="7A036672"/>
    <w:rsid w:val="7A3B1F73"/>
    <w:rsid w:val="7A7853A3"/>
    <w:rsid w:val="7A7F306A"/>
    <w:rsid w:val="7A92553F"/>
    <w:rsid w:val="7AA329D6"/>
    <w:rsid w:val="7AB772CE"/>
    <w:rsid w:val="7AD15A8F"/>
    <w:rsid w:val="7AE74751"/>
    <w:rsid w:val="7B215E19"/>
    <w:rsid w:val="7B3D5BB4"/>
    <w:rsid w:val="7B427EE5"/>
    <w:rsid w:val="7B49452E"/>
    <w:rsid w:val="7B687429"/>
    <w:rsid w:val="7B9D26BC"/>
    <w:rsid w:val="7B9D2AF7"/>
    <w:rsid w:val="7BA55898"/>
    <w:rsid w:val="7BC8621A"/>
    <w:rsid w:val="7BD071D9"/>
    <w:rsid w:val="7BFB68FE"/>
    <w:rsid w:val="7C2E58B6"/>
    <w:rsid w:val="7CA55A84"/>
    <w:rsid w:val="7CD21871"/>
    <w:rsid w:val="7CF77FE5"/>
    <w:rsid w:val="7CFE7C8A"/>
    <w:rsid w:val="7D144827"/>
    <w:rsid w:val="7D2B154F"/>
    <w:rsid w:val="7D4F1BCF"/>
    <w:rsid w:val="7D6961D9"/>
    <w:rsid w:val="7D6A5C0C"/>
    <w:rsid w:val="7D83508E"/>
    <w:rsid w:val="7DAE4CC6"/>
    <w:rsid w:val="7DB91D7B"/>
    <w:rsid w:val="7DC46937"/>
    <w:rsid w:val="7DC81EC8"/>
    <w:rsid w:val="7DC97D4B"/>
    <w:rsid w:val="7E0E590F"/>
    <w:rsid w:val="7E560F25"/>
    <w:rsid w:val="7E561844"/>
    <w:rsid w:val="7E613257"/>
    <w:rsid w:val="7E9F4112"/>
    <w:rsid w:val="7EF742CC"/>
    <w:rsid w:val="7F2D55BF"/>
    <w:rsid w:val="7F384BBB"/>
    <w:rsid w:val="7F7E3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1"/>
    <w:basedOn w:val="1"/>
    <w:next w:val="1"/>
    <w:autoRedefine/>
    <w:qFormat/>
    <w:uiPriority w:val="0"/>
    <w:pPr>
      <w:keepNext/>
      <w:keepLines/>
      <w:spacing w:beforeLines="0" w:beforeAutospacing="0" w:afterLines="0" w:afterAutospacing="0" w:line="240" w:lineRule="auto"/>
      <w:jc w:val="left"/>
      <w:outlineLvl w:val="0"/>
    </w:pPr>
    <w:rPr>
      <w:rFonts w:asciiTheme="minorAscii" w:hAnsiTheme="minorAscii"/>
      <w:b/>
      <w:kern w:val="44"/>
      <w:sz w:val="30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Times New Roman" w:hAnsi="Times New Roman" w:eastAsia="黑体"/>
      <w:sz w:val="28"/>
    </w:rPr>
  </w:style>
  <w:style w:type="paragraph" w:styleId="5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6">
    <w:name w:val="heading 4"/>
    <w:basedOn w:val="1"/>
    <w:next w:val="1"/>
    <w:autoRedefine/>
    <w:qFormat/>
    <w:uiPriority w:val="9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7">
    <w:name w:val="heading 5"/>
    <w:basedOn w:val="1"/>
    <w:next w:val="1"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unhideWhenUsed/>
    <w:qFormat/>
    <w:uiPriority w:val="0"/>
    <w:pPr>
      <w:keepNext/>
      <w:keepLines/>
      <w:spacing w:before="240" w:after="64" w:line="317" w:lineRule="auto"/>
      <w:outlineLvl w:val="5"/>
    </w:pPr>
    <w:rPr>
      <w:rFonts w:ascii="Arial" w:hAnsi="Arial" w:eastAsia="黑体"/>
      <w:b/>
      <w:sz w:val="24"/>
    </w:rPr>
  </w:style>
  <w:style w:type="paragraph" w:styleId="9">
    <w:name w:val="heading 7"/>
    <w:basedOn w:val="1"/>
    <w:next w:val="1"/>
    <w:autoRedefine/>
    <w:unhideWhenUsed/>
    <w:qFormat/>
    <w:uiPriority w:val="0"/>
    <w:pPr>
      <w:keepNext/>
      <w:keepLines/>
      <w:spacing w:before="240" w:after="64" w:line="317" w:lineRule="auto"/>
      <w:outlineLvl w:val="6"/>
    </w:pPr>
    <w:rPr>
      <w:b/>
      <w:sz w:val="24"/>
    </w:rPr>
  </w:style>
  <w:style w:type="paragraph" w:styleId="10">
    <w:name w:val="heading 8"/>
    <w:basedOn w:val="1"/>
    <w:next w:val="1"/>
    <w:link w:val="25"/>
    <w:autoRedefine/>
    <w:unhideWhenUsed/>
    <w:qFormat/>
    <w:uiPriority w:val="0"/>
    <w:pPr>
      <w:keepNext/>
      <w:keepLines/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1">
    <w:name w:val="heading 9"/>
    <w:basedOn w:val="1"/>
    <w:next w:val="1"/>
    <w:autoRedefine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1">
    <w:name w:val="Default Paragraph Font"/>
    <w:autoRedefine/>
    <w:semiHidden/>
    <w:unhideWhenUsed/>
    <w:qFormat/>
    <w:uiPriority w:val="1"/>
  </w:style>
  <w:style w:type="table" w:default="1" w:styleId="1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toa heading1"/>
    <w:basedOn w:val="1"/>
    <w:next w:val="1"/>
    <w:autoRedefine/>
    <w:qFormat/>
    <w:uiPriority w:val="0"/>
    <w:pPr>
      <w:spacing w:before="120"/>
    </w:pPr>
    <w:rPr>
      <w:rFonts w:ascii="Arial" w:hAnsi="Arial"/>
      <w:sz w:val="24"/>
    </w:rPr>
  </w:style>
  <w:style w:type="paragraph" w:styleId="12">
    <w:name w:val="Body Text"/>
    <w:basedOn w:val="1"/>
    <w:next w:val="13"/>
    <w:autoRedefine/>
    <w:qFormat/>
    <w:uiPriority w:val="0"/>
    <w:pPr>
      <w:autoSpaceDE w:val="0"/>
      <w:autoSpaceDN w:val="0"/>
      <w:adjustRightInd w:val="0"/>
      <w:snapToGrid w:val="0"/>
      <w:spacing w:after="120" w:line="360" w:lineRule="auto"/>
      <w:ind w:firstLine="480" w:firstLineChars="200"/>
    </w:pPr>
    <w:rPr>
      <w:rFonts w:eastAsia="仿宋_GB2312"/>
      <w:sz w:val="24"/>
    </w:rPr>
  </w:style>
  <w:style w:type="paragraph" w:styleId="13">
    <w:name w:val="Body Text First Indent"/>
    <w:basedOn w:val="12"/>
    <w:autoRedefine/>
    <w:unhideWhenUsed/>
    <w:qFormat/>
    <w:uiPriority w:val="99"/>
    <w:pPr>
      <w:ind w:firstLine="420" w:firstLineChars="100"/>
    </w:pPr>
    <w:rPr>
      <w:rFonts w:ascii="Calibri" w:hAnsi="Calibri" w:eastAsia="宋体"/>
    </w:rPr>
  </w:style>
  <w:style w:type="paragraph" w:styleId="14">
    <w:name w:val="toc 3"/>
    <w:basedOn w:val="1"/>
    <w:next w:val="1"/>
    <w:autoRedefine/>
    <w:qFormat/>
    <w:uiPriority w:val="0"/>
    <w:pPr>
      <w:ind w:left="840" w:leftChars="400"/>
    </w:pPr>
  </w:style>
  <w:style w:type="paragraph" w:styleId="1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6">
    <w:name w:val="header"/>
    <w:basedOn w:val="1"/>
    <w:link w:val="23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7">
    <w:name w:val="toc 1"/>
    <w:basedOn w:val="1"/>
    <w:next w:val="1"/>
    <w:autoRedefine/>
    <w:qFormat/>
    <w:uiPriority w:val="0"/>
  </w:style>
  <w:style w:type="paragraph" w:styleId="18">
    <w:name w:val="toc 2"/>
    <w:basedOn w:val="1"/>
    <w:next w:val="1"/>
    <w:autoRedefine/>
    <w:qFormat/>
    <w:uiPriority w:val="0"/>
    <w:pPr>
      <w:ind w:left="420" w:leftChars="200"/>
    </w:pPr>
  </w:style>
  <w:style w:type="table" w:styleId="20">
    <w:name w:val="Table Grid"/>
    <w:basedOn w:val="19"/>
    <w:autoRedefine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2">
    <w:name w:val="修订1"/>
    <w:autoRedefine/>
    <w:hidden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customStyle="1" w:styleId="23">
    <w:name w:val="页眉 字符"/>
    <w:basedOn w:val="21"/>
    <w:link w:val="16"/>
    <w:autoRedefine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24">
    <w:name w:val="页脚 字符"/>
    <w:basedOn w:val="21"/>
    <w:link w:val="15"/>
    <w:autoRedefine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25">
    <w:name w:val="标题 8 字符"/>
    <w:basedOn w:val="21"/>
    <w:link w:val="10"/>
    <w:autoRedefine/>
    <w:qFormat/>
    <w:uiPriority w:val="0"/>
    <w:rPr>
      <w:rFonts w:asciiTheme="majorHAnsi" w:hAnsiTheme="majorHAnsi" w:eastAsiaTheme="majorEastAsia" w:cstheme="majorBidi"/>
      <w:kern w:val="2"/>
      <w:sz w:val="24"/>
      <w:szCs w:val="24"/>
    </w:rPr>
  </w:style>
  <w:style w:type="character" w:styleId="26">
    <w:name w:val="Placeholder Text"/>
    <w:basedOn w:val="21"/>
    <w:autoRedefine/>
    <w:semiHidden/>
    <w:qFormat/>
    <w:uiPriority w:val="99"/>
    <w:rPr>
      <w:color w:val="808080"/>
    </w:rPr>
  </w:style>
  <w:style w:type="character" w:customStyle="1" w:styleId="27">
    <w:name w:val="font1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28">
    <w:name w:val="font3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  <w:vertAlign w:val="subscript"/>
    </w:rPr>
  </w:style>
  <w:style w:type="character" w:customStyle="1" w:styleId="29">
    <w:name w:val="font4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0">
    <w:name w:val="font2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1">
    <w:name w:val="font5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32">
    <w:name w:val="font01"/>
    <w:basedOn w:val="21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3">
    <w:name w:val="表格格"/>
    <w:basedOn w:val="1"/>
    <w:autoRedefine/>
    <w:qFormat/>
    <w:uiPriority w:val="0"/>
    <w:pPr>
      <w:spacing w:line="320" w:lineRule="exact"/>
      <w:jc w:val="center"/>
    </w:pPr>
    <w:rPr>
      <w:rFonts w:ascii="楷体_GB2312" w:eastAsia="楷体_GB2312" w:cs="宋体"/>
      <w:szCs w:val="21"/>
    </w:rPr>
  </w:style>
  <w:style w:type="character" w:customStyle="1" w:styleId="34">
    <w:name w:val="font6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5">
    <w:name w:val="font10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6">
    <w:name w:val="font7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7">
    <w:name w:val="font12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character" w:customStyle="1" w:styleId="38">
    <w:name w:val="font8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39">
    <w:name w:val="font111"/>
    <w:basedOn w:val="21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">
    <w:name w:val="font131"/>
    <w:basedOn w:val="21"/>
    <w:autoRedefine/>
    <w:qFormat/>
    <w:uiPriority w:val="0"/>
    <w:rPr>
      <w:rFonts w:hint="default" w:ascii="Times New Roman" w:hAnsi="Times New Roman" w:cs="Times New Roman"/>
      <w:color w:val="000000"/>
      <w:sz w:val="22"/>
      <w:szCs w:val="22"/>
      <w:u w:val="none"/>
    </w:rPr>
  </w:style>
  <w:style w:type="paragraph" w:customStyle="1" w:styleId="41">
    <w:name w:val="WPSOffice手动目录 1"/>
    <w:autoRedefine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42">
    <w:name w:val="WPSOffice手动目录 2"/>
    <w:autoRedefine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43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44">
    <w:name w:val="Table Normal"/>
    <w:autoRedefine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5">
    <w:name w:val="样式10"/>
    <w:basedOn w:val="1"/>
    <w:autoRedefine/>
    <w:qFormat/>
    <w:uiPriority w:val="0"/>
    <w:pPr>
      <w:spacing w:before="240" w:after="240" w:line="240" w:lineRule="auto"/>
      <w:ind w:firstLine="0" w:firstLineChars="0"/>
      <w:outlineLvl w:val="0"/>
    </w:pPr>
    <w:rPr>
      <w:rFonts w:eastAsia="黑体" w:cs="Times New Roman"/>
      <w:b/>
      <w:bCs/>
      <w:sz w:val="28"/>
      <w:szCs w:val="24"/>
    </w:rPr>
  </w:style>
  <w:style w:type="paragraph" w:customStyle="1" w:styleId="46">
    <w:name w:val="样式6"/>
    <w:basedOn w:val="1"/>
    <w:autoRedefine/>
    <w:qFormat/>
    <w:uiPriority w:val="0"/>
    <w:pPr>
      <w:spacing w:line="240" w:lineRule="auto"/>
      <w:ind w:firstLine="420"/>
    </w:pPr>
    <w:rPr>
      <w:rFonts w:eastAsia="宋体" w:cs="Times New Roman"/>
      <w:color w:val="000000"/>
      <w:sz w:val="21"/>
      <w:szCs w:val="24"/>
    </w:rPr>
  </w:style>
  <w:style w:type="paragraph" w:customStyle="1" w:styleId="47">
    <w:name w:val="正文 宋体"/>
    <w:basedOn w:val="12"/>
    <w:autoRedefine/>
    <w:qFormat/>
    <w:uiPriority w:val="0"/>
    <w:pPr>
      <w:autoSpaceDE/>
      <w:autoSpaceDN/>
      <w:adjustRightInd/>
      <w:snapToGrid/>
      <w:spacing w:after="0"/>
    </w:pPr>
    <w:rPr>
      <w:rFonts w:eastAsia="Times New Roman"/>
      <w:color w:val="FF000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4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540</Words>
  <Characters>584</Characters>
  <Lines>1506</Lines>
  <Paragraphs>424</Paragraphs>
  <TotalTime>0</TotalTime>
  <ScaleCrop>false</ScaleCrop>
  <LinksUpToDate>false</LinksUpToDate>
  <CharactersWithSpaces>779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2022-09-26T12:51:00Z</dcterms:created>
  <dc:creator>SWHI</dc:creator>
  <cp:lastModifiedBy>大渔</cp:lastModifiedBy>
  <cp:lastPrinted>2023-10-07T01:42:00Z</cp:lastPrinted>
  <dcterms:modified xsi:type="dcterms:W3CDTF">2026-02-24T14:22:39Z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DA299F6542EB4A208D5DF1F683FBFB98_13</vt:lpwstr>
  </property>
  <property fmtid="{D5CDD505-2E9C-101B-9397-08002B2CF9AE}" pid="4" name="KSOTemplateDocerSaveRecord">
    <vt:lpwstr>eyJoZGlkIjoiOTYwZGIxOTI3NGI4OTFhYTAwZjc3NGUzMzRlMWFlY2YiLCJ1c2VySWQiOiIzODEyMDIwNDYifQ==</vt:lpwstr>
  </property>
</Properties>
</file>