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08F13">
      <w:pPr>
        <w:pStyle w:val="2"/>
      </w:pPr>
      <w:bookmarkStart w:id="1" w:name="_GoBack"/>
      <w:bookmarkEnd w:id="1"/>
      <w:bookmarkStart w:id="0" w:name="附录-e-梯形渠道实用经济断面的计算方法"/>
      <w:r>
        <w:rPr>
          <w:rFonts w:hint="eastAsia"/>
        </w:rPr>
        <w:t>附录</w:t>
      </w:r>
      <w:r>
        <w:t xml:space="preserve"> E </w:t>
      </w:r>
      <w:r>
        <w:rPr>
          <w:rFonts w:hint="eastAsia"/>
        </w:rPr>
        <w:t>梯形渠道实用经济断面的计算方法</w:t>
      </w:r>
    </w:p>
    <w:p w14:paraId="6363BF77">
      <w:pPr>
        <w:pStyle w:val="4"/>
      </w:pPr>
      <w:r>
        <w:rPr>
          <w:b/>
          <w:bCs/>
        </w:rPr>
        <w:t>E. 0. 1</w:t>
      </w:r>
      <w:r>
        <w:t xml:space="preserve"> </w:t>
      </w:r>
      <w:r>
        <w:rPr>
          <w:rFonts w:hint="eastAsia"/>
        </w:rPr>
        <w:t>梯形渠道水力最佳断面水力要素可按下列公式计算：</w:t>
      </w:r>
    </w:p>
    <w:p w14:paraId="36413F2D">
      <w:pPr>
        <w:pStyle w:val="3"/>
      </w:pPr>
      <m:oMathPara>
        <m:oMathParaPr>
          <m:jc m:val="center"/>
        </m:oMathParaPr>
        <m:oMath>
          <m:sSub>
            <m:sSubPr/>
            <m:e>
              <m:r>
                <m:rPr/>
                <m:t>h</m:t>
              </m:r>
            </m:e>
            <m:sub>
              <m:r>
                <m:rPr/>
                <m:t>0</m:t>
              </m:r>
            </m:sub>
          </m:sSub>
          <m:r>
            <m:rPr>
              <m:sty m:val="p"/>
            </m:rPr>
            <m:t>=</m:t>
          </m:r>
          <m:r>
            <m:rPr/>
            <m:t>1.189</m:t>
          </m:r>
          <m:sSup>
            <m:sSupPr/>
            <m:e>
              <m:d>
                <m:dPr>
                  <m:begChr m:val="{"/>
                  <m:sepChr m:val=""/>
                  <m:endChr m:val="}"/>
                </m:dPr>
                <m:e>
                  <m:f>
                    <m:fPr/>
                    <m:num>
                      <m:r>
                        <m:rPr/>
                        <m:t>nQ</m:t>
                      </m:r>
                    </m:num>
                    <m:den>
                      <m:r>
                        <m:rPr>
                          <m:sty m:val="p"/>
                        </m:rPr>
                        <m:t>[</m:t>
                      </m:r>
                      <m:r>
                        <m:rPr/>
                        <m:t>2</m:t>
                      </m:r>
                      <m:r>
                        <m:rPr>
                          <m:sty m:val="p"/>
                        </m:rPr>
                        <m:t>(</m:t>
                      </m:r>
                      <m:r>
                        <m:rPr/>
                        <m:t>1</m:t>
                      </m:r>
                      <m:r>
                        <m:rPr>
                          <m:sty m:val="p"/>
                        </m:rPr>
                        <m:t>+</m:t>
                      </m:r>
                      <m:sSup>
                        <m:sSupPr/>
                        <m:e>
                          <m:r>
                            <m:rPr/>
                            <m:t>m</m:t>
                          </m:r>
                        </m:e>
                        <m:sup>
                          <m:r>
                            <m:rPr/>
                            <m:t>2</m:t>
                          </m:r>
                        </m:sup>
                      </m:sSup>
                      <m:sSup>
                        <m:sSupPr/>
                        <m:e>
                          <m:r>
                            <m:rPr>
                              <m:sty m:val="p"/>
                            </m:rPr>
                            <m:t>)</m:t>
                          </m:r>
                        </m:e>
                        <m:sup>
                          <m:r>
                            <m:rPr/>
                            <m:t>1</m:t>
                          </m:r>
                          <m:r>
                            <m:rPr>
                              <m:sty m:val="p"/>
                            </m:rPr>
                            <m:t>/</m:t>
                          </m:r>
                          <m:r>
                            <m:rPr/>
                            <m:t>2</m:t>
                          </m:r>
                        </m:sup>
                      </m:sSup>
                      <m:r>
                        <m:rPr>
                          <m:sty m:val="p"/>
                        </m:rPr>
                        <m:t>−</m:t>
                      </m:r>
                      <m:r>
                        <m:rPr/>
                        <m:t>m</m:t>
                      </m:r>
                      <m:r>
                        <m:rPr>
                          <m:sty m:val="p"/>
                        </m:rPr>
                        <m:t>]</m:t>
                      </m:r>
                      <m:rad>
                        <m:radPr>
                          <m:degHide m:val="1"/>
                        </m:radPr>
                        <m:deg/>
                        <m:e>
                          <m:r>
                            <m:rPr/>
                            <m:t>i</m:t>
                          </m:r>
                        </m:e>
                      </m:rad>
                    </m:den>
                  </m:f>
                </m:e>
              </m:d>
            </m:e>
            <m:sup>
              <m:f>
                <m:fPr/>
                <m:num>
                  <m:r>
                    <m:rPr/>
                    <m:t>3</m:t>
                  </m:r>
                </m:num>
                <m:den>
                  <m:r>
                    <m:rPr/>
                    <m:t>8</m:t>
                  </m:r>
                </m:den>
              </m:f>
            </m:sup>
          </m:sSup>
        </m:oMath>
      </m:oMathPara>
    </w:p>
    <w:p w14:paraId="1F653E53">
      <w:pPr>
        <w:pStyle w:val="4"/>
      </w:pPr>
      <m:oMathPara>
        <m:oMathParaPr>
          <m:jc m:val="center"/>
        </m:oMathParaPr>
        <m:oMath>
          <m:sSub>
            <m:sSubPr/>
            <m:e>
              <m:r>
                <m:rPr/>
                <m:t>b</m:t>
              </m:r>
            </m:e>
            <m:sub>
              <m:r>
                <m:rPr/>
                <m:t>0</m:t>
              </m:r>
            </m:sub>
          </m:sSub>
          <m:r>
            <m:rPr>
              <m:sty m:val="p"/>
            </m:rPr>
            <m:t>=</m:t>
          </m:r>
          <m:r>
            <m:rPr/>
            <m:t>2</m:t>
          </m:r>
          <m:r>
            <m:rPr>
              <m:sty m:val="p"/>
            </m:rPr>
            <m:t>[(</m:t>
          </m:r>
          <m:r>
            <m:rPr/>
            <m:t>1</m:t>
          </m:r>
          <m:r>
            <m:rPr>
              <m:sty m:val="p"/>
            </m:rPr>
            <m:t>+</m:t>
          </m:r>
          <m:sSup>
            <m:sSupPr/>
            <m:e>
              <m:r>
                <m:rPr/>
                <m:t>m</m:t>
              </m:r>
            </m:e>
            <m:sup>
              <m:r>
                <m:rPr/>
                <m:t>2</m:t>
              </m:r>
            </m:sup>
          </m:sSup>
          <m:sSup>
            <m:sSupPr/>
            <m:e>
              <m:r>
                <m:rPr>
                  <m:sty m:val="p"/>
                </m:rPr>
                <m:t>)</m:t>
              </m:r>
            </m:e>
            <m:sup>
              <m:f>
                <m:fPr/>
                <m:num>
                  <m:r>
                    <m:rPr/>
                    <m:t>1</m:t>
                  </m:r>
                </m:num>
                <m:den>
                  <m:r>
                    <m:rPr/>
                    <m:t>2</m:t>
                  </m:r>
                </m:den>
              </m:f>
            </m:sup>
          </m:sSup>
          <m:r>
            <m:rPr>
              <m:sty m:val="p"/>
            </m:rPr>
            <m:t>−</m:t>
          </m:r>
          <m:r>
            <m:rPr/>
            <m:t>m</m:t>
          </m:r>
          <m:r>
            <m:rPr>
              <m:sty m:val="p"/>
            </m:rPr>
            <m:t>]</m:t>
          </m:r>
          <m:sSub>
            <m:sSubPr/>
            <m:e>
              <m:r>
                <m:rPr/>
                <m:t>h</m:t>
              </m:r>
            </m:e>
            <m:sub>
              <m:r>
                <m:rPr/>
                <m:t>0</m:t>
              </m:r>
            </m:sub>
          </m:sSub>
        </m:oMath>
      </m:oMathPara>
    </w:p>
    <w:p w14:paraId="0131E6D3">
      <w:pPr>
        <w:pStyle w:val="4"/>
      </w:pPr>
      <m:oMathPara>
        <m:oMathParaPr>
          <m:jc m:val="center"/>
        </m:oMathParaPr>
        <m:oMath>
          <m:sSub>
            <m:sSubPr/>
            <m:e>
              <m:r>
                <m:rPr/>
                <m:t>A</m:t>
              </m:r>
            </m:e>
            <m:sub>
              <m:r>
                <m:rPr/>
                <m:t>0</m:t>
              </m:r>
            </m:sub>
          </m:sSub>
          <m:r>
            <m:rPr>
              <m:sty m:val="p"/>
            </m:rPr>
            <m:t>=</m:t>
          </m:r>
          <m:sSub>
            <m:sSubPr/>
            <m:e>
              <m:r>
                <m:rPr/>
                <m:t>b</m:t>
              </m:r>
            </m:e>
            <m:sub>
              <m:r>
                <m:rPr/>
                <m:t>0</m:t>
              </m:r>
            </m:sub>
          </m:sSub>
          <m:sSub>
            <m:sSubPr/>
            <m:e>
              <m:r>
                <m:rPr/>
                <m:t>h</m:t>
              </m:r>
            </m:e>
            <m:sub>
              <m:r>
                <m:rPr/>
                <m:t>0</m:t>
              </m:r>
            </m:sub>
          </m:sSub>
          <m:r>
            <m:rPr>
              <m:sty m:val="p"/>
            </m:rPr>
            <m:t>+</m:t>
          </m:r>
          <m:r>
            <m:rPr/>
            <m:t>m</m:t>
          </m:r>
          <m:sSubSup>
            <m:sSubSupPr/>
            <m:e>
              <m:r>
                <m:rPr/>
                <m:t>h</m:t>
              </m:r>
            </m:e>
            <m:sub>
              <m:r>
                <m:rPr/>
                <m:t>0</m:t>
              </m:r>
            </m:sub>
            <m:sup>
              <m:r>
                <m:rPr/>
                <m:t>2</m:t>
              </m:r>
            </m:sup>
          </m:sSubSup>
        </m:oMath>
      </m:oMathPara>
    </w:p>
    <w:p w14:paraId="17271D46">
      <w:pPr>
        <w:pStyle w:val="4"/>
      </w:pPr>
      <m:oMathPara>
        <m:oMathParaPr>
          <m:jc m:val="center"/>
        </m:oMathParaPr>
        <m:oMath>
          <m:sSub>
            <m:sSubPr/>
            <m:e>
              <m:r>
                <m:rPr/>
                <m:t>x</m:t>
              </m:r>
            </m:e>
            <m:sub>
              <m:r>
                <m:rPr/>
                <m:t>0</m:t>
              </m:r>
            </m:sub>
          </m:sSub>
          <m:r>
            <m:rPr>
              <m:sty m:val="p"/>
            </m:rPr>
            <m:t>=</m:t>
          </m:r>
          <m:sSub>
            <m:sSubPr/>
            <m:e>
              <m:r>
                <m:rPr/>
                <m:t>b</m:t>
              </m:r>
            </m:e>
            <m:sub>
              <m:r>
                <m:rPr/>
                <m:t>0</m:t>
              </m:r>
            </m:sub>
          </m:sSub>
          <m:r>
            <m:rPr>
              <m:sty m:val="p"/>
            </m:rPr>
            <m:t>+</m:t>
          </m:r>
          <m:r>
            <m:rPr/>
            <m:t>2</m:t>
          </m:r>
          <m:r>
            <m:rPr>
              <m:sty m:val="p"/>
            </m:rPr>
            <m:t>(</m:t>
          </m:r>
          <m:r>
            <m:rPr/>
            <m:t>1</m:t>
          </m:r>
          <m:r>
            <m:rPr>
              <m:sty m:val="p"/>
            </m:rPr>
            <m:t>+</m:t>
          </m:r>
          <m:sSup>
            <m:sSupPr/>
            <m:e>
              <m:r>
                <m:rPr/>
                <m:t>m</m:t>
              </m:r>
            </m:e>
            <m:sup>
              <m:r>
                <m:rPr/>
                <m:t>2</m:t>
              </m:r>
            </m:sup>
          </m:sSup>
          <m:sSup>
            <m:sSupPr/>
            <m:e>
              <m:r>
                <m:rPr>
                  <m:sty m:val="p"/>
                </m:rPr>
                <m:t>)</m:t>
              </m:r>
            </m:e>
            <m:sup>
              <m:f>
                <m:fPr/>
                <m:num>
                  <m:r>
                    <m:rPr/>
                    <m:t>1</m:t>
                  </m:r>
                </m:num>
                <m:den>
                  <m:r>
                    <m:rPr/>
                    <m:t>2</m:t>
                  </m:r>
                </m:den>
              </m:f>
            </m:sup>
          </m:sSup>
          <m:sSub>
            <m:sSubPr/>
            <m:e>
              <m:r>
                <m:rPr/>
                <m:t>h</m:t>
              </m:r>
            </m:e>
            <m:sub>
              <m:r>
                <m:rPr/>
                <m:t>0</m:t>
              </m:r>
            </m:sub>
          </m:sSub>
        </m:oMath>
      </m:oMathPara>
    </w:p>
    <w:p w14:paraId="1C4F9518">
      <w:pPr>
        <w:pStyle w:val="4"/>
      </w:pPr>
      <m:oMathPara>
        <m:oMathParaPr>
          <m:jc m:val="center"/>
        </m:oMathParaPr>
        <m:oMath>
          <m:sSub>
            <m:sSubPr/>
            <m:e>
              <m:r>
                <m:rPr/>
                <m:t>R</m:t>
              </m:r>
            </m:e>
            <m:sub>
              <m:r>
                <m:rPr/>
                <m:t>0</m:t>
              </m:r>
            </m:sub>
          </m:sSub>
          <m:r>
            <m:rPr>
              <m:sty m:val="p"/>
            </m:rPr>
            <m:t>=</m:t>
          </m:r>
          <m:sSub>
            <m:sSubPr/>
            <m:e>
              <m:r>
                <m:rPr/>
                <m:t>A</m:t>
              </m:r>
            </m:e>
            <m:sub>
              <m:r>
                <m:rPr/>
                <m:t>0</m:t>
              </m:r>
            </m:sub>
          </m:sSub>
          <m:r>
            <m:rPr>
              <m:sty m:val="p"/>
            </m:rPr>
            <m:t>/</m:t>
          </m:r>
          <m:sSub>
            <m:sSubPr/>
            <m:e>
              <m:r>
                <m:rPr/>
                <m:t>x</m:t>
              </m:r>
            </m:e>
            <m:sub>
              <m:r>
                <m:rPr/>
                <m:t>0</m:t>
              </m:r>
            </m:sub>
          </m:sSub>
        </m:oMath>
      </m:oMathPara>
    </w:p>
    <w:p w14:paraId="5E9FCAD9">
      <w:pPr>
        <w:pStyle w:val="4"/>
      </w:pPr>
      <m:oMathPara>
        <m:oMathParaPr>
          <m:jc m:val="center"/>
        </m:oMathParaPr>
        <m:oMath>
          <m:sSub>
            <m:sSubPr/>
            <m:e>
              <m:r>
                <m:rPr/>
                <m:t>V</m:t>
              </m:r>
            </m:e>
            <m:sub>
              <m:r>
                <m:rPr/>
                <m:t>0</m:t>
              </m:r>
            </m:sub>
          </m:sSub>
          <m:r>
            <m:rPr>
              <m:sty m:val="p"/>
            </m:rPr>
            <m:t>=</m:t>
          </m:r>
          <m:r>
            <m:rPr/>
            <m:t>Q</m:t>
          </m:r>
          <m:r>
            <m:rPr>
              <m:sty m:val="p"/>
            </m:rPr>
            <m:t>/</m:t>
          </m:r>
          <m:sSub>
            <m:sSubPr/>
            <m:e>
              <m:r>
                <m:rPr/>
                <m:t>A</m:t>
              </m:r>
            </m:e>
            <m:sub>
              <m:r>
                <m:rPr/>
                <m:t>0</m:t>
              </m:r>
            </m:sub>
          </m:sSub>
        </m:oMath>
      </m:oMathPara>
    </w:p>
    <w:p w14:paraId="4B7B775D">
      <w:pPr>
        <w:pStyle w:val="4"/>
      </w:pPr>
      <w:r>
        <w:rPr>
          <w:rFonts w:hint="eastAsia"/>
        </w:rPr>
        <w:t>式中：</w:t>
      </w:r>
    </w:p>
    <w:p w14:paraId="14B61777">
      <w:pPr>
        <w:pStyle w:val="26"/>
        <w:numPr>
          <w:ilvl w:val="0"/>
          <w:numId w:val="1"/>
        </w:numPr>
      </w:pPr>
      <m:oMath>
        <m:sSub>
          <m:sSubPr/>
          <m:e>
            <m:r>
              <m:rPr/>
              <m:t>h</m:t>
            </m:r>
          </m:e>
          <m:sub>
            <m:r>
              <m:rPr/>
              <m:t>0</m:t>
            </m:r>
          </m:sub>
        </m:sSub>
      </m:oMath>
      <w:r>
        <w:t xml:space="preserve"> —— </w:t>
      </w:r>
      <w:r>
        <w:rPr>
          <w:rFonts w:hint="eastAsia"/>
        </w:rPr>
        <w:t>水力最佳断面水深</w:t>
      </w:r>
      <w:r>
        <w:t xml:space="preserve"> </w:t>
      </w:r>
      <w:r>
        <w:rPr>
          <w:rFonts w:hint="eastAsia"/>
        </w:rPr>
        <w:t>(m)；</w:t>
      </w:r>
    </w:p>
    <w:p w14:paraId="0F1A559A">
      <w:pPr>
        <w:pStyle w:val="26"/>
        <w:numPr>
          <w:ilvl w:val="0"/>
          <w:numId w:val="1"/>
        </w:numPr>
      </w:pPr>
      <m:oMath>
        <m:r>
          <m:rPr/>
          <m:t>n</m:t>
        </m:r>
      </m:oMath>
      <w:r>
        <w:t xml:space="preserve"> —— </w:t>
      </w:r>
      <w:r>
        <w:rPr>
          <w:rFonts w:hint="eastAsia"/>
        </w:rPr>
        <w:t>渠床糙率；</w:t>
      </w:r>
    </w:p>
    <w:p w14:paraId="3E773FFE">
      <w:pPr>
        <w:pStyle w:val="26"/>
        <w:numPr>
          <w:ilvl w:val="0"/>
          <w:numId w:val="1"/>
        </w:numPr>
      </w:pPr>
      <m:oMath>
        <m:r>
          <m:rPr/>
          <m:t>Q</m:t>
        </m:r>
      </m:oMath>
      <w:r>
        <w:t xml:space="preserve"> —— </w:t>
      </w:r>
      <w:r>
        <w:rPr>
          <w:rFonts w:hint="eastAsia"/>
        </w:rPr>
        <w:t>渠道设计流量</w:t>
      </w:r>
      <w:r>
        <w:t xml:space="preserve"> </w:t>
      </w:r>
      <w:r>
        <w:rPr>
          <w:rFonts w:hint="eastAsia"/>
        </w:rPr>
        <w:t>(m³/s)；</w:t>
      </w:r>
    </w:p>
    <w:p w14:paraId="2E98320A">
      <w:pPr>
        <w:pStyle w:val="26"/>
        <w:numPr>
          <w:ilvl w:val="0"/>
          <w:numId w:val="1"/>
        </w:numPr>
      </w:pPr>
      <m:oMath>
        <m:r>
          <m:rPr/>
          <m:t>m</m:t>
        </m:r>
      </m:oMath>
      <w:r>
        <w:t xml:space="preserve"> —— </w:t>
      </w:r>
      <w:r>
        <w:rPr>
          <w:rFonts w:hint="eastAsia"/>
        </w:rPr>
        <w:t>渠道内边坡系数；</w:t>
      </w:r>
    </w:p>
    <w:p w14:paraId="03604F7F">
      <w:pPr>
        <w:pStyle w:val="26"/>
        <w:numPr>
          <w:ilvl w:val="0"/>
          <w:numId w:val="1"/>
        </w:numPr>
      </w:pPr>
      <m:oMath>
        <m:r>
          <m:rPr/>
          <m:t>i</m:t>
        </m:r>
      </m:oMath>
      <w:r>
        <w:t xml:space="preserve"> —— </w:t>
      </w:r>
      <w:r>
        <w:rPr>
          <w:rFonts w:hint="eastAsia"/>
        </w:rPr>
        <w:t>渠底比降；</w:t>
      </w:r>
    </w:p>
    <w:p w14:paraId="5F8D7BD2">
      <w:pPr>
        <w:pStyle w:val="26"/>
        <w:numPr>
          <w:ilvl w:val="0"/>
          <w:numId w:val="1"/>
        </w:numPr>
      </w:pPr>
      <m:oMath>
        <m:sSub>
          <m:sSubPr/>
          <m:e>
            <m:r>
              <m:rPr/>
              <m:t>b</m:t>
            </m:r>
          </m:e>
          <m:sub>
            <m:r>
              <m:rPr/>
              <m:t>0</m:t>
            </m:r>
          </m:sub>
        </m:sSub>
      </m:oMath>
      <w:r>
        <w:t xml:space="preserve"> —— </w:t>
      </w:r>
      <w:r>
        <w:rPr>
          <w:rFonts w:hint="eastAsia"/>
        </w:rPr>
        <w:t>水力最佳断面底宽；</w:t>
      </w:r>
    </w:p>
    <w:p w14:paraId="07EB7705">
      <w:pPr>
        <w:pStyle w:val="26"/>
        <w:numPr>
          <w:ilvl w:val="0"/>
          <w:numId w:val="1"/>
        </w:numPr>
      </w:pPr>
      <m:oMath>
        <m:sSub>
          <m:sSubPr/>
          <m:e>
            <m:r>
              <m:rPr/>
              <m:t>A</m:t>
            </m:r>
          </m:e>
          <m:sub>
            <m:r>
              <m:rPr/>
              <m:t>0</m:t>
            </m:r>
          </m:sub>
        </m:sSub>
      </m:oMath>
      <w:r>
        <w:t xml:space="preserve"> —— </w:t>
      </w:r>
      <w:r>
        <w:rPr>
          <w:rFonts w:hint="eastAsia"/>
        </w:rPr>
        <w:t>水力最佳断面的过水断面面积</w:t>
      </w:r>
      <w:r>
        <w:t xml:space="preserve"> </w:t>
      </w:r>
      <w:r>
        <w:rPr>
          <w:rFonts w:hint="eastAsia"/>
        </w:rPr>
        <w:t>(m²)；</w:t>
      </w:r>
    </w:p>
    <w:p w14:paraId="5EE45081">
      <w:pPr>
        <w:pStyle w:val="26"/>
        <w:numPr>
          <w:ilvl w:val="0"/>
          <w:numId w:val="1"/>
        </w:numPr>
      </w:pPr>
      <m:oMath>
        <m:sSub>
          <m:sSubPr/>
          <m:e>
            <m:r>
              <m:rPr/>
              <m:t>x</m:t>
            </m:r>
          </m:e>
          <m:sub>
            <m:r>
              <m:rPr/>
              <m:t>0</m:t>
            </m:r>
          </m:sub>
        </m:sSub>
      </m:oMath>
      <w:r>
        <w:t xml:space="preserve"> —— </w:t>
      </w:r>
      <w:r>
        <w:rPr>
          <w:rFonts w:hint="eastAsia"/>
        </w:rPr>
        <w:t>水力最佳断面湿周</w:t>
      </w:r>
      <w:r>
        <w:t xml:space="preserve"> </w:t>
      </w:r>
      <w:r>
        <w:rPr>
          <w:rFonts w:hint="eastAsia"/>
        </w:rPr>
        <w:t>(m)；</w:t>
      </w:r>
    </w:p>
    <w:p w14:paraId="4331AD83">
      <w:pPr>
        <w:pStyle w:val="26"/>
        <w:numPr>
          <w:ilvl w:val="0"/>
          <w:numId w:val="1"/>
        </w:numPr>
      </w:pPr>
      <m:oMath>
        <m:sSub>
          <m:sSubPr/>
          <m:e>
            <m:r>
              <m:rPr/>
              <m:t>R</m:t>
            </m:r>
          </m:e>
          <m:sub>
            <m:r>
              <m:rPr/>
              <m:t>0</m:t>
            </m:r>
          </m:sub>
        </m:sSub>
      </m:oMath>
      <w:r>
        <w:t xml:space="preserve"> —— </w:t>
      </w:r>
      <w:r>
        <w:rPr>
          <w:rFonts w:hint="eastAsia"/>
        </w:rPr>
        <w:t>水力最佳断面的水力半径</w:t>
      </w:r>
      <w:r>
        <w:t xml:space="preserve"> </w:t>
      </w:r>
      <w:r>
        <w:rPr>
          <w:rFonts w:hint="eastAsia"/>
        </w:rPr>
        <w:t>(m)；</w:t>
      </w:r>
    </w:p>
    <w:p w14:paraId="5B644A5C">
      <w:pPr>
        <w:pStyle w:val="26"/>
        <w:numPr>
          <w:ilvl w:val="0"/>
          <w:numId w:val="1"/>
        </w:numPr>
      </w:pPr>
      <m:oMath>
        <m:sSub>
          <m:sSubPr/>
          <m:e>
            <m:r>
              <m:rPr/>
              <m:t>V</m:t>
            </m:r>
          </m:e>
          <m:sub>
            <m:r>
              <m:rPr/>
              <m:t>0</m:t>
            </m:r>
          </m:sub>
        </m:sSub>
      </m:oMath>
      <w:r>
        <w:t xml:space="preserve"> —— </w:t>
      </w:r>
      <w:r>
        <w:rPr>
          <w:rFonts w:hint="eastAsia"/>
        </w:rPr>
        <w:t>水力最佳断面流速</w:t>
      </w:r>
      <w:r>
        <w:t xml:space="preserve"> (m/s)。</w:t>
      </w:r>
    </w:p>
    <w:p w14:paraId="690ACDC5">
      <w:pPr>
        <w:pStyle w:val="4"/>
      </w:pPr>
      <w:r>
        <w:rPr>
          <w:b/>
          <w:bCs/>
        </w:rPr>
        <w:t>E. 0. 2</w:t>
      </w:r>
      <w:r>
        <w:t xml:space="preserve"> </w:t>
      </w:r>
      <w:r>
        <w:rPr>
          <w:rFonts w:hint="eastAsia"/>
        </w:rPr>
        <w:t>梯形渠道实用经济断面与水力最佳断面的水力要素可按下列公式计算：</w:t>
      </w:r>
    </w:p>
    <w:p w14:paraId="7FFF2CBB">
      <w:pPr>
        <w:pStyle w:val="3"/>
      </w:pPr>
      <m:oMathPara>
        <m:oMathParaPr>
          <m:jc m:val="center"/>
        </m:oMathParaPr>
        <m:oMath>
          <m:r>
            <m:rPr/>
            <m:t>α</m:t>
          </m:r>
          <m:r>
            <m:rPr>
              <m:sty m:val="p"/>
            </m:rPr>
            <m:t>=</m:t>
          </m:r>
          <m:sSub>
            <m:sSubPr/>
            <m:e>
              <m:r>
                <m:rPr/>
                <m:t>V</m:t>
              </m:r>
            </m:e>
            <m:sub>
              <m:r>
                <m:rPr/>
                <m:t>0</m:t>
              </m:r>
            </m:sub>
          </m:sSub>
          <m:r>
            <m:rPr>
              <m:sty m:val="p"/>
            </m:rPr>
            <m:t>/</m:t>
          </m:r>
          <m:r>
            <m:rPr/>
            <m:t>V</m:t>
          </m:r>
          <m:r>
            <m:rPr>
              <m:sty m:val="p"/>
            </m:rPr>
            <m:t>=</m:t>
          </m:r>
          <m:r>
            <m:rPr/>
            <m:t>A</m:t>
          </m:r>
          <m:r>
            <m:rPr>
              <m:sty m:val="p"/>
            </m:rPr>
            <m:t>/</m:t>
          </m:r>
          <m:sSub>
            <m:sSubPr/>
            <m:e>
              <m:r>
                <m:rPr/>
                <m:t>A</m:t>
              </m:r>
            </m:e>
            <m:sub>
              <m:r>
                <m:rPr/>
                <m:t>0</m:t>
              </m:r>
            </m:sub>
          </m:sSub>
          <m:r>
            <m:rPr>
              <m:sty m:val="p"/>
            </m:rPr>
            <m:t>=(</m:t>
          </m:r>
          <m:sSub>
            <m:sSubPr/>
            <m:e>
              <m:r>
                <m:rPr/>
                <m:t>R</m:t>
              </m:r>
            </m:e>
            <m:sub>
              <m:r>
                <m:rPr/>
                <m:t>0</m:t>
              </m:r>
            </m:sub>
          </m:sSub>
          <m:r>
            <m:rPr>
              <m:sty m:val="p"/>
            </m:rPr>
            <m:t>/</m:t>
          </m:r>
          <m:r>
            <m:rPr/>
            <m:t>R</m:t>
          </m:r>
          <m:sSup>
            <m:sSupPr/>
            <m:e>
              <m:r>
                <m:rPr>
                  <m:sty m:val="p"/>
                </m:rPr>
                <m:t>)</m:t>
              </m:r>
            </m:e>
            <m:sup>
              <m:f>
                <m:fPr/>
                <m:num>
                  <m:r>
                    <m:rPr/>
                    <m:t>2</m:t>
                  </m:r>
                </m:num>
                <m:den>
                  <m:r>
                    <m:rPr/>
                    <m:t>3</m:t>
                  </m:r>
                </m:den>
              </m:f>
            </m:sup>
          </m:sSup>
          <m:r>
            <m:rPr>
              <m:sty m:val="p"/>
            </m:rPr>
            <m:t>=(</m:t>
          </m:r>
          <m:sSub>
            <m:sSubPr/>
            <m:e>
              <m:r>
                <m:rPr/>
                <m:t>A</m:t>
              </m:r>
            </m:e>
            <m:sub>
              <m:r>
                <m:rPr/>
                <m:t>0</m:t>
              </m:r>
            </m:sub>
          </m:sSub>
          <m:r>
            <m:rPr/>
            <m:t>x</m:t>
          </m:r>
          <m:r>
            <m:rPr>
              <m:sty m:val="p"/>
            </m:rPr>
            <m:t>/</m:t>
          </m:r>
          <m:r>
            <m:rPr/>
            <m:t>A</m:t>
          </m:r>
          <m:sSub>
            <m:sSubPr/>
            <m:e>
              <m:r>
                <m:rPr/>
                <m:t>x</m:t>
              </m:r>
            </m:e>
            <m:sub>
              <m:r>
                <m:rPr/>
                <m:t>0</m:t>
              </m:r>
            </m:sub>
          </m:sSub>
          <m:sSup>
            <m:sSupPr/>
            <m:e>
              <m:r>
                <m:rPr>
                  <m:sty m:val="p"/>
                </m:rPr>
                <m:t>)</m:t>
              </m:r>
            </m:e>
            <m:sup>
              <m:f>
                <m:fPr/>
                <m:num>
                  <m:r>
                    <m:rPr/>
                    <m:t>2</m:t>
                  </m:r>
                </m:num>
                <m:den>
                  <m:r>
                    <m:rPr/>
                    <m:t>3</m:t>
                  </m:r>
                </m:den>
              </m:f>
            </m:sup>
          </m:sSup>
        </m:oMath>
      </m:oMathPara>
    </w:p>
    <w:p w14:paraId="44550FEC">
      <w:pPr>
        <w:pStyle w:val="4"/>
      </w:pPr>
      <m:oMathPara>
        <m:oMathParaPr>
          <m:jc m:val="center"/>
        </m:oMathParaPr>
        <m:oMath>
          <m:r>
            <m:rPr>
              <m:sty m:val="p"/>
            </m:rPr>
            <m:t>(</m:t>
          </m:r>
          <m:r>
            <m:rPr/>
            <m:t>h</m:t>
          </m:r>
          <m:r>
            <m:rPr>
              <m:sty m:val="p"/>
            </m:rPr>
            <m:t>/</m:t>
          </m:r>
          <m:sSub>
            <m:sSubPr/>
            <m:e>
              <m:r>
                <m:rPr/>
                <m:t>h</m:t>
              </m:r>
            </m:e>
            <m:sub>
              <m:r>
                <m:rPr/>
                <m:t>0</m:t>
              </m:r>
            </m:sub>
          </m:sSub>
          <m:sSup>
            <m:sSupPr/>
            <m:e>
              <m:r>
                <m:rPr>
                  <m:sty m:val="p"/>
                </m:rPr>
                <m:t>)</m:t>
              </m:r>
            </m:e>
            <m:sup>
              <m:r>
                <m:rPr/>
                <m:t>2</m:t>
              </m:r>
            </m:sup>
          </m:sSup>
          <m:r>
            <m:rPr>
              <m:sty m:val="p"/>
            </m:rPr>
            <m:t>−</m:t>
          </m:r>
          <m:r>
            <m:rPr/>
            <m:t>2</m:t>
          </m:r>
          <m:sSup>
            <m:sSupPr/>
            <m:e>
              <m:r>
                <m:rPr/>
                <m:t>α</m:t>
              </m:r>
            </m:e>
            <m:sup>
              <m:r>
                <m:rPr/>
                <m:t>2.5</m:t>
              </m:r>
            </m:sup>
          </m:sSup>
          <m:r>
            <m:rPr>
              <m:sty m:val="p"/>
            </m:rPr>
            <m:t>(</m:t>
          </m:r>
          <m:r>
            <m:rPr/>
            <m:t>h</m:t>
          </m:r>
          <m:r>
            <m:rPr>
              <m:sty m:val="p"/>
            </m:rPr>
            <m:t>/</m:t>
          </m:r>
          <m:sSub>
            <m:sSubPr/>
            <m:e>
              <m:r>
                <m:rPr/>
                <m:t>h</m:t>
              </m:r>
            </m:e>
            <m:sub>
              <m:r>
                <m:rPr/>
                <m:t>0</m:t>
              </m:r>
            </m:sub>
          </m:sSub>
          <m:r>
            <m:rPr>
              <m:sty m:val="p"/>
            </m:rPr>
            <m:t>)+</m:t>
          </m:r>
          <m:r>
            <m:rPr/>
            <m:t>α</m:t>
          </m:r>
          <m:r>
            <m:rPr>
              <m:sty m:val="p"/>
            </m:rPr>
            <m:t>=</m:t>
          </m:r>
          <m:r>
            <m:rPr/>
            <m:t>0</m:t>
          </m:r>
        </m:oMath>
      </m:oMathPara>
    </w:p>
    <w:p w14:paraId="61CE2315">
      <w:pPr>
        <w:pStyle w:val="4"/>
      </w:pPr>
      <w:r>
        <w:t>$$
    \beta = b/h = [\alpha / (h/h_0)^2][2(1+m^2)^{\frac{1}{2}} - m] - m \tag{E. 0. 2-3}
    $$</w:t>
      </w:r>
    </w:p>
    <w:p w14:paraId="289679AA">
      <w:pPr>
        <w:pStyle w:val="4"/>
      </w:pPr>
      <w:r>
        <w:rPr>
          <w:rFonts w:hint="eastAsia"/>
        </w:rPr>
        <w:t>式中：</w:t>
      </w:r>
    </w:p>
    <w:p w14:paraId="1BDD02A1">
      <w:pPr>
        <w:pStyle w:val="26"/>
        <w:numPr>
          <w:ilvl w:val="0"/>
          <w:numId w:val="1"/>
        </w:numPr>
      </w:pPr>
      <m:oMath>
        <m:r>
          <m:rPr/>
          <m:t>α</m:t>
        </m:r>
      </m:oMath>
      <w:r>
        <w:t xml:space="preserve"> —— </w:t>
      </w:r>
      <w:r>
        <w:rPr>
          <w:rFonts w:hint="eastAsia"/>
        </w:rPr>
        <w:t>水力最佳断面流速（或过水断面面积）与实用经济断面流速（或过水断面面积）的比值；</w:t>
      </w:r>
    </w:p>
    <w:p w14:paraId="2DDB0B00">
      <w:pPr>
        <w:pStyle w:val="26"/>
        <w:numPr>
          <w:ilvl w:val="0"/>
          <w:numId w:val="1"/>
        </w:numPr>
      </w:pPr>
      <m:oMath>
        <m:r>
          <m:rPr/>
          <m:t>h</m:t>
        </m:r>
      </m:oMath>
      <w:r>
        <w:t xml:space="preserve"> —— </w:t>
      </w:r>
      <w:r>
        <w:rPr>
          <w:rFonts w:hint="eastAsia"/>
        </w:rPr>
        <w:t>实用经济断面水深</w:t>
      </w:r>
      <w:r>
        <w:t xml:space="preserve"> </w:t>
      </w:r>
      <w:r>
        <w:rPr>
          <w:rFonts w:hint="eastAsia"/>
        </w:rPr>
        <w:t>(m)；</w:t>
      </w:r>
    </w:p>
    <w:p w14:paraId="1DDFA54B">
      <w:pPr>
        <w:pStyle w:val="26"/>
        <w:numPr>
          <w:ilvl w:val="0"/>
          <w:numId w:val="1"/>
        </w:numPr>
      </w:pPr>
      <m:oMath>
        <m:r>
          <m:rPr/>
          <m:t>V</m:t>
        </m:r>
      </m:oMath>
      <w:r>
        <w:t xml:space="preserve"> —— </w:t>
      </w:r>
      <w:r>
        <w:rPr>
          <w:rFonts w:hint="eastAsia"/>
        </w:rPr>
        <w:t>实用经济断面流速</w:t>
      </w:r>
      <w:r>
        <w:t xml:space="preserve"> </w:t>
      </w:r>
      <w:r>
        <w:rPr>
          <w:rFonts w:hint="eastAsia"/>
        </w:rPr>
        <w:t>(m/s)；</w:t>
      </w:r>
    </w:p>
    <w:p w14:paraId="62CC2502">
      <w:pPr>
        <w:pStyle w:val="26"/>
        <w:numPr>
          <w:ilvl w:val="0"/>
          <w:numId w:val="1"/>
        </w:numPr>
      </w:pPr>
      <m:oMath>
        <m:r>
          <m:rPr/>
          <m:t>A</m:t>
        </m:r>
      </m:oMath>
      <w:r>
        <w:t xml:space="preserve"> —— </w:t>
      </w:r>
      <w:r>
        <w:rPr>
          <w:rFonts w:hint="eastAsia"/>
        </w:rPr>
        <w:t>实用经济断面的过水面积</w:t>
      </w:r>
      <w:r>
        <w:t xml:space="preserve"> </w:t>
      </w:r>
      <w:r>
        <w:rPr>
          <w:rFonts w:hint="eastAsia"/>
        </w:rPr>
        <w:t>(m²)；</w:t>
      </w:r>
    </w:p>
    <w:p w14:paraId="11745182">
      <w:pPr>
        <w:pStyle w:val="26"/>
        <w:numPr>
          <w:ilvl w:val="0"/>
          <w:numId w:val="1"/>
        </w:numPr>
      </w:pPr>
      <m:oMath>
        <m:r>
          <m:rPr/>
          <m:t>x</m:t>
        </m:r>
      </m:oMath>
      <w:r>
        <w:t xml:space="preserve"> —— </w:t>
      </w:r>
      <w:r>
        <w:rPr>
          <w:rFonts w:hint="eastAsia"/>
        </w:rPr>
        <w:t>实用经济断面湿周</w:t>
      </w:r>
      <w:r>
        <w:t xml:space="preserve"> </w:t>
      </w:r>
      <w:r>
        <w:rPr>
          <w:rFonts w:hint="eastAsia"/>
        </w:rPr>
        <w:t>(m)；</w:t>
      </w:r>
    </w:p>
    <w:p w14:paraId="08E75F88">
      <w:pPr>
        <w:pStyle w:val="26"/>
        <w:numPr>
          <w:ilvl w:val="0"/>
          <w:numId w:val="1"/>
        </w:numPr>
      </w:pPr>
      <m:oMath>
        <m:r>
          <m:rPr/>
          <m:t>R</m:t>
        </m:r>
      </m:oMath>
      <w:r>
        <w:t xml:space="preserve"> —— </w:t>
      </w:r>
      <w:r>
        <w:rPr>
          <w:rFonts w:hint="eastAsia"/>
        </w:rPr>
        <w:t>实用经济断面的水力半径</w:t>
      </w:r>
      <w:r>
        <w:t xml:space="preserve"> </w:t>
      </w:r>
      <w:r>
        <w:rPr>
          <w:rFonts w:hint="eastAsia"/>
        </w:rPr>
        <w:t>(m)；</w:t>
      </w:r>
    </w:p>
    <w:p w14:paraId="6563C754">
      <w:pPr>
        <w:pStyle w:val="26"/>
        <w:numPr>
          <w:ilvl w:val="0"/>
          <w:numId w:val="1"/>
        </w:numPr>
      </w:pPr>
      <m:oMath>
        <m:r>
          <m:rPr/>
          <m:t>b</m:t>
        </m:r>
      </m:oMath>
      <w:r>
        <w:t xml:space="preserve"> —— </w:t>
      </w:r>
      <w:r>
        <w:rPr>
          <w:rFonts w:hint="eastAsia"/>
        </w:rPr>
        <w:t>实用经济断面底宽</w:t>
      </w:r>
      <w:r>
        <w:t xml:space="preserve"> </w:t>
      </w:r>
      <w:r>
        <w:rPr>
          <w:rFonts w:hint="eastAsia"/>
        </w:rPr>
        <w:t>(m)；</w:t>
      </w:r>
    </w:p>
    <w:p w14:paraId="6A5D14D9">
      <w:pPr>
        <w:pStyle w:val="26"/>
        <w:numPr>
          <w:ilvl w:val="0"/>
          <w:numId w:val="1"/>
        </w:numPr>
      </w:pPr>
      <m:oMath>
        <m:r>
          <m:rPr/>
          <m:t>β</m:t>
        </m:r>
      </m:oMath>
      <w:r>
        <w:t xml:space="preserve"> —— </w:t>
      </w:r>
      <w:r>
        <w:rPr>
          <w:rFonts w:hint="eastAsia"/>
        </w:rPr>
        <w:t>实用经济断面底宽与水深的比值。</w:t>
      </w:r>
    </w:p>
    <w:p w14:paraId="5FF1673E">
      <w:pPr>
        <w:pStyle w:val="4"/>
      </w:pPr>
      <m:oMath>
        <m:r>
          <m:rPr/>
          <m:t>α</m:t>
        </m:r>
        <m:r>
          <m:rPr>
            <m:sty m:val="p"/>
          </m:rPr>
          <m:t>,</m:t>
        </m:r>
        <m:r>
          <m:rPr/>
          <m:t>β</m:t>
        </m:r>
      </m:oMath>
      <w:r>
        <w:t xml:space="preserve"> </w:t>
      </w:r>
      <w:r>
        <w:rPr>
          <w:rFonts w:hint="eastAsia"/>
        </w:rPr>
        <w:t>和</w:t>
      </w:r>
      <w:r>
        <w:t xml:space="preserve"> </w:t>
      </w:r>
      <m:oMath>
        <m:r>
          <m:rPr/>
          <m:t>m</m:t>
        </m:r>
        <m:r>
          <m:rPr>
            <m:sty m:val="p"/>
          </m:rPr>
          <m:t>,</m:t>
        </m:r>
        <m:r>
          <m:rPr/>
          <m:t>h</m:t>
        </m:r>
        <m:r>
          <m:rPr>
            <m:sty m:val="p"/>
          </m:rPr>
          <m:t>/</m:t>
        </m:r>
        <m:sSub>
          <m:sSubPr/>
          <m:e>
            <m:r>
              <m:rPr/>
              <m:t>h</m:t>
            </m:r>
          </m:e>
          <m:sub>
            <m:r>
              <m:rPr/>
              <m:t>0</m:t>
            </m:r>
          </m:sub>
        </m:sSub>
      </m:oMath>
      <w:r>
        <w:t xml:space="preserve"> </w:t>
      </w:r>
      <w:r>
        <w:rPr>
          <w:rFonts w:hint="eastAsia"/>
        </w:rPr>
        <w:t>关系应符合表</w:t>
      </w:r>
      <w:r>
        <w:t xml:space="preserve"> E. 0. 2 </w:t>
      </w:r>
      <w:r>
        <w:rPr>
          <w:rFonts w:hint="eastAsia"/>
        </w:rPr>
        <w:t>的规定。</w:t>
      </w:r>
    </w:p>
    <w:p w14:paraId="35C1A5A5">
      <w:pPr>
        <w:pStyle w:val="3"/>
      </w:pPr>
      <w:r>
        <w:rPr>
          <w:rFonts w:hint="eastAsia"/>
          <w:b/>
          <w:bCs/>
        </w:rPr>
        <w:t>表</w:t>
      </w:r>
      <w:r>
        <w:rPr>
          <w:b/>
          <w:bCs/>
        </w:rPr>
        <w:t xml:space="preserve"> E. 0. 2 </w:t>
      </w:r>
      <m:oMath>
        <m:r>
          <m:rPr/>
          <m:t>α</m:t>
        </m:r>
      </m:oMath>
      <w:r>
        <w:rPr>
          <w:b/>
          <w:bCs/>
        </w:rPr>
        <w:t>、</w:t>
      </w:r>
      <m:oMath>
        <m:r>
          <m:rPr/>
          <m:t>β</m:t>
        </m:r>
      </m:oMath>
      <w:r>
        <w:rPr>
          <w:b/>
          <w:bCs/>
        </w:rPr>
        <w:t xml:space="preserve"> </w:t>
      </w:r>
      <w:r>
        <w:rPr>
          <w:rFonts w:hint="eastAsia"/>
          <w:b/>
          <w:bCs/>
        </w:rPr>
        <w:t>和</w:t>
      </w:r>
      <w:r>
        <w:rPr>
          <w:b/>
          <w:bCs/>
        </w:rPr>
        <w:t xml:space="preserve"> </w:t>
      </w:r>
      <m:oMath>
        <m:r>
          <m:rPr/>
          <m:t>m</m:t>
        </m:r>
      </m:oMath>
      <w:r>
        <w:rPr>
          <w:b/>
          <w:bCs/>
        </w:rPr>
        <w:t>、</w:t>
      </w:r>
      <m:oMath>
        <m:r>
          <m:rPr/>
          <m:t>h</m:t>
        </m:r>
        <m:r>
          <m:rPr>
            <m:sty m:val="p"/>
          </m:rPr>
          <m:t>/</m:t>
        </m:r>
        <m:sSub>
          <m:sSubPr/>
          <m:e>
            <m:r>
              <m:rPr/>
              <m:t>h</m:t>
            </m:r>
          </m:e>
          <m:sub>
            <m:r>
              <m:rPr/>
              <m:t>0</m:t>
            </m:r>
          </m:sub>
        </m:sSub>
      </m:oMath>
      <w:r>
        <w:rPr>
          <w:b/>
          <w:bCs/>
        </w:rPr>
        <w:t xml:space="preserve"> </w:t>
      </w:r>
      <w:r>
        <w:rPr>
          <w:rFonts w:hint="eastAsia"/>
          <w:b/>
          <w:bCs/>
        </w:rPr>
        <w:t>关系</w:t>
      </w:r>
    </w:p>
    <w:tbl>
      <w:tblPr>
        <w:tblStyle w:val="3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6"/>
        <w:gridCol w:w="666"/>
        <w:gridCol w:w="666"/>
        <w:gridCol w:w="666"/>
        <w:gridCol w:w="666"/>
        <w:gridCol w:w="666"/>
      </w:tblGrid>
      <w:tr w14:paraId="681186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vAlign w:val="center"/>
          </w:tcPr>
          <w:p w14:paraId="0B17D184">
            <w:pPr>
              <w:pStyle w:val="26"/>
              <w:jc w:val="center"/>
              <w:rPr>
                <w:sz w:val="20"/>
                <w:szCs w:val="20"/>
              </w:rPr>
            </w:pPr>
          </w:p>
        </w:tc>
        <w:tc>
          <w:tcPr>
            <w:vAlign w:val="center"/>
          </w:tcPr>
          <w:p w14:paraId="52FD0938">
            <w:pPr>
              <w:pStyle w:val="26"/>
              <w:jc w:val="center"/>
              <w:rPr>
                <w:sz w:val="20"/>
                <w:szCs w:val="20"/>
              </w:rPr>
            </w:pPr>
            <m:oMathPara>
              <m:oMath>
                <m:r>
                  <m:rPr/>
                  <w:rPr>
                    <w:sz w:val="20"/>
                    <w:szCs w:val="20"/>
                  </w:rPr>
                  <m:t>β</m:t>
                </m:r>
              </m:oMath>
            </m:oMathPara>
          </w:p>
        </w:tc>
        <w:tc>
          <w:tcPr>
            <w:vAlign w:val="center"/>
          </w:tcPr>
          <w:p w14:paraId="3EB73942">
            <w:pPr>
              <w:pStyle w:val="26"/>
              <w:jc w:val="center"/>
              <w:rPr>
                <w:sz w:val="20"/>
                <w:szCs w:val="20"/>
              </w:rPr>
            </w:pPr>
          </w:p>
        </w:tc>
        <w:tc>
          <w:tcPr>
            <w:vAlign w:val="center"/>
          </w:tcPr>
          <w:p w14:paraId="44BD71B4">
            <w:pPr>
              <w:pStyle w:val="26"/>
              <w:jc w:val="center"/>
              <w:rPr>
                <w:sz w:val="20"/>
                <w:szCs w:val="20"/>
              </w:rPr>
            </w:pPr>
          </w:p>
        </w:tc>
        <w:tc>
          <w:tcPr>
            <w:vAlign w:val="center"/>
          </w:tcPr>
          <w:p w14:paraId="59A8D8F7">
            <w:pPr>
              <w:pStyle w:val="26"/>
              <w:jc w:val="center"/>
              <w:rPr>
                <w:sz w:val="20"/>
                <w:szCs w:val="20"/>
              </w:rPr>
            </w:pPr>
          </w:p>
        </w:tc>
        <w:tc>
          <w:tcPr>
            <w:vAlign w:val="center"/>
          </w:tcPr>
          <w:p w14:paraId="6706EBD4">
            <w:pPr>
              <w:pStyle w:val="26"/>
              <w:jc w:val="center"/>
              <w:rPr>
                <w:sz w:val="20"/>
                <w:szCs w:val="20"/>
              </w:rPr>
            </w:pPr>
          </w:p>
        </w:tc>
      </w:tr>
      <w:tr w14:paraId="22255B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1DA6624C">
            <w:pPr>
              <w:pStyle w:val="26"/>
              <w:jc w:val="center"/>
              <w:rPr>
                <w:sz w:val="20"/>
                <w:szCs w:val="20"/>
              </w:rPr>
            </w:pPr>
          </w:p>
        </w:tc>
        <w:tc>
          <w:tcPr>
            <w:vAlign w:val="center"/>
          </w:tcPr>
          <w:p w14:paraId="0E27CF27">
            <w:pPr>
              <w:pStyle w:val="26"/>
              <w:jc w:val="center"/>
              <w:rPr>
                <w:sz w:val="20"/>
                <w:szCs w:val="20"/>
              </w:rPr>
            </w:pPr>
            <m:oMathPara>
              <m:oMath>
                <m:r>
                  <m:rPr/>
                  <w:rPr>
                    <w:sz w:val="20"/>
                    <w:szCs w:val="20"/>
                  </w:rPr>
                  <m:t>α</m:t>
                </m:r>
              </m:oMath>
            </m:oMathPara>
          </w:p>
        </w:tc>
        <w:tc>
          <w:tcPr>
            <w:vAlign w:val="center"/>
          </w:tcPr>
          <w:p w14:paraId="1869F2B8">
            <w:pPr>
              <w:pStyle w:val="26"/>
              <w:jc w:val="center"/>
              <w:rPr>
                <w:sz w:val="20"/>
                <w:szCs w:val="20"/>
              </w:rPr>
            </w:pPr>
          </w:p>
        </w:tc>
        <w:tc>
          <w:tcPr>
            <w:vAlign w:val="center"/>
          </w:tcPr>
          <w:p w14:paraId="1A1E8355">
            <w:pPr>
              <w:pStyle w:val="26"/>
              <w:jc w:val="center"/>
              <w:rPr>
                <w:sz w:val="20"/>
                <w:szCs w:val="20"/>
              </w:rPr>
            </w:pPr>
          </w:p>
        </w:tc>
        <w:tc>
          <w:tcPr>
            <w:vAlign w:val="center"/>
          </w:tcPr>
          <w:p w14:paraId="4F9815E9">
            <w:pPr>
              <w:pStyle w:val="26"/>
              <w:jc w:val="center"/>
              <w:rPr>
                <w:sz w:val="20"/>
                <w:szCs w:val="20"/>
              </w:rPr>
            </w:pPr>
          </w:p>
        </w:tc>
        <w:tc>
          <w:tcPr>
            <w:vAlign w:val="center"/>
          </w:tcPr>
          <w:p w14:paraId="670C0C94">
            <w:pPr>
              <w:pStyle w:val="26"/>
              <w:jc w:val="center"/>
              <w:rPr>
                <w:sz w:val="20"/>
                <w:szCs w:val="20"/>
              </w:rPr>
            </w:pPr>
          </w:p>
        </w:tc>
      </w:tr>
      <w:tr w14:paraId="690C34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53EF6E7">
            <w:pPr>
              <w:pStyle w:val="26"/>
              <w:jc w:val="center"/>
              <w:rPr>
                <w:sz w:val="20"/>
                <w:szCs w:val="20"/>
              </w:rPr>
            </w:pPr>
            <m:oMathPara>
              <m:oMath>
                <m:r>
                  <m:rPr/>
                  <w:rPr>
                    <w:sz w:val="20"/>
                    <w:szCs w:val="20"/>
                  </w:rPr>
                  <m:t>m</m:t>
                </m:r>
              </m:oMath>
            </m:oMathPara>
          </w:p>
        </w:tc>
        <w:tc>
          <w:tcPr>
            <w:vAlign w:val="center"/>
          </w:tcPr>
          <w:p w14:paraId="43003ADD">
            <w:pPr>
              <w:pStyle w:val="26"/>
              <w:jc w:val="center"/>
              <w:rPr>
                <w:sz w:val="20"/>
                <w:szCs w:val="20"/>
              </w:rPr>
            </w:pPr>
            <w:r>
              <w:rPr>
                <w:b/>
                <w:bCs/>
                <w:sz w:val="20"/>
                <w:szCs w:val="20"/>
              </w:rPr>
              <w:t>1.00</w:t>
            </w:r>
          </w:p>
        </w:tc>
        <w:tc>
          <w:tcPr>
            <w:vAlign w:val="center"/>
          </w:tcPr>
          <w:p w14:paraId="279D1746">
            <w:pPr>
              <w:pStyle w:val="26"/>
              <w:jc w:val="center"/>
              <w:rPr>
                <w:sz w:val="20"/>
                <w:szCs w:val="20"/>
              </w:rPr>
            </w:pPr>
            <w:r>
              <w:rPr>
                <w:b/>
                <w:bCs/>
                <w:sz w:val="20"/>
                <w:szCs w:val="20"/>
              </w:rPr>
              <w:t>1.01</w:t>
            </w:r>
          </w:p>
        </w:tc>
        <w:tc>
          <w:tcPr>
            <w:vAlign w:val="center"/>
          </w:tcPr>
          <w:p w14:paraId="4A14E97F">
            <w:pPr>
              <w:pStyle w:val="26"/>
              <w:jc w:val="center"/>
              <w:rPr>
                <w:sz w:val="20"/>
                <w:szCs w:val="20"/>
              </w:rPr>
            </w:pPr>
            <w:r>
              <w:rPr>
                <w:b/>
                <w:bCs/>
                <w:sz w:val="20"/>
                <w:szCs w:val="20"/>
              </w:rPr>
              <w:t>1.02</w:t>
            </w:r>
          </w:p>
        </w:tc>
        <w:tc>
          <w:tcPr>
            <w:vAlign w:val="center"/>
          </w:tcPr>
          <w:p w14:paraId="0BCC8651">
            <w:pPr>
              <w:pStyle w:val="26"/>
              <w:jc w:val="center"/>
              <w:rPr>
                <w:sz w:val="20"/>
                <w:szCs w:val="20"/>
              </w:rPr>
            </w:pPr>
            <w:r>
              <w:rPr>
                <w:b/>
                <w:bCs/>
                <w:sz w:val="20"/>
                <w:szCs w:val="20"/>
              </w:rPr>
              <w:t>1.03</w:t>
            </w:r>
          </w:p>
        </w:tc>
        <w:tc>
          <w:tcPr>
            <w:vAlign w:val="center"/>
          </w:tcPr>
          <w:p w14:paraId="726AD8E8">
            <w:pPr>
              <w:pStyle w:val="26"/>
              <w:jc w:val="center"/>
              <w:rPr>
                <w:sz w:val="20"/>
                <w:szCs w:val="20"/>
              </w:rPr>
            </w:pPr>
            <w:r>
              <w:rPr>
                <w:b/>
                <w:bCs/>
                <w:sz w:val="20"/>
                <w:szCs w:val="20"/>
              </w:rPr>
              <w:t>1.04</w:t>
            </w:r>
          </w:p>
        </w:tc>
      </w:tr>
      <w:tr w14:paraId="768738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6B539148">
            <w:pPr>
              <w:pStyle w:val="26"/>
              <w:jc w:val="center"/>
              <w:rPr>
                <w:sz w:val="20"/>
                <w:szCs w:val="20"/>
              </w:rPr>
            </w:pPr>
          </w:p>
        </w:tc>
        <w:tc>
          <w:tcPr>
            <w:vAlign w:val="center"/>
          </w:tcPr>
          <w:p w14:paraId="5B559B22">
            <w:pPr>
              <w:pStyle w:val="26"/>
              <w:jc w:val="center"/>
              <w:rPr>
                <w:sz w:val="20"/>
                <w:szCs w:val="20"/>
              </w:rPr>
            </w:pPr>
            <m:oMathPara>
              <m:oMath>
                <m:r>
                  <m:rPr/>
                  <w:rPr>
                    <w:sz w:val="20"/>
                    <w:szCs w:val="20"/>
                  </w:rPr>
                  <m:t>h</m:t>
                </m:r>
                <m:r>
                  <m:rPr>
                    <m:sty m:val="p"/>
                  </m:rPr>
                  <w:rPr>
                    <w:sz w:val="20"/>
                    <w:szCs w:val="20"/>
                  </w:rPr>
                  <m:t>/</m:t>
                </m:r>
                <m:sSub>
                  <m:sSubPr/>
                  <m:e>
                    <m:r>
                      <m:rPr/>
                      <w:rPr>
                        <w:sz w:val="20"/>
                        <w:szCs w:val="20"/>
                      </w:rPr>
                      <m:t>h</m:t>
                    </m:r>
                  </m:e>
                  <m:sub>
                    <m:r>
                      <m:rPr/>
                      <w:rPr>
                        <w:sz w:val="20"/>
                        <w:szCs w:val="20"/>
                      </w:rPr>
                      <m:t>0</m:t>
                    </m:r>
                  </m:sub>
                </m:sSub>
              </m:oMath>
            </m:oMathPara>
          </w:p>
        </w:tc>
        <w:tc>
          <w:tcPr>
            <w:vAlign w:val="center"/>
          </w:tcPr>
          <w:p w14:paraId="5409A882">
            <w:pPr>
              <w:pStyle w:val="26"/>
              <w:jc w:val="center"/>
              <w:rPr>
                <w:sz w:val="20"/>
                <w:szCs w:val="20"/>
              </w:rPr>
            </w:pPr>
          </w:p>
        </w:tc>
        <w:tc>
          <w:tcPr>
            <w:vAlign w:val="center"/>
          </w:tcPr>
          <w:p w14:paraId="334B06C9">
            <w:pPr>
              <w:pStyle w:val="26"/>
              <w:jc w:val="center"/>
              <w:rPr>
                <w:sz w:val="20"/>
                <w:szCs w:val="20"/>
              </w:rPr>
            </w:pPr>
          </w:p>
        </w:tc>
        <w:tc>
          <w:tcPr>
            <w:vAlign w:val="center"/>
          </w:tcPr>
          <w:p w14:paraId="14CF58DD">
            <w:pPr>
              <w:pStyle w:val="26"/>
              <w:jc w:val="center"/>
              <w:rPr>
                <w:sz w:val="20"/>
                <w:szCs w:val="20"/>
              </w:rPr>
            </w:pPr>
          </w:p>
        </w:tc>
        <w:tc>
          <w:tcPr>
            <w:vAlign w:val="center"/>
          </w:tcPr>
          <w:p w14:paraId="6D408A8F">
            <w:pPr>
              <w:pStyle w:val="26"/>
              <w:jc w:val="center"/>
              <w:rPr>
                <w:sz w:val="20"/>
                <w:szCs w:val="20"/>
              </w:rPr>
            </w:pPr>
          </w:p>
        </w:tc>
      </w:tr>
      <w:tr w14:paraId="057939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52A4D155">
            <w:pPr>
              <w:pStyle w:val="26"/>
              <w:jc w:val="center"/>
              <w:rPr>
                <w:sz w:val="20"/>
                <w:szCs w:val="20"/>
              </w:rPr>
            </w:pPr>
          </w:p>
        </w:tc>
        <w:tc>
          <w:tcPr>
            <w:vAlign w:val="center"/>
          </w:tcPr>
          <w:p w14:paraId="4C1B3415">
            <w:pPr>
              <w:pStyle w:val="26"/>
              <w:jc w:val="center"/>
              <w:rPr>
                <w:sz w:val="20"/>
                <w:szCs w:val="20"/>
              </w:rPr>
            </w:pPr>
            <w:r>
              <w:rPr>
                <w:b/>
                <w:bCs/>
                <w:sz w:val="20"/>
                <w:szCs w:val="20"/>
              </w:rPr>
              <w:t>1.000</w:t>
            </w:r>
          </w:p>
        </w:tc>
        <w:tc>
          <w:tcPr>
            <w:vAlign w:val="center"/>
          </w:tcPr>
          <w:p w14:paraId="161AD6FF">
            <w:pPr>
              <w:pStyle w:val="26"/>
              <w:jc w:val="center"/>
              <w:rPr>
                <w:sz w:val="20"/>
                <w:szCs w:val="20"/>
              </w:rPr>
            </w:pPr>
            <w:r>
              <w:rPr>
                <w:b/>
                <w:bCs/>
                <w:sz w:val="20"/>
                <w:szCs w:val="20"/>
              </w:rPr>
              <w:t>0.823</w:t>
            </w:r>
          </w:p>
        </w:tc>
        <w:tc>
          <w:tcPr>
            <w:vAlign w:val="center"/>
          </w:tcPr>
          <w:p w14:paraId="036F3EFB">
            <w:pPr>
              <w:pStyle w:val="26"/>
              <w:jc w:val="center"/>
              <w:rPr>
                <w:sz w:val="20"/>
                <w:szCs w:val="20"/>
              </w:rPr>
            </w:pPr>
            <w:r>
              <w:rPr>
                <w:b/>
                <w:bCs/>
                <w:sz w:val="20"/>
                <w:szCs w:val="20"/>
              </w:rPr>
              <w:t>0.761</w:t>
            </w:r>
          </w:p>
        </w:tc>
        <w:tc>
          <w:tcPr>
            <w:vAlign w:val="center"/>
          </w:tcPr>
          <w:p w14:paraId="48AF1DA6">
            <w:pPr>
              <w:pStyle w:val="26"/>
              <w:jc w:val="center"/>
              <w:rPr>
                <w:sz w:val="20"/>
                <w:szCs w:val="20"/>
              </w:rPr>
            </w:pPr>
            <w:r>
              <w:rPr>
                <w:b/>
                <w:bCs/>
                <w:sz w:val="20"/>
                <w:szCs w:val="20"/>
              </w:rPr>
              <w:t>0.717</w:t>
            </w:r>
          </w:p>
        </w:tc>
        <w:tc>
          <w:tcPr>
            <w:vAlign w:val="center"/>
          </w:tcPr>
          <w:p w14:paraId="4967C04F">
            <w:pPr>
              <w:pStyle w:val="26"/>
              <w:jc w:val="center"/>
              <w:rPr>
                <w:sz w:val="20"/>
                <w:szCs w:val="20"/>
              </w:rPr>
            </w:pPr>
            <w:r>
              <w:rPr>
                <w:b/>
                <w:bCs/>
                <w:sz w:val="20"/>
                <w:szCs w:val="20"/>
              </w:rPr>
              <w:t>0.683</w:t>
            </w:r>
          </w:p>
        </w:tc>
      </w:tr>
      <w:tr w14:paraId="0ED3C7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626AEBEF">
            <w:pPr>
              <w:pStyle w:val="26"/>
              <w:jc w:val="center"/>
              <w:rPr>
                <w:sz w:val="20"/>
                <w:szCs w:val="20"/>
              </w:rPr>
            </w:pPr>
            <w:r>
              <w:rPr>
                <w:sz w:val="20"/>
                <w:szCs w:val="20"/>
              </w:rPr>
              <w:t>0.00</w:t>
            </w:r>
          </w:p>
        </w:tc>
        <w:tc>
          <w:tcPr>
            <w:vAlign w:val="center"/>
          </w:tcPr>
          <w:p w14:paraId="426D3FFF">
            <w:pPr>
              <w:pStyle w:val="26"/>
              <w:jc w:val="center"/>
              <w:rPr>
                <w:sz w:val="20"/>
                <w:szCs w:val="20"/>
              </w:rPr>
            </w:pPr>
            <w:r>
              <w:rPr>
                <w:sz w:val="20"/>
                <w:szCs w:val="20"/>
              </w:rPr>
              <w:t>2.000</w:t>
            </w:r>
          </w:p>
        </w:tc>
        <w:tc>
          <w:tcPr>
            <w:vAlign w:val="center"/>
          </w:tcPr>
          <w:p w14:paraId="25F1148A">
            <w:pPr>
              <w:pStyle w:val="26"/>
              <w:jc w:val="center"/>
              <w:rPr>
                <w:sz w:val="20"/>
                <w:szCs w:val="20"/>
              </w:rPr>
            </w:pPr>
            <w:r>
              <w:rPr>
                <w:sz w:val="20"/>
                <w:szCs w:val="20"/>
              </w:rPr>
              <w:t>2.985</w:t>
            </w:r>
          </w:p>
        </w:tc>
        <w:tc>
          <w:tcPr>
            <w:vAlign w:val="center"/>
          </w:tcPr>
          <w:p w14:paraId="59EA51B2">
            <w:pPr>
              <w:pStyle w:val="26"/>
              <w:jc w:val="center"/>
              <w:rPr>
                <w:sz w:val="20"/>
                <w:szCs w:val="20"/>
              </w:rPr>
            </w:pPr>
            <w:r>
              <w:rPr>
                <w:sz w:val="20"/>
                <w:szCs w:val="20"/>
              </w:rPr>
              <w:t>3.525</w:t>
            </w:r>
          </w:p>
        </w:tc>
        <w:tc>
          <w:tcPr>
            <w:vAlign w:val="center"/>
          </w:tcPr>
          <w:p w14:paraId="1C2519BF">
            <w:pPr>
              <w:pStyle w:val="26"/>
              <w:jc w:val="center"/>
              <w:rPr>
                <w:sz w:val="20"/>
                <w:szCs w:val="20"/>
              </w:rPr>
            </w:pPr>
            <w:r>
              <w:rPr>
                <w:sz w:val="20"/>
                <w:szCs w:val="20"/>
              </w:rPr>
              <w:t>4.005</w:t>
            </w:r>
          </w:p>
        </w:tc>
        <w:tc>
          <w:tcPr>
            <w:vAlign w:val="center"/>
          </w:tcPr>
          <w:p w14:paraId="3CE7863F">
            <w:pPr>
              <w:pStyle w:val="26"/>
              <w:jc w:val="center"/>
              <w:rPr>
                <w:sz w:val="20"/>
                <w:szCs w:val="20"/>
              </w:rPr>
            </w:pPr>
            <w:r>
              <w:rPr>
                <w:sz w:val="20"/>
                <w:szCs w:val="20"/>
              </w:rPr>
              <w:t>4.453</w:t>
            </w:r>
          </w:p>
        </w:tc>
      </w:tr>
      <w:tr w14:paraId="291D1E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174BFA1D">
            <w:pPr>
              <w:pStyle w:val="26"/>
              <w:jc w:val="center"/>
              <w:rPr>
                <w:sz w:val="20"/>
                <w:szCs w:val="20"/>
              </w:rPr>
            </w:pPr>
            <w:r>
              <w:rPr>
                <w:sz w:val="20"/>
                <w:szCs w:val="20"/>
              </w:rPr>
              <w:t>0.25</w:t>
            </w:r>
          </w:p>
        </w:tc>
        <w:tc>
          <w:tcPr>
            <w:vAlign w:val="center"/>
          </w:tcPr>
          <w:p w14:paraId="224D8D38">
            <w:pPr>
              <w:pStyle w:val="26"/>
              <w:jc w:val="center"/>
              <w:rPr>
                <w:sz w:val="20"/>
                <w:szCs w:val="20"/>
              </w:rPr>
            </w:pPr>
            <w:r>
              <w:rPr>
                <w:sz w:val="20"/>
                <w:szCs w:val="20"/>
              </w:rPr>
              <w:t>1.562</w:t>
            </w:r>
          </w:p>
        </w:tc>
        <w:tc>
          <w:tcPr>
            <w:vAlign w:val="center"/>
          </w:tcPr>
          <w:p w14:paraId="40D38AC6">
            <w:pPr>
              <w:pStyle w:val="26"/>
              <w:jc w:val="center"/>
              <w:rPr>
                <w:sz w:val="20"/>
                <w:szCs w:val="20"/>
              </w:rPr>
            </w:pPr>
            <w:r>
              <w:rPr>
                <w:sz w:val="20"/>
                <w:szCs w:val="20"/>
              </w:rPr>
              <w:t>2.453</w:t>
            </w:r>
          </w:p>
        </w:tc>
        <w:tc>
          <w:tcPr>
            <w:vAlign w:val="center"/>
          </w:tcPr>
          <w:p w14:paraId="77007883">
            <w:pPr>
              <w:pStyle w:val="26"/>
              <w:jc w:val="center"/>
              <w:rPr>
                <w:sz w:val="20"/>
                <w:szCs w:val="20"/>
              </w:rPr>
            </w:pPr>
            <w:r>
              <w:rPr>
                <w:sz w:val="20"/>
                <w:szCs w:val="20"/>
              </w:rPr>
              <w:t>2.942</w:t>
            </w:r>
          </w:p>
        </w:tc>
        <w:tc>
          <w:tcPr>
            <w:vAlign w:val="center"/>
          </w:tcPr>
          <w:p w14:paraId="66A647F1">
            <w:pPr>
              <w:pStyle w:val="26"/>
              <w:jc w:val="center"/>
              <w:rPr>
                <w:sz w:val="20"/>
                <w:szCs w:val="20"/>
              </w:rPr>
            </w:pPr>
            <w:r>
              <w:rPr>
                <w:sz w:val="20"/>
                <w:szCs w:val="20"/>
              </w:rPr>
              <w:t>3.378</w:t>
            </w:r>
          </w:p>
        </w:tc>
        <w:tc>
          <w:tcPr>
            <w:vAlign w:val="center"/>
          </w:tcPr>
          <w:p w14:paraId="5FDC9DDB">
            <w:pPr>
              <w:pStyle w:val="26"/>
              <w:jc w:val="center"/>
              <w:rPr>
                <w:sz w:val="20"/>
                <w:szCs w:val="20"/>
              </w:rPr>
            </w:pPr>
            <w:r>
              <w:rPr>
                <w:sz w:val="20"/>
                <w:szCs w:val="20"/>
              </w:rPr>
              <w:t>3.792</w:t>
            </w:r>
          </w:p>
        </w:tc>
      </w:tr>
      <w:tr w14:paraId="79BF68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37A10884">
            <w:pPr>
              <w:pStyle w:val="26"/>
              <w:jc w:val="center"/>
              <w:rPr>
                <w:sz w:val="20"/>
                <w:szCs w:val="20"/>
              </w:rPr>
            </w:pPr>
            <w:r>
              <w:rPr>
                <w:sz w:val="20"/>
                <w:szCs w:val="20"/>
              </w:rPr>
              <w:t>0.50</w:t>
            </w:r>
          </w:p>
        </w:tc>
        <w:tc>
          <w:tcPr>
            <w:vAlign w:val="center"/>
          </w:tcPr>
          <w:p w14:paraId="03716374">
            <w:pPr>
              <w:pStyle w:val="26"/>
              <w:jc w:val="center"/>
              <w:rPr>
                <w:sz w:val="20"/>
                <w:szCs w:val="20"/>
              </w:rPr>
            </w:pPr>
            <w:r>
              <w:rPr>
                <w:sz w:val="20"/>
                <w:szCs w:val="20"/>
              </w:rPr>
              <w:t>1.236</w:t>
            </w:r>
          </w:p>
        </w:tc>
        <w:tc>
          <w:tcPr>
            <w:vAlign w:val="center"/>
          </w:tcPr>
          <w:p w14:paraId="255968D4">
            <w:pPr>
              <w:pStyle w:val="26"/>
              <w:jc w:val="center"/>
              <w:rPr>
                <w:sz w:val="20"/>
                <w:szCs w:val="20"/>
              </w:rPr>
            </w:pPr>
            <w:r>
              <w:rPr>
                <w:sz w:val="20"/>
                <w:szCs w:val="20"/>
              </w:rPr>
              <w:t>2.091</w:t>
            </w:r>
          </w:p>
        </w:tc>
        <w:tc>
          <w:tcPr>
            <w:vAlign w:val="center"/>
          </w:tcPr>
          <w:p w14:paraId="6AA05303">
            <w:pPr>
              <w:pStyle w:val="26"/>
              <w:jc w:val="center"/>
              <w:rPr>
                <w:sz w:val="20"/>
                <w:szCs w:val="20"/>
              </w:rPr>
            </w:pPr>
            <w:r>
              <w:rPr>
                <w:sz w:val="20"/>
                <w:szCs w:val="20"/>
              </w:rPr>
              <w:t>2.559</w:t>
            </w:r>
          </w:p>
        </w:tc>
        <w:tc>
          <w:tcPr>
            <w:vAlign w:val="center"/>
          </w:tcPr>
          <w:p w14:paraId="17DDDBF5">
            <w:pPr>
              <w:pStyle w:val="26"/>
              <w:jc w:val="center"/>
              <w:rPr>
                <w:sz w:val="20"/>
                <w:szCs w:val="20"/>
              </w:rPr>
            </w:pPr>
            <w:r>
              <w:rPr>
                <w:sz w:val="20"/>
                <w:szCs w:val="20"/>
              </w:rPr>
              <w:t>2.997</w:t>
            </w:r>
          </w:p>
        </w:tc>
        <w:tc>
          <w:tcPr>
            <w:vAlign w:val="center"/>
          </w:tcPr>
          <w:p w14:paraId="43A2C1D1">
            <w:pPr>
              <w:pStyle w:val="26"/>
              <w:jc w:val="center"/>
              <w:rPr>
                <w:sz w:val="20"/>
                <w:szCs w:val="20"/>
              </w:rPr>
            </w:pPr>
            <w:r>
              <w:rPr>
                <w:sz w:val="20"/>
                <w:szCs w:val="20"/>
              </w:rPr>
              <w:t>3.374</w:t>
            </w:r>
          </w:p>
        </w:tc>
      </w:tr>
      <w:tr w14:paraId="1A6703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23FA0C91">
            <w:pPr>
              <w:pStyle w:val="26"/>
              <w:jc w:val="center"/>
              <w:rPr>
                <w:sz w:val="20"/>
                <w:szCs w:val="20"/>
              </w:rPr>
            </w:pPr>
            <w:r>
              <w:rPr>
                <w:sz w:val="20"/>
                <w:szCs w:val="20"/>
              </w:rPr>
              <w:t>0.75</w:t>
            </w:r>
          </w:p>
        </w:tc>
        <w:tc>
          <w:tcPr>
            <w:vAlign w:val="center"/>
          </w:tcPr>
          <w:p w14:paraId="09B3162B">
            <w:pPr>
              <w:pStyle w:val="26"/>
              <w:jc w:val="center"/>
              <w:rPr>
                <w:sz w:val="20"/>
                <w:szCs w:val="20"/>
              </w:rPr>
            </w:pPr>
            <w:r>
              <w:rPr>
                <w:sz w:val="20"/>
                <w:szCs w:val="20"/>
              </w:rPr>
              <w:t>1.000</w:t>
            </w:r>
          </w:p>
        </w:tc>
        <w:tc>
          <w:tcPr>
            <w:vAlign w:val="center"/>
          </w:tcPr>
          <w:p w14:paraId="77610496">
            <w:pPr>
              <w:pStyle w:val="26"/>
              <w:jc w:val="center"/>
              <w:rPr>
                <w:sz w:val="20"/>
                <w:szCs w:val="20"/>
              </w:rPr>
            </w:pPr>
            <w:r>
              <w:rPr>
                <w:sz w:val="20"/>
                <w:szCs w:val="20"/>
              </w:rPr>
              <w:t>1.862</w:t>
            </w:r>
          </w:p>
        </w:tc>
        <w:tc>
          <w:tcPr>
            <w:vAlign w:val="center"/>
          </w:tcPr>
          <w:p w14:paraId="16D3F2BE">
            <w:pPr>
              <w:pStyle w:val="26"/>
              <w:jc w:val="center"/>
              <w:rPr>
                <w:sz w:val="20"/>
                <w:szCs w:val="20"/>
              </w:rPr>
            </w:pPr>
            <w:r>
              <w:rPr>
                <w:sz w:val="20"/>
                <w:szCs w:val="20"/>
              </w:rPr>
              <w:t>2.334</w:t>
            </w:r>
          </w:p>
        </w:tc>
        <w:tc>
          <w:tcPr>
            <w:vAlign w:val="center"/>
          </w:tcPr>
          <w:p w14:paraId="11F0E1A6">
            <w:pPr>
              <w:pStyle w:val="26"/>
              <w:jc w:val="center"/>
              <w:rPr>
                <w:sz w:val="20"/>
                <w:szCs w:val="20"/>
              </w:rPr>
            </w:pPr>
            <w:r>
              <w:rPr>
                <w:sz w:val="20"/>
                <w:szCs w:val="20"/>
              </w:rPr>
              <w:t>2.755</w:t>
            </w:r>
          </w:p>
        </w:tc>
        <w:tc>
          <w:tcPr>
            <w:vAlign w:val="center"/>
          </w:tcPr>
          <w:p w14:paraId="7355D0A3">
            <w:pPr>
              <w:pStyle w:val="26"/>
              <w:jc w:val="center"/>
              <w:rPr>
                <w:sz w:val="20"/>
                <w:szCs w:val="20"/>
              </w:rPr>
            </w:pPr>
            <w:r>
              <w:rPr>
                <w:sz w:val="20"/>
                <w:szCs w:val="20"/>
              </w:rPr>
              <w:t>3.155</w:t>
            </w:r>
          </w:p>
        </w:tc>
      </w:tr>
      <w:tr w14:paraId="2A980A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5375F44">
            <w:pPr>
              <w:pStyle w:val="26"/>
              <w:jc w:val="center"/>
              <w:rPr>
                <w:sz w:val="20"/>
                <w:szCs w:val="20"/>
              </w:rPr>
            </w:pPr>
            <w:r>
              <w:rPr>
                <w:sz w:val="20"/>
                <w:szCs w:val="20"/>
              </w:rPr>
              <w:t>1.00</w:t>
            </w:r>
          </w:p>
        </w:tc>
        <w:tc>
          <w:tcPr>
            <w:vAlign w:val="center"/>
          </w:tcPr>
          <w:p w14:paraId="29F5D79C">
            <w:pPr>
              <w:pStyle w:val="26"/>
              <w:jc w:val="center"/>
              <w:rPr>
                <w:sz w:val="20"/>
                <w:szCs w:val="20"/>
              </w:rPr>
            </w:pPr>
            <w:r>
              <w:rPr>
                <w:sz w:val="20"/>
                <w:szCs w:val="20"/>
              </w:rPr>
              <w:t>0.829</w:t>
            </w:r>
          </w:p>
        </w:tc>
        <w:tc>
          <w:tcPr>
            <w:vAlign w:val="center"/>
          </w:tcPr>
          <w:p w14:paraId="7CAA01A5">
            <w:pPr>
              <w:pStyle w:val="26"/>
              <w:jc w:val="center"/>
              <w:rPr>
                <w:sz w:val="20"/>
                <w:szCs w:val="20"/>
              </w:rPr>
            </w:pPr>
            <w:r>
              <w:rPr>
                <w:sz w:val="20"/>
                <w:szCs w:val="20"/>
              </w:rPr>
              <w:t>1.729</w:t>
            </w:r>
          </w:p>
        </w:tc>
        <w:tc>
          <w:tcPr>
            <w:vAlign w:val="center"/>
          </w:tcPr>
          <w:p w14:paraId="242D64A9">
            <w:pPr>
              <w:pStyle w:val="26"/>
              <w:jc w:val="center"/>
              <w:rPr>
                <w:sz w:val="20"/>
                <w:szCs w:val="20"/>
              </w:rPr>
            </w:pPr>
            <w:r>
              <w:rPr>
                <w:sz w:val="20"/>
                <w:szCs w:val="20"/>
              </w:rPr>
              <w:t>2.222</w:t>
            </w:r>
          </w:p>
        </w:tc>
        <w:tc>
          <w:tcPr>
            <w:vAlign w:val="center"/>
          </w:tcPr>
          <w:p w14:paraId="683ECC93">
            <w:pPr>
              <w:pStyle w:val="26"/>
              <w:jc w:val="center"/>
              <w:rPr>
                <w:sz w:val="20"/>
                <w:szCs w:val="20"/>
              </w:rPr>
            </w:pPr>
            <w:r>
              <w:rPr>
                <w:sz w:val="20"/>
                <w:szCs w:val="20"/>
              </w:rPr>
              <w:t>2.662</w:t>
            </w:r>
          </w:p>
        </w:tc>
        <w:tc>
          <w:tcPr>
            <w:vAlign w:val="center"/>
          </w:tcPr>
          <w:p w14:paraId="40C0A599">
            <w:pPr>
              <w:pStyle w:val="26"/>
              <w:jc w:val="center"/>
              <w:rPr>
                <w:sz w:val="20"/>
                <w:szCs w:val="20"/>
              </w:rPr>
            </w:pPr>
            <w:r>
              <w:rPr>
                <w:sz w:val="20"/>
                <w:szCs w:val="20"/>
              </w:rPr>
              <w:t>3.080</w:t>
            </w:r>
          </w:p>
        </w:tc>
      </w:tr>
      <w:tr w14:paraId="46A96C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275AA4DA">
            <w:pPr>
              <w:pStyle w:val="26"/>
              <w:jc w:val="center"/>
              <w:rPr>
                <w:sz w:val="20"/>
                <w:szCs w:val="20"/>
              </w:rPr>
            </w:pPr>
            <w:r>
              <w:rPr>
                <w:sz w:val="20"/>
                <w:szCs w:val="20"/>
              </w:rPr>
              <w:t>1.25</w:t>
            </w:r>
          </w:p>
        </w:tc>
        <w:tc>
          <w:tcPr>
            <w:vAlign w:val="center"/>
          </w:tcPr>
          <w:p w14:paraId="37223059">
            <w:pPr>
              <w:pStyle w:val="26"/>
              <w:jc w:val="center"/>
              <w:rPr>
                <w:sz w:val="20"/>
                <w:szCs w:val="20"/>
              </w:rPr>
            </w:pPr>
            <w:r>
              <w:rPr>
                <w:sz w:val="20"/>
                <w:szCs w:val="20"/>
              </w:rPr>
              <w:t>0.702</w:t>
            </w:r>
          </w:p>
        </w:tc>
        <w:tc>
          <w:tcPr>
            <w:vAlign w:val="center"/>
          </w:tcPr>
          <w:p w14:paraId="7A694818">
            <w:pPr>
              <w:pStyle w:val="26"/>
              <w:jc w:val="center"/>
              <w:rPr>
                <w:sz w:val="20"/>
                <w:szCs w:val="20"/>
              </w:rPr>
            </w:pPr>
            <w:r>
              <w:rPr>
                <w:sz w:val="20"/>
                <w:szCs w:val="20"/>
              </w:rPr>
              <w:t>1.662</w:t>
            </w:r>
          </w:p>
        </w:tc>
        <w:tc>
          <w:tcPr>
            <w:vAlign w:val="center"/>
          </w:tcPr>
          <w:p w14:paraId="6C6AE5FA">
            <w:pPr>
              <w:pStyle w:val="26"/>
              <w:jc w:val="center"/>
              <w:rPr>
                <w:sz w:val="20"/>
                <w:szCs w:val="20"/>
              </w:rPr>
            </w:pPr>
            <w:r>
              <w:rPr>
                <w:sz w:val="20"/>
                <w:szCs w:val="20"/>
              </w:rPr>
              <w:t>2.189</w:t>
            </w:r>
          </w:p>
        </w:tc>
        <w:tc>
          <w:tcPr>
            <w:vAlign w:val="center"/>
          </w:tcPr>
          <w:p w14:paraId="5AC4BF8F">
            <w:pPr>
              <w:pStyle w:val="26"/>
              <w:jc w:val="center"/>
              <w:rPr>
                <w:sz w:val="20"/>
                <w:szCs w:val="20"/>
              </w:rPr>
            </w:pPr>
            <w:r>
              <w:rPr>
                <w:sz w:val="20"/>
                <w:szCs w:val="20"/>
              </w:rPr>
              <w:t>2.658</w:t>
            </w:r>
          </w:p>
        </w:tc>
        <w:tc>
          <w:tcPr>
            <w:vAlign w:val="center"/>
          </w:tcPr>
          <w:p w14:paraId="50431C3F">
            <w:pPr>
              <w:pStyle w:val="26"/>
              <w:jc w:val="center"/>
              <w:rPr>
                <w:sz w:val="20"/>
                <w:szCs w:val="20"/>
              </w:rPr>
            </w:pPr>
            <w:r>
              <w:rPr>
                <w:sz w:val="20"/>
                <w:szCs w:val="20"/>
              </w:rPr>
              <w:t>3.104</w:t>
            </w:r>
          </w:p>
        </w:tc>
      </w:tr>
      <w:tr w14:paraId="1B7740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0293D2E2">
            <w:pPr>
              <w:pStyle w:val="26"/>
              <w:jc w:val="center"/>
              <w:rPr>
                <w:sz w:val="20"/>
                <w:szCs w:val="20"/>
              </w:rPr>
            </w:pPr>
            <w:r>
              <w:rPr>
                <w:sz w:val="20"/>
                <w:szCs w:val="20"/>
              </w:rPr>
              <w:t>1.50</w:t>
            </w:r>
          </w:p>
        </w:tc>
        <w:tc>
          <w:tcPr>
            <w:vAlign w:val="center"/>
          </w:tcPr>
          <w:p w14:paraId="7B0AE4DA">
            <w:pPr>
              <w:pStyle w:val="26"/>
              <w:jc w:val="center"/>
              <w:rPr>
                <w:sz w:val="20"/>
                <w:szCs w:val="20"/>
              </w:rPr>
            </w:pPr>
            <w:r>
              <w:rPr>
                <w:sz w:val="20"/>
                <w:szCs w:val="20"/>
              </w:rPr>
              <w:t>0.606</w:t>
            </w:r>
          </w:p>
        </w:tc>
        <w:tc>
          <w:tcPr>
            <w:vAlign w:val="center"/>
          </w:tcPr>
          <w:p w14:paraId="271DDA36">
            <w:pPr>
              <w:pStyle w:val="26"/>
              <w:jc w:val="center"/>
              <w:rPr>
                <w:sz w:val="20"/>
                <w:szCs w:val="20"/>
              </w:rPr>
            </w:pPr>
            <w:r>
              <w:rPr>
                <w:sz w:val="20"/>
                <w:szCs w:val="20"/>
              </w:rPr>
              <w:t>1.642</w:t>
            </w:r>
          </w:p>
        </w:tc>
        <w:tc>
          <w:tcPr>
            <w:vAlign w:val="center"/>
          </w:tcPr>
          <w:p w14:paraId="5E5B15AB">
            <w:pPr>
              <w:pStyle w:val="26"/>
              <w:jc w:val="center"/>
              <w:rPr>
                <w:sz w:val="20"/>
                <w:szCs w:val="20"/>
              </w:rPr>
            </w:pPr>
            <w:r>
              <w:rPr>
                <w:sz w:val="20"/>
                <w:szCs w:val="20"/>
              </w:rPr>
              <w:t>2.211</w:t>
            </w:r>
          </w:p>
        </w:tc>
        <w:tc>
          <w:tcPr>
            <w:vAlign w:val="center"/>
          </w:tcPr>
          <w:p w14:paraId="518004D0">
            <w:pPr>
              <w:pStyle w:val="26"/>
              <w:jc w:val="center"/>
              <w:rPr>
                <w:sz w:val="20"/>
                <w:szCs w:val="20"/>
              </w:rPr>
            </w:pPr>
            <w:r>
              <w:rPr>
                <w:sz w:val="20"/>
                <w:szCs w:val="20"/>
              </w:rPr>
              <w:t>2.717</w:t>
            </w:r>
          </w:p>
        </w:tc>
        <w:tc>
          <w:tcPr>
            <w:vAlign w:val="center"/>
          </w:tcPr>
          <w:p w14:paraId="2AB314C3">
            <w:pPr>
              <w:pStyle w:val="26"/>
              <w:jc w:val="center"/>
              <w:rPr>
                <w:sz w:val="20"/>
                <w:szCs w:val="20"/>
              </w:rPr>
            </w:pPr>
            <w:r>
              <w:rPr>
                <w:sz w:val="20"/>
                <w:szCs w:val="20"/>
              </w:rPr>
              <w:t>3.198</w:t>
            </w:r>
          </w:p>
        </w:tc>
      </w:tr>
      <w:tr w14:paraId="5A9D38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5A3B3492">
            <w:pPr>
              <w:pStyle w:val="26"/>
              <w:jc w:val="center"/>
              <w:rPr>
                <w:sz w:val="20"/>
                <w:szCs w:val="20"/>
              </w:rPr>
            </w:pPr>
            <w:r>
              <w:rPr>
                <w:sz w:val="20"/>
                <w:szCs w:val="20"/>
              </w:rPr>
              <w:t>1.75</w:t>
            </w:r>
          </w:p>
        </w:tc>
        <w:tc>
          <w:tcPr>
            <w:vAlign w:val="center"/>
          </w:tcPr>
          <w:p w14:paraId="3DFEF4A9">
            <w:pPr>
              <w:pStyle w:val="26"/>
              <w:jc w:val="center"/>
              <w:rPr>
                <w:sz w:val="20"/>
                <w:szCs w:val="20"/>
              </w:rPr>
            </w:pPr>
            <w:r>
              <w:rPr>
                <w:sz w:val="20"/>
                <w:szCs w:val="20"/>
              </w:rPr>
              <w:t>0.532</w:t>
            </w:r>
          </w:p>
        </w:tc>
        <w:tc>
          <w:tcPr>
            <w:vAlign w:val="center"/>
          </w:tcPr>
          <w:p w14:paraId="40C744C6">
            <w:pPr>
              <w:pStyle w:val="26"/>
              <w:jc w:val="center"/>
              <w:rPr>
                <w:sz w:val="20"/>
                <w:szCs w:val="20"/>
              </w:rPr>
            </w:pPr>
            <w:r>
              <w:rPr>
                <w:sz w:val="20"/>
                <w:szCs w:val="20"/>
              </w:rPr>
              <w:t>1.654</w:t>
            </w:r>
          </w:p>
        </w:tc>
        <w:tc>
          <w:tcPr>
            <w:vAlign w:val="center"/>
          </w:tcPr>
          <w:p w14:paraId="74CD8004">
            <w:pPr>
              <w:pStyle w:val="26"/>
              <w:jc w:val="center"/>
              <w:rPr>
                <w:sz w:val="20"/>
                <w:szCs w:val="20"/>
              </w:rPr>
            </w:pPr>
            <w:r>
              <w:rPr>
                <w:sz w:val="20"/>
                <w:szCs w:val="20"/>
              </w:rPr>
              <w:t>2.270</w:t>
            </w:r>
          </w:p>
        </w:tc>
        <w:tc>
          <w:tcPr>
            <w:vAlign w:val="center"/>
          </w:tcPr>
          <w:p w14:paraId="2EB5DDAE">
            <w:pPr>
              <w:pStyle w:val="26"/>
              <w:jc w:val="center"/>
              <w:rPr>
                <w:sz w:val="20"/>
                <w:szCs w:val="20"/>
              </w:rPr>
            </w:pPr>
            <w:r>
              <w:rPr>
                <w:sz w:val="20"/>
                <w:szCs w:val="20"/>
              </w:rPr>
              <w:t>2.818</w:t>
            </w:r>
          </w:p>
        </w:tc>
        <w:tc>
          <w:tcPr>
            <w:vAlign w:val="center"/>
          </w:tcPr>
          <w:p w14:paraId="7AD40494">
            <w:pPr>
              <w:pStyle w:val="26"/>
              <w:jc w:val="center"/>
              <w:rPr>
                <w:sz w:val="20"/>
                <w:szCs w:val="20"/>
              </w:rPr>
            </w:pPr>
            <w:r>
              <w:rPr>
                <w:sz w:val="20"/>
                <w:szCs w:val="20"/>
              </w:rPr>
              <w:t>3.340</w:t>
            </w:r>
          </w:p>
        </w:tc>
      </w:tr>
      <w:tr w14:paraId="077B13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3B4C5FF8">
            <w:pPr>
              <w:pStyle w:val="26"/>
              <w:jc w:val="center"/>
              <w:rPr>
                <w:sz w:val="20"/>
                <w:szCs w:val="20"/>
              </w:rPr>
            </w:pPr>
            <w:r>
              <w:rPr>
                <w:sz w:val="20"/>
                <w:szCs w:val="20"/>
              </w:rPr>
              <w:t>2.00</w:t>
            </w:r>
          </w:p>
        </w:tc>
        <w:tc>
          <w:tcPr>
            <w:vAlign w:val="center"/>
          </w:tcPr>
          <w:p w14:paraId="408AE59A">
            <w:pPr>
              <w:pStyle w:val="26"/>
              <w:jc w:val="center"/>
              <w:rPr>
                <w:sz w:val="20"/>
                <w:szCs w:val="20"/>
              </w:rPr>
            </w:pPr>
            <w:r>
              <w:rPr>
                <w:sz w:val="20"/>
                <w:szCs w:val="20"/>
              </w:rPr>
              <w:t>0.472</w:t>
            </w:r>
          </w:p>
        </w:tc>
        <w:tc>
          <w:tcPr>
            <w:vAlign w:val="center"/>
          </w:tcPr>
          <w:p w14:paraId="05E0F89F">
            <w:pPr>
              <w:pStyle w:val="26"/>
              <w:jc w:val="center"/>
              <w:rPr>
                <w:sz w:val="20"/>
                <w:szCs w:val="20"/>
              </w:rPr>
            </w:pPr>
            <w:r>
              <w:rPr>
                <w:sz w:val="20"/>
                <w:szCs w:val="20"/>
              </w:rPr>
              <w:t>1.689</w:t>
            </w:r>
          </w:p>
        </w:tc>
        <w:tc>
          <w:tcPr>
            <w:vAlign w:val="center"/>
          </w:tcPr>
          <w:p w14:paraId="72447C14">
            <w:pPr>
              <w:pStyle w:val="26"/>
              <w:jc w:val="center"/>
              <w:rPr>
                <w:sz w:val="20"/>
                <w:szCs w:val="20"/>
              </w:rPr>
            </w:pPr>
            <w:r>
              <w:rPr>
                <w:sz w:val="20"/>
                <w:szCs w:val="20"/>
              </w:rPr>
              <w:t>2.357</w:t>
            </w:r>
          </w:p>
        </w:tc>
        <w:tc>
          <w:tcPr>
            <w:vAlign w:val="center"/>
          </w:tcPr>
          <w:p w14:paraId="23D28F4D">
            <w:pPr>
              <w:pStyle w:val="26"/>
              <w:jc w:val="center"/>
              <w:rPr>
                <w:sz w:val="20"/>
                <w:szCs w:val="20"/>
              </w:rPr>
            </w:pPr>
            <w:r>
              <w:rPr>
                <w:sz w:val="20"/>
                <w:szCs w:val="20"/>
              </w:rPr>
              <w:t>2.951</w:t>
            </w:r>
          </w:p>
        </w:tc>
        <w:tc>
          <w:tcPr>
            <w:vAlign w:val="center"/>
          </w:tcPr>
          <w:p w14:paraId="08B1731C">
            <w:pPr>
              <w:pStyle w:val="26"/>
              <w:jc w:val="center"/>
              <w:rPr>
                <w:sz w:val="20"/>
                <w:szCs w:val="20"/>
              </w:rPr>
            </w:pPr>
            <w:r>
              <w:rPr>
                <w:sz w:val="20"/>
                <w:szCs w:val="20"/>
              </w:rPr>
              <w:t>3.516</w:t>
            </w:r>
          </w:p>
        </w:tc>
      </w:tr>
      <w:tr w14:paraId="6887BE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5B471C17">
            <w:pPr>
              <w:pStyle w:val="26"/>
              <w:jc w:val="center"/>
              <w:rPr>
                <w:sz w:val="20"/>
                <w:szCs w:val="20"/>
              </w:rPr>
            </w:pPr>
            <w:r>
              <w:rPr>
                <w:sz w:val="20"/>
                <w:szCs w:val="20"/>
              </w:rPr>
              <w:t>2.25</w:t>
            </w:r>
          </w:p>
        </w:tc>
        <w:tc>
          <w:tcPr>
            <w:vAlign w:val="center"/>
          </w:tcPr>
          <w:p w14:paraId="04C0C76A">
            <w:pPr>
              <w:pStyle w:val="26"/>
              <w:jc w:val="center"/>
              <w:rPr>
                <w:sz w:val="20"/>
                <w:szCs w:val="20"/>
              </w:rPr>
            </w:pPr>
            <w:r>
              <w:rPr>
                <w:sz w:val="20"/>
                <w:szCs w:val="20"/>
              </w:rPr>
              <w:t>0.425</w:t>
            </w:r>
          </w:p>
        </w:tc>
        <w:tc>
          <w:tcPr>
            <w:vAlign w:val="center"/>
          </w:tcPr>
          <w:p w14:paraId="3BFEFCFC">
            <w:pPr>
              <w:pStyle w:val="26"/>
              <w:jc w:val="center"/>
              <w:rPr>
                <w:sz w:val="20"/>
                <w:szCs w:val="20"/>
              </w:rPr>
            </w:pPr>
            <w:r>
              <w:rPr>
                <w:sz w:val="20"/>
                <w:szCs w:val="20"/>
              </w:rPr>
              <w:t>1.741</w:t>
            </w:r>
          </w:p>
        </w:tc>
        <w:tc>
          <w:tcPr>
            <w:vAlign w:val="center"/>
          </w:tcPr>
          <w:p w14:paraId="072F725C">
            <w:pPr>
              <w:pStyle w:val="26"/>
              <w:jc w:val="center"/>
              <w:rPr>
                <w:sz w:val="20"/>
                <w:szCs w:val="20"/>
              </w:rPr>
            </w:pPr>
            <w:r>
              <w:rPr>
                <w:sz w:val="20"/>
                <w:szCs w:val="20"/>
              </w:rPr>
              <w:t>2.463</w:t>
            </w:r>
          </w:p>
        </w:tc>
        <w:tc>
          <w:tcPr>
            <w:vAlign w:val="center"/>
          </w:tcPr>
          <w:p w14:paraId="33AFDDCB">
            <w:pPr>
              <w:pStyle w:val="26"/>
              <w:jc w:val="center"/>
              <w:rPr>
                <w:sz w:val="20"/>
                <w:szCs w:val="20"/>
              </w:rPr>
            </w:pPr>
            <w:r>
              <w:rPr>
                <w:sz w:val="20"/>
                <w:szCs w:val="20"/>
              </w:rPr>
              <w:t>3.106</w:t>
            </w:r>
          </w:p>
        </w:tc>
        <w:tc>
          <w:tcPr>
            <w:vAlign w:val="center"/>
          </w:tcPr>
          <w:p w14:paraId="7D61E409">
            <w:pPr>
              <w:pStyle w:val="26"/>
              <w:jc w:val="center"/>
              <w:rPr>
                <w:sz w:val="20"/>
                <w:szCs w:val="20"/>
              </w:rPr>
            </w:pPr>
            <w:r>
              <w:rPr>
                <w:sz w:val="20"/>
                <w:szCs w:val="20"/>
              </w:rPr>
              <w:t>3.717</w:t>
            </w:r>
          </w:p>
        </w:tc>
      </w:tr>
      <w:tr w14:paraId="134CE6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CDAEA07">
            <w:pPr>
              <w:pStyle w:val="26"/>
              <w:jc w:val="center"/>
              <w:rPr>
                <w:sz w:val="20"/>
                <w:szCs w:val="20"/>
              </w:rPr>
            </w:pPr>
            <w:r>
              <w:rPr>
                <w:sz w:val="20"/>
                <w:szCs w:val="20"/>
              </w:rPr>
              <w:t>2.50</w:t>
            </w:r>
          </w:p>
        </w:tc>
        <w:tc>
          <w:tcPr>
            <w:vAlign w:val="center"/>
          </w:tcPr>
          <w:p w14:paraId="001B529F">
            <w:pPr>
              <w:pStyle w:val="26"/>
              <w:jc w:val="center"/>
              <w:rPr>
                <w:sz w:val="20"/>
                <w:szCs w:val="20"/>
              </w:rPr>
            </w:pPr>
            <w:r>
              <w:rPr>
                <w:sz w:val="20"/>
                <w:szCs w:val="20"/>
              </w:rPr>
              <w:t>0.386</w:t>
            </w:r>
          </w:p>
        </w:tc>
        <w:tc>
          <w:tcPr>
            <w:vAlign w:val="center"/>
          </w:tcPr>
          <w:p w14:paraId="1A6C43F4">
            <w:pPr>
              <w:pStyle w:val="26"/>
              <w:jc w:val="center"/>
              <w:rPr>
                <w:sz w:val="20"/>
                <w:szCs w:val="20"/>
              </w:rPr>
            </w:pPr>
            <w:r>
              <w:rPr>
                <w:sz w:val="20"/>
                <w:szCs w:val="20"/>
              </w:rPr>
              <w:t>1.806</w:t>
            </w:r>
          </w:p>
        </w:tc>
        <w:tc>
          <w:tcPr>
            <w:vAlign w:val="center"/>
          </w:tcPr>
          <w:p w14:paraId="503A0412">
            <w:pPr>
              <w:pStyle w:val="26"/>
              <w:jc w:val="center"/>
              <w:rPr>
                <w:sz w:val="20"/>
                <w:szCs w:val="20"/>
              </w:rPr>
            </w:pPr>
            <w:r>
              <w:rPr>
                <w:sz w:val="20"/>
                <w:szCs w:val="20"/>
              </w:rPr>
              <w:t>2.584</w:t>
            </w:r>
          </w:p>
        </w:tc>
        <w:tc>
          <w:tcPr>
            <w:vAlign w:val="center"/>
          </w:tcPr>
          <w:p w14:paraId="7471AF34">
            <w:pPr>
              <w:pStyle w:val="26"/>
              <w:jc w:val="center"/>
              <w:rPr>
                <w:sz w:val="20"/>
                <w:szCs w:val="20"/>
              </w:rPr>
            </w:pPr>
            <w:r>
              <w:rPr>
                <w:sz w:val="20"/>
                <w:szCs w:val="20"/>
              </w:rPr>
              <w:t>3.278</w:t>
            </w:r>
          </w:p>
        </w:tc>
        <w:tc>
          <w:tcPr>
            <w:vAlign w:val="center"/>
          </w:tcPr>
          <w:p w14:paraId="4B9D3667">
            <w:pPr>
              <w:pStyle w:val="26"/>
              <w:jc w:val="center"/>
              <w:rPr>
                <w:sz w:val="20"/>
                <w:szCs w:val="20"/>
              </w:rPr>
            </w:pPr>
            <w:r>
              <w:rPr>
                <w:sz w:val="20"/>
                <w:szCs w:val="20"/>
              </w:rPr>
              <w:t>3.938</w:t>
            </w:r>
          </w:p>
        </w:tc>
      </w:tr>
      <w:tr w14:paraId="71679D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7EE1F784">
            <w:pPr>
              <w:pStyle w:val="26"/>
              <w:jc w:val="center"/>
              <w:rPr>
                <w:sz w:val="20"/>
                <w:szCs w:val="20"/>
              </w:rPr>
            </w:pPr>
            <w:r>
              <w:rPr>
                <w:sz w:val="20"/>
                <w:szCs w:val="20"/>
              </w:rPr>
              <w:t>2.75</w:t>
            </w:r>
          </w:p>
        </w:tc>
        <w:tc>
          <w:tcPr>
            <w:vAlign w:val="center"/>
          </w:tcPr>
          <w:p w14:paraId="6C7401AF">
            <w:pPr>
              <w:pStyle w:val="26"/>
              <w:jc w:val="center"/>
              <w:rPr>
                <w:sz w:val="20"/>
                <w:szCs w:val="20"/>
              </w:rPr>
            </w:pPr>
            <w:r>
              <w:rPr>
                <w:sz w:val="20"/>
                <w:szCs w:val="20"/>
              </w:rPr>
              <w:t>0.353</w:t>
            </w:r>
          </w:p>
        </w:tc>
        <w:tc>
          <w:tcPr>
            <w:vAlign w:val="center"/>
          </w:tcPr>
          <w:p w14:paraId="27DD61B1">
            <w:pPr>
              <w:pStyle w:val="26"/>
              <w:jc w:val="center"/>
              <w:rPr>
                <w:sz w:val="20"/>
                <w:szCs w:val="20"/>
              </w:rPr>
            </w:pPr>
            <w:r>
              <w:rPr>
                <w:sz w:val="20"/>
                <w:szCs w:val="20"/>
              </w:rPr>
              <w:t>1.880</w:t>
            </w:r>
          </w:p>
        </w:tc>
        <w:tc>
          <w:tcPr>
            <w:vAlign w:val="center"/>
          </w:tcPr>
          <w:p w14:paraId="5711D228">
            <w:pPr>
              <w:pStyle w:val="26"/>
              <w:jc w:val="center"/>
              <w:rPr>
                <w:sz w:val="20"/>
                <w:szCs w:val="20"/>
              </w:rPr>
            </w:pPr>
            <w:r>
              <w:rPr>
                <w:sz w:val="20"/>
                <w:szCs w:val="20"/>
              </w:rPr>
              <w:t>2.717</w:t>
            </w:r>
          </w:p>
        </w:tc>
        <w:tc>
          <w:tcPr>
            <w:vAlign w:val="center"/>
          </w:tcPr>
          <w:p w14:paraId="0BC5E989">
            <w:pPr>
              <w:pStyle w:val="26"/>
              <w:jc w:val="center"/>
              <w:rPr>
                <w:sz w:val="20"/>
                <w:szCs w:val="20"/>
              </w:rPr>
            </w:pPr>
            <w:r>
              <w:rPr>
                <w:sz w:val="20"/>
                <w:szCs w:val="20"/>
              </w:rPr>
              <w:t>3.463</w:t>
            </w:r>
          </w:p>
        </w:tc>
        <w:tc>
          <w:tcPr>
            <w:vAlign w:val="center"/>
          </w:tcPr>
          <w:p w14:paraId="557FE75D">
            <w:pPr>
              <w:pStyle w:val="26"/>
              <w:jc w:val="center"/>
              <w:rPr>
                <w:sz w:val="20"/>
                <w:szCs w:val="20"/>
              </w:rPr>
            </w:pPr>
            <w:r>
              <w:rPr>
                <w:sz w:val="20"/>
                <w:szCs w:val="20"/>
              </w:rPr>
              <w:t>4.172</w:t>
            </w:r>
          </w:p>
        </w:tc>
      </w:tr>
      <w:tr w14:paraId="72B45D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695C3992">
            <w:pPr>
              <w:pStyle w:val="26"/>
              <w:jc w:val="center"/>
              <w:rPr>
                <w:sz w:val="20"/>
                <w:szCs w:val="20"/>
              </w:rPr>
            </w:pPr>
            <w:r>
              <w:rPr>
                <w:sz w:val="20"/>
                <w:szCs w:val="20"/>
              </w:rPr>
              <w:t>3.00</w:t>
            </w:r>
          </w:p>
        </w:tc>
        <w:tc>
          <w:tcPr>
            <w:vAlign w:val="center"/>
          </w:tcPr>
          <w:p w14:paraId="6550F71B">
            <w:pPr>
              <w:pStyle w:val="26"/>
              <w:jc w:val="center"/>
              <w:rPr>
                <w:sz w:val="20"/>
                <w:szCs w:val="20"/>
              </w:rPr>
            </w:pPr>
            <w:r>
              <w:rPr>
                <w:sz w:val="20"/>
                <w:szCs w:val="20"/>
              </w:rPr>
              <w:t>0.325</w:t>
            </w:r>
          </w:p>
        </w:tc>
        <w:tc>
          <w:tcPr>
            <w:vAlign w:val="center"/>
          </w:tcPr>
          <w:p w14:paraId="0CEE3A22">
            <w:pPr>
              <w:pStyle w:val="26"/>
              <w:jc w:val="center"/>
              <w:rPr>
                <w:sz w:val="20"/>
                <w:szCs w:val="20"/>
              </w:rPr>
            </w:pPr>
            <w:r>
              <w:rPr>
                <w:sz w:val="20"/>
                <w:szCs w:val="20"/>
              </w:rPr>
              <w:t>1.961</w:t>
            </w:r>
          </w:p>
        </w:tc>
        <w:tc>
          <w:tcPr>
            <w:vAlign w:val="center"/>
          </w:tcPr>
          <w:p w14:paraId="647E942A">
            <w:pPr>
              <w:pStyle w:val="26"/>
              <w:jc w:val="center"/>
              <w:rPr>
                <w:sz w:val="20"/>
                <w:szCs w:val="20"/>
              </w:rPr>
            </w:pPr>
            <w:r>
              <w:rPr>
                <w:sz w:val="20"/>
                <w:szCs w:val="20"/>
              </w:rPr>
              <w:t>2.859</w:t>
            </w:r>
          </w:p>
        </w:tc>
        <w:tc>
          <w:tcPr>
            <w:vAlign w:val="center"/>
          </w:tcPr>
          <w:p w14:paraId="18F94F54">
            <w:pPr>
              <w:pStyle w:val="26"/>
              <w:jc w:val="center"/>
              <w:rPr>
                <w:sz w:val="20"/>
                <w:szCs w:val="20"/>
              </w:rPr>
            </w:pPr>
            <w:r>
              <w:rPr>
                <w:sz w:val="20"/>
                <w:szCs w:val="20"/>
              </w:rPr>
              <w:t>3.658</w:t>
            </w:r>
          </w:p>
        </w:tc>
        <w:tc>
          <w:tcPr>
            <w:vAlign w:val="center"/>
          </w:tcPr>
          <w:p w14:paraId="490FEB7E">
            <w:pPr>
              <w:pStyle w:val="26"/>
              <w:jc w:val="center"/>
              <w:rPr>
                <w:sz w:val="20"/>
                <w:szCs w:val="20"/>
              </w:rPr>
            </w:pPr>
            <w:r>
              <w:rPr>
                <w:sz w:val="20"/>
                <w:szCs w:val="20"/>
              </w:rPr>
              <w:t>4.418</w:t>
            </w:r>
          </w:p>
        </w:tc>
      </w:tr>
      <w:tr w14:paraId="7524FC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0150D172">
            <w:pPr>
              <w:pStyle w:val="26"/>
              <w:jc w:val="center"/>
              <w:rPr>
                <w:sz w:val="20"/>
                <w:szCs w:val="20"/>
              </w:rPr>
            </w:pPr>
            <w:r>
              <w:rPr>
                <w:sz w:val="20"/>
                <w:szCs w:val="20"/>
              </w:rPr>
              <w:t>3.25</w:t>
            </w:r>
          </w:p>
        </w:tc>
        <w:tc>
          <w:tcPr>
            <w:vAlign w:val="center"/>
          </w:tcPr>
          <w:p w14:paraId="6A3BA2BB">
            <w:pPr>
              <w:pStyle w:val="26"/>
              <w:jc w:val="center"/>
              <w:rPr>
                <w:sz w:val="20"/>
                <w:szCs w:val="20"/>
              </w:rPr>
            </w:pPr>
            <w:r>
              <w:rPr>
                <w:sz w:val="20"/>
                <w:szCs w:val="20"/>
              </w:rPr>
              <w:t>0.301</w:t>
            </w:r>
          </w:p>
        </w:tc>
        <w:tc>
          <w:tcPr>
            <w:vAlign w:val="center"/>
          </w:tcPr>
          <w:p w14:paraId="00C8164E">
            <w:pPr>
              <w:pStyle w:val="26"/>
              <w:jc w:val="center"/>
              <w:rPr>
                <w:sz w:val="20"/>
                <w:szCs w:val="20"/>
              </w:rPr>
            </w:pPr>
            <w:r>
              <w:rPr>
                <w:sz w:val="20"/>
                <w:szCs w:val="20"/>
              </w:rPr>
              <w:t>2.049</w:t>
            </w:r>
          </w:p>
        </w:tc>
        <w:tc>
          <w:tcPr>
            <w:vAlign w:val="center"/>
          </w:tcPr>
          <w:p w14:paraId="5137AAD9">
            <w:pPr>
              <w:pStyle w:val="26"/>
              <w:jc w:val="center"/>
              <w:rPr>
                <w:sz w:val="20"/>
                <w:szCs w:val="20"/>
              </w:rPr>
            </w:pPr>
            <w:r>
              <w:rPr>
                <w:sz w:val="20"/>
                <w:szCs w:val="20"/>
              </w:rPr>
              <w:t>3.007</w:t>
            </w:r>
          </w:p>
        </w:tc>
        <w:tc>
          <w:tcPr>
            <w:vAlign w:val="center"/>
          </w:tcPr>
          <w:p w14:paraId="30F69040">
            <w:pPr>
              <w:pStyle w:val="26"/>
              <w:jc w:val="center"/>
              <w:rPr>
                <w:sz w:val="20"/>
                <w:szCs w:val="20"/>
              </w:rPr>
            </w:pPr>
            <w:r>
              <w:rPr>
                <w:sz w:val="20"/>
                <w:szCs w:val="20"/>
              </w:rPr>
              <w:t>3.861</w:t>
            </w:r>
          </w:p>
        </w:tc>
        <w:tc>
          <w:tcPr>
            <w:vAlign w:val="center"/>
          </w:tcPr>
          <w:p w14:paraId="62083FE2">
            <w:pPr>
              <w:pStyle w:val="26"/>
              <w:jc w:val="center"/>
              <w:rPr>
                <w:sz w:val="20"/>
                <w:szCs w:val="20"/>
              </w:rPr>
            </w:pPr>
            <w:r>
              <w:rPr>
                <w:sz w:val="20"/>
                <w:szCs w:val="20"/>
              </w:rPr>
              <w:t>4.673</w:t>
            </w:r>
          </w:p>
        </w:tc>
      </w:tr>
      <w:tr w14:paraId="7C2F95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6D2BF914">
            <w:pPr>
              <w:pStyle w:val="26"/>
              <w:jc w:val="center"/>
              <w:rPr>
                <w:sz w:val="20"/>
                <w:szCs w:val="20"/>
              </w:rPr>
            </w:pPr>
            <w:r>
              <w:rPr>
                <w:sz w:val="20"/>
                <w:szCs w:val="20"/>
              </w:rPr>
              <w:t>3.50</w:t>
            </w:r>
          </w:p>
        </w:tc>
        <w:tc>
          <w:tcPr>
            <w:vAlign w:val="center"/>
          </w:tcPr>
          <w:p w14:paraId="764E45B3">
            <w:pPr>
              <w:pStyle w:val="26"/>
              <w:jc w:val="center"/>
              <w:rPr>
                <w:sz w:val="20"/>
                <w:szCs w:val="20"/>
              </w:rPr>
            </w:pPr>
            <w:r>
              <w:rPr>
                <w:sz w:val="20"/>
                <w:szCs w:val="20"/>
              </w:rPr>
              <w:t>0.281</w:t>
            </w:r>
          </w:p>
        </w:tc>
        <w:tc>
          <w:tcPr>
            <w:vAlign w:val="center"/>
          </w:tcPr>
          <w:p w14:paraId="60224D94">
            <w:pPr>
              <w:pStyle w:val="26"/>
              <w:jc w:val="center"/>
              <w:rPr>
                <w:sz w:val="20"/>
                <w:szCs w:val="20"/>
              </w:rPr>
            </w:pPr>
            <w:r>
              <w:rPr>
                <w:sz w:val="20"/>
                <w:szCs w:val="20"/>
              </w:rPr>
              <w:t>2.141</w:t>
            </w:r>
          </w:p>
        </w:tc>
        <w:tc>
          <w:tcPr>
            <w:vAlign w:val="center"/>
          </w:tcPr>
          <w:p w14:paraId="250C6CB6">
            <w:pPr>
              <w:pStyle w:val="26"/>
              <w:jc w:val="center"/>
              <w:rPr>
                <w:sz w:val="20"/>
                <w:szCs w:val="20"/>
              </w:rPr>
            </w:pPr>
            <w:r>
              <w:rPr>
                <w:sz w:val="20"/>
                <w:szCs w:val="20"/>
              </w:rPr>
              <w:t>3.162</w:t>
            </w:r>
          </w:p>
        </w:tc>
        <w:tc>
          <w:tcPr>
            <w:vAlign w:val="center"/>
          </w:tcPr>
          <w:p w14:paraId="0F1FA979">
            <w:pPr>
              <w:pStyle w:val="26"/>
              <w:jc w:val="center"/>
              <w:rPr>
                <w:sz w:val="20"/>
                <w:szCs w:val="20"/>
              </w:rPr>
            </w:pPr>
            <w:r>
              <w:rPr>
                <w:sz w:val="20"/>
                <w:szCs w:val="20"/>
              </w:rPr>
              <w:t>4.070</w:t>
            </w:r>
          </w:p>
        </w:tc>
        <w:tc>
          <w:tcPr>
            <w:vAlign w:val="center"/>
          </w:tcPr>
          <w:p w14:paraId="63D14F47">
            <w:pPr>
              <w:pStyle w:val="26"/>
              <w:jc w:val="center"/>
              <w:rPr>
                <w:sz w:val="20"/>
                <w:szCs w:val="20"/>
              </w:rPr>
            </w:pPr>
            <w:r>
              <w:rPr>
                <w:sz w:val="20"/>
                <w:szCs w:val="20"/>
              </w:rPr>
              <w:t>4.934</w:t>
            </w:r>
          </w:p>
        </w:tc>
      </w:tr>
      <w:tr w14:paraId="4CC27E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67BA6A32">
            <w:pPr>
              <w:pStyle w:val="26"/>
              <w:jc w:val="center"/>
              <w:rPr>
                <w:sz w:val="20"/>
                <w:szCs w:val="20"/>
              </w:rPr>
            </w:pPr>
            <w:r>
              <w:rPr>
                <w:sz w:val="20"/>
                <w:szCs w:val="20"/>
              </w:rPr>
              <w:t>3.75</w:t>
            </w:r>
          </w:p>
        </w:tc>
        <w:tc>
          <w:tcPr>
            <w:vAlign w:val="center"/>
          </w:tcPr>
          <w:p w14:paraId="0F4BBAE4">
            <w:pPr>
              <w:pStyle w:val="26"/>
              <w:jc w:val="center"/>
              <w:rPr>
                <w:sz w:val="20"/>
                <w:szCs w:val="20"/>
              </w:rPr>
            </w:pPr>
            <w:r>
              <w:rPr>
                <w:sz w:val="20"/>
                <w:szCs w:val="20"/>
              </w:rPr>
              <w:t>0.263</w:t>
            </w:r>
          </w:p>
        </w:tc>
        <w:tc>
          <w:tcPr>
            <w:vAlign w:val="center"/>
          </w:tcPr>
          <w:p w14:paraId="1D084BC2">
            <w:pPr>
              <w:pStyle w:val="26"/>
              <w:jc w:val="center"/>
              <w:rPr>
                <w:sz w:val="20"/>
                <w:szCs w:val="20"/>
              </w:rPr>
            </w:pPr>
            <w:r>
              <w:rPr>
                <w:sz w:val="20"/>
                <w:szCs w:val="20"/>
              </w:rPr>
              <w:t>2.232</w:t>
            </w:r>
          </w:p>
        </w:tc>
        <w:tc>
          <w:tcPr>
            <w:vAlign w:val="center"/>
          </w:tcPr>
          <w:p w14:paraId="4C586795">
            <w:pPr>
              <w:pStyle w:val="26"/>
              <w:jc w:val="center"/>
              <w:rPr>
                <w:sz w:val="20"/>
                <w:szCs w:val="20"/>
              </w:rPr>
            </w:pPr>
            <w:r>
              <w:rPr>
                <w:sz w:val="20"/>
                <w:szCs w:val="20"/>
              </w:rPr>
              <w:t>3.320</w:t>
            </w:r>
          </w:p>
        </w:tc>
        <w:tc>
          <w:tcPr>
            <w:vAlign w:val="center"/>
          </w:tcPr>
          <w:p w14:paraId="4AD7FD75">
            <w:pPr>
              <w:pStyle w:val="26"/>
              <w:jc w:val="center"/>
              <w:rPr>
                <w:sz w:val="20"/>
                <w:szCs w:val="20"/>
              </w:rPr>
            </w:pPr>
            <w:r>
              <w:rPr>
                <w:sz w:val="20"/>
                <w:szCs w:val="20"/>
              </w:rPr>
              <w:t>4.285</w:t>
            </w:r>
          </w:p>
        </w:tc>
        <w:tc>
          <w:tcPr>
            <w:vAlign w:val="center"/>
          </w:tcPr>
          <w:p w14:paraId="598F9FC5">
            <w:pPr>
              <w:pStyle w:val="26"/>
              <w:jc w:val="center"/>
              <w:rPr>
                <w:sz w:val="20"/>
                <w:szCs w:val="20"/>
              </w:rPr>
            </w:pPr>
            <w:r>
              <w:rPr>
                <w:sz w:val="20"/>
                <w:szCs w:val="20"/>
              </w:rPr>
              <w:t>5.202</w:t>
            </w:r>
          </w:p>
        </w:tc>
      </w:tr>
      <w:tr w14:paraId="0D8991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4D21D03">
            <w:pPr>
              <w:pStyle w:val="26"/>
              <w:jc w:val="center"/>
              <w:rPr>
                <w:sz w:val="20"/>
                <w:szCs w:val="20"/>
              </w:rPr>
            </w:pPr>
            <w:r>
              <w:rPr>
                <w:sz w:val="20"/>
                <w:szCs w:val="20"/>
              </w:rPr>
              <w:t>4.00</w:t>
            </w:r>
          </w:p>
        </w:tc>
        <w:tc>
          <w:tcPr>
            <w:vAlign w:val="center"/>
          </w:tcPr>
          <w:p w14:paraId="68E65D42">
            <w:pPr>
              <w:pStyle w:val="26"/>
              <w:jc w:val="center"/>
              <w:rPr>
                <w:sz w:val="20"/>
                <w:szCs w:val="20"/>
              </w:rPr>
            </w:pPr>
            <w:r>
              <w:rPr>
                <w:sz w:val="20"/>
                <w:szCs w:val="20"/>
              </w:rPr>
              <w:t>0.247</w:t>
            </w:r>
          </w:p>
        </w:tc>
        <w:tc>
          <w:tcPr>
            <w:vAlign w:val="center"/>
          </w:tcPr>
          <w:p w14:paraId="0816A788">
            <w:pPr>
              <w:pStyle w:val="26"/>
              <w:jc w:val="center"/>
              <w:rPr>
                <w:sz w:val="20"/>
                <w:szCs w:val="20"/>
              </w:rPr>
            </w:pPr>
            <w:r>
              <w:rPr>
                <w:sz w:val="20"/>
                <w:szCs w:val="20"/>
              </w:rPr>
              <w:t>2.337</w:t>
            </w:r>
          </w:p>
        </w:tc>
        <w:tc>
          <w:tcPr>
            <w:vAlign w:val="center"/>
          </w:tcPr>
          <w:p w14:paraId="335E284B">
            <w:pPr>
              <w:pStyle w:val="26"/>
              <w:jc w:val="center"/>
              <w:rPr>
                <w:sz w:val="20"/>
                <w:szCs w:val="20"/>
              </w:rPr>
            </w:pPr>
            <w:r>
              <w:rPr>
                <w:sz w:val="20"/>
                <w:szCs w:val="20"/>
              </w:rPr>
              <w:t>3.483</w:t>
            </w:r>
          </w:p>
        </w:tc>
        <w:tc>
          <w:tcPr>
            <w:vAlign w:val="center"/>
          </w:tcPr>
          <w:p w14:paraId="2829A27A">
            <w:pPr>
              <w:pStyle w:val="26"/>
              <w:jc w:val="center"/>
              <w:rPr>
                <w:sz w:val="20"/>
                <w:szCs w:val="20"/>
              </w:rPr>
            </w:pPr>
            <w:r>
              <w:rPr>
                <w:sz w:val="20"/>
                <w:szCs w:val="20"/>
              </w:rPr>
              <w:t>4.504</w:t>
            </w:r>
          </w:p>
        </w:tc>
        <w:tc>
          <w:tcPr>
            <w:vAlign w:val="center"/>
          </w:tcPr>
          <w:p w14:paraId="24B01957">
            <w:pPr>
              <w:pStyle w:val="26"/>
              <w:jc w:val="center"/>
              <w:rPr>
                <w:sz w:val="20"/>
                <w:szCs w:val="20"/>
              </w:rPr>
            </w:pPr>
            <w:r>
              <w:rPr>
                <w:sz w:val="20"/>
                <w:szCs w:val="20"/>
              </w:rPr>
              <w:t>5.474</w:t>
            </w:r>
          </w:p>
        </w:tc>
      </w:tr>
      <w:bookmarkEnd w:id="0"/>
    </w:tbl>
    <w:p w14:paraId="413D41C2"/>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ira Code">
    <w:altName w:val="Yu Gothic UI Semibold"/>
    <w:panose1 w:val="020B0809050000020004"/>
    <w:charset w:val="00"/>
    <w:family w:val="modern"/>
    <w:pitch w:val="default"/>
    <w:sig w:usb0="00000000" w:usb1="00000000" w:usb2="00000008" w:usb3="00000000" w:csb0="0000009F" w:csb1="00000000"/>
  </w:font>
  <w:font w:name="Times New Roman (正文 CS 字体)">
    <w:altName w:val="宋体"/>
    <w:panose1 w:val="020B0604020202020204"/>
    <w:charset w:val="86"/>
    <w:family w:val="roman"/>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decorative"/>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Yu Gothic UI Semibold">
    <w:panose1 w:val="020B07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87AA0"/>
    <w:rsid w:val="00087D78"/>
    <w:rsid w:val="000E53CA"/>
    <w:rsid w:val="00116420"/>
    <w:rsid w:val="00117C22"/>
    <w:rsid w:val="00126FF3"/>
    <w:rsid w:val="00202703"/>
    <w:rsid w:val="00293EE5"/>
    <w:rsid w:val="003A6057"/>
    <w:rsid w:val="00600508"/>
    <w:rsid w:val="006107E8"/>
    <w:rsid w:val="006747B6"/>
    <w:rsid w:val="00736DEE"/>
    <w:rsid w:val="00750F5C"/>
    <w:rsid w:val="00804C41"/>
    <w:rsid w:val="009013F6"/>
    <w:rsid w:val="009149B5"/>
    <w:rsid w:val="00970C9D"/>
    <w:rsid w:val="00A14FF3"/>
    <w:rsid w:val="00A410A1"/>
    <w:rsid w:val="00BF6B73"/>
    <w:rsid w:val="00C214C8"/>
    <w:rsid w:val="00D022C3"/>
    <w:rsid w:val="00D7268B"/>
    <w:rsid w:val="00E1645B"/>
    <w:rsid w:val="00EA7BFB"/>
    <w:rsid w:val="41C02F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71"/>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73"/>
    <w:uiPriority w:val="99"/>
    <w:pPr>
      <w:tabs>
        <w:tab w:val="center" w:pos="4153"/>
        <w:tab w:val="right" w:pos="8306"/>
      </w:tabs>
      <w:snapToGrid w:val="0"/>
    </w:pPr>
    <w:rPr>
      <w:sz w:val="18"/>
      <w:szCs w:val="18"/>
    </w:rPr>
  </w:style>
  <w:style w:type="paragraph" w:styleId="17">
    <w:name w:val="header"/>
    <w:basedOn w:val="1"/>
    <w:link w:val="72"/>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Fira Code" w:hAnsi="Fira Code" w:eastAsia="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pct5" w:color="auto" w:fill="auto"/>
      <w:wordWrap w:val="0"/>
      <w:ind w:left="300" w:leftChars="300"/>
    </w:pPr>
    <w:rPr>
      <w:rFonts w:ascii="Fira Code" w:hAnsi="Fira Code"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bCs w:val="0"/>
      <w:color w:val="376092" w:themeColor="accent1" w:themeShade="BF"/>
    </w:rPr>
  </w:style>
  <w:style w:type="character" w:customStyle="1" w:styleId="40">
    <w:name w:val="KeywordTok"/>
    <w:basedOn w:val="37"/>
    <w:uiPriority w:val="0"/>
    <w:rPr>
      <w:rFonts w:ascii="Consolas" w:hAnsi="Consolas" w:eastAsia="宋体" w:cs="Times New Roman (正文 CS 字体)"/>
      <w:b/>
      <w:color w:val="007020"/>
      <w:sz w:val="22"/>
      <w:shd w:val="pct5" w:color="auto" w:fill="auto"/>
      <w:lang w:eastAsia="zh-CN"/>
    </w:rPr>
  </w:style>
  <w:style w:type="character" w:customStyle="1" w:styleId="41">
    <w:name w:val="DataTypeTok"/>
    <w:basedOn w:val="37"/>
    <w:uiPriority w:val="0"/>
    <w:rPr>
      <w:rFonts w:ascii="Consolas" w:hAnsi="Consolas" w:eastAsia="宋体" w:cs="Times New Roman (正文 CS 字体)"/>
      <w:color w:val="902000"/>
      <w:sz w:val="22"/>
      <w:shd w:val="pct5" w:color="auto" w:fill="auto"/>
      <w:lang w:eastAsia="zh-CN"/>
    </w:rPr>
  </w:style>
  <w:style w:type="character" w:customStyle="1" w:styleId="42">
    <w:name w:val="DecValTok"/>
    <w:basedOn w:val="37"/>
    <w:uiPriority w:val="0"/>
    <w:rPr>
      <w:rFonts w:ascii="Consolas" w:hAnsi="Consolas" w:eastAsia="宋体" w:cs="Times New Roman (正文 CS 字体)"/>
      <w:color w:val="40A070"/>
      <w:sz w:val="22"/>
      <w:shd w:val="pct5" w:color="auto" w:fill="auto"/>
      <w:lang w:eastAsia="zh-CN"/>
    </w:rPr>
  </w:style>
  <w:style w:type="character" w:customStyle="1" w:styleId="43">
    <w:name w:val="BaseNTok"/>
    <w:basedOn w:val="37"/>
    <w:uiPriority w:val="0"/>
    <w:rPr>
      <w:rFonts w:ascii="Consolas" w:hAnsi="Consolas" w:eastAsia="宋体" w:cs="Times New Roman (正文 CS 字体)"/>
      <w:color w:val="40A070"/>
      <w:sz w:val="22"/>
      <w:shd w:val="pct5" w:color="auto" w:fill="auto"/>
      <w:lang w:eastAsia="zh-CN"/>
    </w:rPr>
  </w:style>
  <w:style w:type="character" w:customStyle="1" w:styleId="44">
    <w:name w:val="FloatTok"/>
    <w:basedOn w:val="37"/>
    <w:uiPriority w:val="0"/>
    <w:rPr>
      <w:rFonts w:ascii="Consolas" w:hAnsi="Consolas" w:eastAsia="宋体" w:cs="Times New Roman (正文 CS 字体)"/>
      <w:color w:val="40A070"/>
      <w:sz w:val="22"/>
      <w:shd w:val="pct5" w:color="auto" w:fill="auto"/>
      <w:lang w:eastAsia="zh-CN"/>
    </w:rPr>
  </w:style>
  <w:style w:type="character" w:customStyle="1" w:styleId="45">
    <w:name w:val="ConstantTok"/>
    <w:basedOn w:val="37"/>
    <w:uiPriority w:val="0"/>
    <w:rPr>
      <w:rFonts w:ascii="Consolas" w:hAnsi="Consolas" w:eastAsia="宋体" w:cs="Times New Roman (正文 CS 字体)"/>
      <w:color w:val="880000"/>
      <w:sz w:val="22"/>
      <w:shd w:val="pct5" w:color="auto" w:fill="auto"/>
      <w:lang w:eastAsia="zh-CN"/>
    </w:rPr>
  </w:style>
  <w:style w:type="character" w:customStyle="1" w:styleId="46">
    <w:name w:val="CharTok"/>
    <w:basedOn w:val="37"/>
    <w:uiPriority w:val="0"/>
    <w:rPr>
      <w:rFonts w:ascii="Consolas" w:hAnsi="Consolas" w:eastAsia="宋体" w:cs="Times New Roman (正文 CS 字体)"/>
      <w:color w:val="4070A0"/>
      <w:sz w:val="22"/>
      <w:shd w:val="pct5" w:color="auto" w:fill="auto"/>
      <w:lang w:eastAsia="zh-CN"/>
    </w:rPr>
  </w:style>
  <w:style w:type="character" w:customStyle="1" w:styleId="47">
    <w:name w:val="SpecialCharTok"/>
    <w:basedOn w:val="37"/>
    <w:uiPriority w:val="0"/>
    <w:rPr>
      <w:rFonts w:ascii="Consolas" w:hAnsi="Consolas" w:eastAsia="宋体" w:cs="Times New Roman (正文 CS 字体)"/>
      <w:color w:val="4070A0"/>
      <w:sz w:val="22"/>
      <w:shd w:val="pct5" w:color="auto" w:fill="auto"/>
      <w:lang w:eastAsia="zh-CN"/>
    </w:rPr>
  </w:style>
  <w:style w:type="character" w:customStyle="1" w:styleId="48">
    <w:name w:val="StringTok"/>
    <w:basedOn w:val="37"/>
    <w:uiPriority w:val="0"/>
    <w:rPr>
      <w:rFonts w:ascii="Consolas" w:hAnsi="Consolas" w:eastAsia="宋体" w:cs="Times New Roman (正文 CS 字体)"/>
      <w:color w:val="4070A0"/>
      <w:sz w:val="22"/>
      <w:shd w:val="pct5" w:color="auto" w:fill="auto"/>
      <w:lang w:eastAsia="zh-CN"/>
    </w:rPr>
  </w:style>
  <w:style w:type="character" w:customStyle="1" w:styleId="49">
    <w:name w:val="VerbatimStringTok"/>
    <w:basedOn w:val="37"/>
    <w:uiPriority w:val="0"/>
    <w:rPr>
      <w:rFonts w:ascii="Consolas" w:hAnsi="Consolas" w:eastAsia="宋体" w:cs="Times New Roman (正文 CS 字体)"/>
      <w:color w:val="4070A0"/>
      <w:sz w:val="22"/>
      <w:shd w:val="pct5" w:color="auto" w:fill="auto"/>
      <w:lang w:eastAsia="zh-CN"/>
    </w:rPr>
  </w:style>
  <w:style w:type="character" w:customStyle="1" w:styleId="50">
    <w:name w:val="SpecialStringTok"/>
    <w:basedOn w:val="37"/>
    <w:uiPriority w:val="0"/>
    <w:rPr>
      <w:rFonts w:ascii="Consolas" w:hAnsi="Consolas" w:eastAsia="宋体" w:cs="Times New Roman (正文 CS 字体)"/>
      <w:color w:val="BB6688"/>
      <w:sz w:val="22"/>
      <w:shd w:val="pct5" w:color="auto" w:fill="auto"/>
      <w:lang w:eastAsia="zh-CN"/>
    </w:rPr>
  </w:style>
  <w:style w:type="character" w:customStyle="1" w:styleId="51">
    <w:name w:val="ImportTok"/>
    <w:basedOn w:val="37"/>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52">
    <w:name w:val="CommentTok"/>
    <w:basedOn w:val="37"/>
    <w:uiPriority w:val="0"/>
    <w:rPr>
      <w:rFonts w:ascii="Consolas" w:hAnsi="Consolas" w:eastAsia="宋体" w:cs="Times New Roman (正文 CS 字体)"/>
      <w:i/>
      <w:color w:val="60A0B0"/>
      <w:sz w:val="22"/>
      <w:shd w:val="pct5" w:color="auto" w:fill="auto"/>
      <w:lang w:eastAsia="zh-CN"/>
    </w:rPr>
  </w:style>
  <w:style w:type="character" w:customStyle="1" w:styleId="53">
    <w:name w:val="DocumentationTok"/>
    <w:basedOn w:val="37"/>
    <w:uiPriority w:val="0"/>
    <w:rPr>
      <w:rFonts w:ascii="Consolas" w:hAnsi="Consolas" w:eastAsia="宋体" w:cs="Times New Roman (正文 CS 字体)"/>
      <w:i/>
      <w:color w:val="BA2121"/>
      <w:sz w:val="22"/>
      <w:shd w:val="pct5" w:color="auto" w:fill="auto"/>
      <w:lang w:eastAsia="zh-CN"/>
    </w:rPr>
  </w:style>
  <w:style w:type="character" w:customStyle="1" w:styleId="54">
    <w:name w:val="AnnotationTok"/>
    <w:basedOn w:val="37"/>
    <w:uiPriority w:val="0"/>
    <w:rPr>
      <w:rFonts w:ascii="Consolas" w:hAnsi="Consolas" w:eastAsia="宋体" w:cs="Times New Roman (正文 CS 字体)"/>
      <w:b/>
      <w:i/>
      <w:color w:val="60A0B0"/>
      <w:sz w:val="22"/>
      <w:shd w:val="pct5" w:color="auto" w:fill="auto"/>
      <w:lang w:eastAsia="zh-CN"/>
    </w:rPr>
  </w:style>
  <w:style w:type="character" w:customStyle="1" w:styleId="55">
    <w:name w:val="CommentVarTok"/>
    <w:basedOn w:val="37"/>
    <w:uiPriority w:val="0"/>
    <w:rPr>
      <w:rFonts w:ascii="Consolas" w:hAnsi="Consolas" w:eastAsia="宋体" w:cs="Times New Roman (正文 CS 字体)"/>
      <w:b/>
      <w:i/>
      <w:color w:val="60A0B0"/>
      <w:sz w:val="22"/>
      <w:shd w:val="pct5" w:color="auto" w:fill="auto"/>
      <w:lang w:eastAsia="zh-CN"/>
    </w:rPr>
  </w:style>
  <w:style w:type="character" w:customStyle="1" w:styleId="56">
    <w:name w:val="OtherTok"/>
    <w:basedOn w:val="37"/>
    <w:uiPriority w:val="0"/>
    <w:rPr>
      <w:rFonts w:ascii="Consolas" w:hAnsi="Consolas" w:eastAsia="宋体" w:cs="Times New Roman (正文 CS 字体)"/>
      <w:color w:val="007020"/>
      <w:sz w:val="22"/>
      <w:shd w:val="pct5" w:color="auto" w:fill="auto"/>
      <w:lang w:eastAsia="zh-CN"/>
    </w:rPr>
  </w:style>
  <w:style w:type="character" w:customStyle="1" w:styleId="57">
    <w:name w:val="FunctionTok"/>
    <w:basedOn w:val="37"/>
    <w:uiPriority w:val="0"/>
    <w:rPr>
      <w:rFonts w:ascii="Consolas" w:hAnsi="Consolas" w:eastAsia="宋体" w:cs="Times New Roman (正文 CS 字体)"/>
      <w:color w:val="06287E"/>
      <w:sz w:val="22"/>
      <w:shd w:val="pct5" w:color="auto" w:fill="auto"/>
      <w:lang w:eastAsia="zh-CN"/>
    </w:rPr>
  </w:style>
  <w:style w:type="character" w:customStyle="1" w:styleId="58">
    <w:name w:val="VariableTok"/>
    <w:basedOn w:val="37"/>
    <w:uiPriority w:val="0"/>
    <w:rPr>
      <w:rFonts w:ascii="Consolas" w:hAnsi="Consolas" w:eastAsia="宋体" w:cs="Times New Roman (正文 CS 字体)"/>
      <w:color w:val="19177C"/>
      <w:sz w:val="22"/>
      <w:shd w:val="pct5" w:color="auto" w:fill="auto"/>
      <w:lang w:eastAsia="zh-CN"/>
    </w:rPr>
  </w:style>
  <w:style w:type="character" w:customStyle="1" w:styleId="59">
    <w:name w:val="ControlFlowTok"/>
    <w:basedOn w:val="37"/>
    <w:uiPriority w:val="0"/>
    <w:rPr>
      <w:rFonts w:ascii="Consolas" w:hAnsi="Consolas" w:eastAsia="宋体" w:cs="Times New Roman (正文 CS 字体)"/>
      <w:b/>
      <w:color w:val="007020"/>
      <w:sz w:val="22"/>
      <w:shd w:val="pct5" w:color="auto" w:fill="auto"/>
      <w:lang w:eastAsia="zh-CN"/>
    </w:rPr>
  </w:style>
  <w:style w:type="character" w:customStyle="1" w:styleId="60">
    <w:name w:val="OperatorTok"/>
    <w:basedOn w:val="37"/>
    <w:uiPriority w:val="0"/>
    <w:rPr>
      <w:rFonts w:ascii="Consolas" w:hAnsi="Consolas" w:eastAsia="宋体" w:cs="Times New Roman (正文 CS 字体)"/>
      <w:color w:val="666666"/>
      <w:sz w:val="22"/>
      <w:shd w:val="pct5" w:color="auto" w:fill="auto"/>
      <w:lang w:eastAsia="zh-CN"/>
    </w:rPr>
  </w:style>
  <w:style w:type="character" w:customStyle="1" w:styleId="61">
    <w:name w:val="BuiltInTok"/>
    <w:basedOn w:val="37"/>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62">
    <w:name w:val="ExtensionTok"/>
    <w:basedOn w:val="37"/>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63">
    <w:name w:val="PreprocessorTok"/>
    <w:basedOn w:val="37"/>
    <w:uiPriority w:val="0"/>
    <w:rPr>
      <w:rFonts w:ascii="Consolas" w:hAnsi="Consolas" w:eastAsia="宋体" w:cs="Times New Roman (正文 CS 字体)"/>
      <w:color w:val="BC7A00"/>
      <w:sz w:val="22"/>
      <w:shd w:val="pct5" w:color="auto" w:fill="auto"/>
      <w:lang w:eastAsia="zh-CN"/>
    </w:rPr>
  </w:style>
  <w:style w:type="character" w:customStyle="1" w:styleId="64">
    <w:name w:val="AttributeTok"/>
    <w:basedOn w:val="37"/>
    <w:uiPriority w:val="0"/>
    <w:rPr>
      <w:rFonts w:ascii="Consolas" w:hAnsi="Consolas" w:eastAsia="宋体" w:cs="Times New Roman (正文 CS 字体)"/>
      <w:color w:val="7D9029"/>
      <w:sz w:val="22"/>
      <w:shd w:val="pct5" w:color="auto" w:fill="auto"/>
      <w:lang w:eastAsia="zh-CN"/>
    </w:rPr>
  </w:style>
  <w:style w:type="character" w:customStyle="1" w:styleId="65">
    <w:name w:val="RegionMarkerTok"/>
    <w:basedOn w:val="37"/>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66">
    <w:name w:val="InformationTok"/>
    <w:basedOn w:val="37"/>
    <w:uiPriority w:val="0"/>
    <w:rPr>
      <w:rFonts w:ascii="Consolas" w:hAnsi="Consolas" w:eastAsia="宋体" w:cs="Times New Roman (正文 CS 字体)"/>
      <w:b/>
      <w:i/>
      <w:color w:val="60A0B0"/>
      <w:sz w:val="22"/>
      <w:shd w:val="pct5" w:color="auto" w:fill="auto"/>
      <w:lang w:eastAsia="zh-CN"/>
    </w:rPr>
  </w:style>
  <w:style w:type="character" w:customStyle="1" w:styleId="67">
    <w:name w:val="WarningTok"/>
    <w:basedOn w:val="37"/>
    <w:uiPriority w:val="0"/>
    <w:rPr>
      <w:rFonts w:ascii="Consolas" w:hAnsi="Consolas" w:eastAsia="宋体" w:cs="Times New Roman (正文 CS 字体)"/>
      <w:b/>
      <w:i/>
      <w:color w:val="60A0B0"/>
      <w:sz w:val="22"/>
      <w:shd w:val="pct5" w:color="auto" w:fill="auto"/>
      <w:lang w:eastAsia="zh-CN"/>
    </w:rPr>
  </w:style>
  <w:style w:type="character" w:customStyle="1" w:styleId="68">
    <w:name w:val="AlertTok"/>
    <w:basedOn w:val="37"/>
    <w:uiPriority w:val="0"/>
    <w:rPr>
      <w:rFonts w:ascii="Consolas" w:hAnsi="Consolas" w:eastAsia="宋体" w:cs="Times New Roman (正文 CS 字体)"/>
      <w:b/>
      <w:color w:val="FF0000"/>
      <w:sz w:val="22"/>
      <w:shd w:val="pct5" w:color="auto" w:fill="auto"/>
      <w:lang w:eastAsia="zh-CN"/>
    </w:rPr>
  </w:style>
  <w:style w:type="character" w:customStyle="1" w:styleId="69">
    <w:name w:val="ErrorTok"/>
    <w:basedOn w:val="37"/>
    <w:uiPriority w:val="0"/>
    <w:rPr>
      <w:rFonts w:ascii="Consolas" w:hAnsi="Consolas" w:eastAsia="宋体" w:cs="Times New Roman (正文 CS 字体)"/>
      <w:b/>
      <w:color w:val="FF0000"/>
      <w:sz w:val="22"/>
      <w:shd w:val="pct5" w:color="auto" w:fill="auto"/>
      <w:lang w:eastAsia="zh-CN"/>
    </w:rPr>
  </w:style>
  <w:style w:type="character" w:customStyle="1" w:styleId="70">
    <w:name w:val="NormalTok"/>
    <w:basedOn w:val="37"/>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71">
    <w:name w:val="正文文本 字符"/>
    <w:basedOn w:val="22"/>
    <w:link w:val="3"/>
    <w:uiPriority w:val="0"/>
    <w:rPr>
      <w:rFonts w:ascii="Times New Roman" w:hAnsi="Times New Roman" w:eastAsia="宋体"/>
      <w:lang w:eastAsia="zh-CN"/>
    </w:rPr>
  </w:style>
  <w:style w:type="character" w:customStyle="1" w:styleId="72">
    <w:name w:val="页眉 字符"/>
    <w:basedOn w:val="22"/>
    <w:link w:val="17"/>
    <w:uiPriority w:val="0"/>
    <w:rPr>
      <w:sz w:val="18"/>
      <w:szCs w:val="18"/>
    </w:rPr>
  </w:style>
  <w:style w:type="character" w:customStyle="1" w:styleId="73">
    <w:name w:val="页脚 字符"/>
    <w:basedOn w:val="22"/>
    <w:link w:val="16"/>
    <w:uiPriority w:val="99"/>
    <w:rPr>
      <w:sz w:val="18"/>
      <w:szCs w:val="18"/>
    </w:rPr>
  </w:style>
  <w:style w:type="paragraph" w:customStyle="1" w:styleId="74">
    <w:name w:val="图片"/>
    <w:basedOn w:val="4"/>
    <w:qFormat/>
    <w:uiPriority w:val="0"/>
    <w:pPr>
      <w:keepNext/>
      <w:jc w:val="center"/>
    </w:pPr>
  </w:style>
  <w:style w:type="paragraph" w:customStyle="1" w:styleId="75">
    <w:name w:val="样式 Compact + 10 磅 首行缩进:  0.71 厘米"/>
    <w:basedOn w:val="26"/>
    <w:uiPriority w:val="0"/>
    <w:rPr>
      <w:rFonts w:cs="宋体"/>
      <w:sz w:val="20"/>
      <w:szCs w:val="20"/>
    </w:rPr>
  </w:style>
  <w:style w:type="paragraph" w:customStyle="1" w:styleId="76">
    <w:name w:val="样式 Compact + 10 磅 加粗 首行缩进:  0.71 厘米"/>
    <w:basedOn w:val="26"/>
    <w:uiPriority w:val="0"/>
    <w:rPr>
      <w:rFonts w:cs="宋体"/>
      <w:bCs/>
      <w:sz w:val="20"/>
      <w:szCs w:val="20"/>
    </w:rPr>
  </w:style>
  <w:style w:type="paragraph" w:customStyle="1" w:styleId="77">
    <w:name w:val="img"/>
    <w:basedOn w:val="1"/>
    <w:qFormat/>
    <w:uiPriority w:val="0"/>
    <w:pPr>
      <w:jc w:val="center"/>
    </w:pPr>
    <w:rPr>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454</Words>
  <Characters>658</Characters>
  <Lines>22</Lines>
  <Paragraphs>6</Paragraphs>
  <TotalTime>54</TotalTime>
  <ScaleCrop>false</ScaleCrop>
  <LinksUpToDate>false</LinksUpToDate>
  <CharactersWithSpaces>749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2026-01-20T03:23:00Z</dcterms:created>
  <dc:creator>大渔</dc:creator>
  <cp:lastModifiedBy>大渔</cp:lastModifiedBy>
  <dcterms:modified xsi:type="dcterms:W3CDTF">2026-01-20T03:40:52Z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D254888B0EF0483AA2223B0B0C6DC0C3_13</vt:lpwstr>
  </property>
</Properties>
</file>