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星河史规划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一、模式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二、阅读模式，布局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阅读模式三种布局，文字，地图，并列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编辑模式……可以/需要提交的信息：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0、考古地点/发现:时间，地点，发现物品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1、文物（图片）：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估测时间（段），发现、定段时间。地（图）点，物品（图片），文字描述，相关影响，分析判断。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2、地图（古）：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地形地貌地质信息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3、人物：时间段，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4、事件（链/网、节点）：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4.1、类别：史实，传说，神话，个人分析、演绎、幻想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4.2、要素：发生时间（段），记录/创作时间（段），地点/区域，人物，起因（影响其发生的事件），影响（受其影响的事件）。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三，阅读模式，实现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使用H5,canvas描绘。以便迁移。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669FB"/>
    <w:rsid w:val="0D256CD5"/>
    <w:rsid w:val="17E12B3F"/>
    <w:rsid w:val="184C504F"/>
    <w:rsid w:val="18B328D5"/>
    <w:rsid w:val="285F40DB"/>
    <w:rsid w:val="2B3F38D0"/>
    <w:rsid w:val="3CC67DB7"/>
    <w:rsid w:val="42C102D3"/>
    <w:rsid w:val="439F1AF4"/>
    <w:rsid w:val="4B0F3E2C"/>
    <w:rsid w:val="585669FB"/>
    <w:rsid w:val="76FA74A7"/>
    <w:rsid w:val="7A87125D"/>
    <w:rsid w:val="7B134797"/>
    <w:rsid w:val="7C9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2024-03-17T08:20:00Z</dcterms:created>
  <dc:creator>黎行之</dc:creator>
  <cp:lastModifiedBy>lsj</cp:lastModifiedBy>
  <dcterms:modified xsi:type="dcterms:W3CDTF">2024-07-11T11:01:33Z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