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18"/>
        <w:spacing w:line="240" w:lineRule="auto"/>
        <w:rPr>
          <w:rFonts w:ascii="微软雅黑" w:hAnsi="微软雅黑" w:eastAsia="微软雅黑"/>
          <w:sz w:val="36"/>
          <w:lang w:eastAsia="zh-CN"/>
        </w:rPr>
      </w:pPr>
      <w:bookmarkStart w:id="0" w:name="_Toc433960446"/>
      <w:bookmarkStart w:id="1" w:name="_Toc"/>
      <w:bookmarkStart w:id="2" w:name="_Toc433905220"/>
      <w:bookmarkStart w:id="3" w:name="_Toc433960584"/>
      <w:bookmarkStart w:id="4" w:name="_Toc433960646"/>
      <w:r>
        <w:rPr>
          <w:rFonts w:hint="eastAsia" w:ascii="微软雅黑" w:hAnsi="微软雅黑" w:eastAsia="微软雅黑"/>
          <w:sz w:val="36"/>
          <w:lang w:eastAsia="zh-CN"/>
        </w:rPr>
        <w:t>翼支付移动收银台支付接口开发包</w:t>
      </w:r>
      <w:bookmarkEnd w:id="0"/>
      <w:bookmarkEnd w:id="1"/>
      <w:bookmarkEnd w:id="2"/>
      <w:bookmarkStart w:id="5" w:name="_Toc433960447"/>
      <w:bookmarkStart w:id="6" w:name="_Toc433905221"/>
    </w:p>
    <w:p>
      <w:pPr>
        <w:jc w:val="center"/>
        <w:rPr>
          <w:rFonts w:ascii="微软雅黑" w:hAnsi="微软雅黑" w:eastAsia="微软雅黑" w:cstheme="majorBidi"/>
          <w:b/>
          <w:bCs/>
          <w:sz w:val="36"/>
          <w:szCs w:val="32"/>
          <w:lang w:eastAsia="zh-CN"/>
        </w:rPr>
      </w:pPr>
      <w:r>
        <w:rPr>
          <w:rFonts w:hint="eastAsia" w:ascii="微软雅黑" w:hAnsi="微软雅黑" w:eastAsia="微软雅黑" w:cstheme="majorBidi"/>
          <w:b/>
          <w:bCs/>
          <w:sz w:val="36"/>
          <w:szCs w:val="32"/>
          <w:lang w:eastAsia="zh-CN"/>
        </w:rPr>
        <w:t>标准版</w:t>
      </w:r>
      <w:bookmarkEnd w:id="3"/>
      <w:bookmarkEnd w:id="4"/>
      <w:bookmarkEnd w:id="5"/>
      <w:bookmarkEnd w:id="6"/>
    </w:p>
    <w:p>
      <w:pPr>
        <w:spacing w:line="240" w:lineRule="auto"/>
        <w:jc w:val="center"/>
        <w:rPr>
          <w:rFonts w:ascii="微软雅黑" w:hAnsi="微软雅黑" w:eastAsia="微软雅黑" w:cs="微软雅黑"/>
          <w:lang w:eastAsia="zh-CN"/>
        </w:rPr>
      </w:pPr>
    </w:p>
    <w:p>
      <w:pPr>
        <w:spacing w:line="240" w:lineRule="auto"/>
        <w:jc w:val="center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版本号：</w:t>
      </w:r>
      <w:r>
        <w:rPr>
          <w:rFonts w:hint="eastAsia" w:ascii="微软雅黑" w:hAnsi="微软雅黑" w:eastAsia="微软雅黑"/>
          <w:lang w:eastAsia="zh-CN"/>
        </w:rPr>
        <w:t>2.0.0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jc w:val="center"/>
        <w:rPr>
          <w:rStyle w:val="42"/>
          <w:rFonts w:ascii="微软雅黑" w:hAnsi="微软雅黑" w:eastAsia="微软雅黑"/>
          <w:color w:val="595959" w:themeColor="text1" w:themeTint="A6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720" w:num="1"/>
        </w:sectPr>
      </w:pPr>
      <w:r>
        <w:rPr>
          <w:rStyle w:val="42"/>
          <w:rFonts w:hint="eastAsia" w:ascii="微软雅黑" w:hAnsi="微软雅黑" w:eastAsia="微软雅黑"/>
          <w:color w:val="595959" w:themeColor="text1" w:themeTint="A6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天翼电子商务有限公司</w:t>
      </w:r>
      <w:r>
        <w:rPr>
          <w:rStyle w:val="42"/>
          <w:rFonts w:ascii="微软雅黑" w:hAnsi="微软雅黑" w:eastAsia="微软雅黑"/>
          <w:color w:val="595959" w:themeColor="text1" w:themeTint="A6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Style w:val="42"/>
          <w:rFonts w:hint="eastAsia" w:ascii="微软雅黑" w:hAnsi="微软雅黑" w:eastAsia="微软雅黑"/>
          <w:color w:val="595959" w:themeColor="text1" w:themeTint="A6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版权所有</w:t>
      </w:r>
    </w:p>
    <w:p>
      <w:pPr>
        <w:spacing w:line="240" w:lineRule="auto"/>
        <w:jc w:val="center"/>
        <w:rPr>
          <w:rFonts w:ascii="微软雅黑" w:hAnsi="微软雅黑" w:eastAsia="微软雅黑" w:cs="微软雅黑"/>
          <w:b/>
          <w:lang w:eastAsia="zh-CN"/>
        </w:rPr>
      </w:pPr>
    </w:p>
    <w:p>
      <w:pPr>
        <w:spacing w:line="240" w:lineRule="auto"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 w:cs="微软雅黑"/>
          <w:b/>
        </w:rPr>
        <w:t>文档变更记录</w:t>
      </w:r>
    </w:p>
    <w:tbl>
      <w:tblPr>
        <w:tblStyle w:val="2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911"/>
        <w:gridCol w:w="1862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版本号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862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修改人</w:t>
            </w:r>
          </w:p>
        </w:tc>
        <w:tc>
          <w:tcPr>
            <w:tcW w:w="262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1.0.0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62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谢汶达</w:t>
            </w:r>
          </w:p>
        </w:tc>
        <w:tc>
          <w:tcPr>
            <w:tcW w:w="262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1.0.1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2015-9-9</w:t>
            </w:r>
          </w:p>
        </w:tc>
        <w:tc>
          <w:tcPr>
            <w:tcW w:w="1862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陈敏</w:t>
            </w:r>
          </w:p>
        </w:tc>
        <w:tc>
          <w:tcPr>
            <w:tcW w:w="262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修改支付列表中订单号和流水号的长度</w:t>
            </w:r>
            <w:r>
              <w:rPr>
                <w:rFonts w:ascii="微软雅黑" w:hAnsi="微软雅黑" w:eastAsia="微软雅黑"/>
              </w:rPr>
              <w:t>SERVICE</w:t>
            </w:r>
            <w:r>
              <w:rPr>
                <w:rFonts w:hint="eastAsia" w:ascii="微软雅黑" w:hAnsi="微软雅黑" w:eastAsia="微软雅黑" w:cs="微软雅黑"/>
              </w:rPr>
              <w:t>字段参数</w:t>
            </w:r>
            <w:r>
              <w:rPr>
                <w:rFonts w:ascii="微软雅黑" w:hAnsi="微软雅黑" w:eastAsia="微软雅黑"/>
              </w:rPr>
              <w:t>mobile.securitypay.pay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1.0.2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2015-10-29</w:t>
            </w:r>
          </w:p>
        </w:tc>
        <w:tc>
          <w:tcPr>
            <w:tcW w:w="1862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陈敏</w:t>
            </w:r>
          </w:p>
        </w:tc>
        <w:tc>
          <w:tcPr>
            <w:tcW w:w="262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增加安卓</w:t>
            </w:r>
            <w:r>
              <w:rPr>
                <w:rFonts w:ascii="微软雅黑" w:hAnsi="微软雅黑" w:eastAsia="微软雅黑" w:cs="微软雅黑"/>
                <w:lang w:eastAsia="zh-CN"/>
              </w:rPr>
              <w:t>设置权限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和</w:t>
            </w:r>
            <w:r>
              <w:rPr>
                <w:rFonts w:ascii="微软雅黑" w:hAnsi="微软雅黑" w:eastAsia="微软雅黑" w:cs="微软雅黑"/>
                <w:lang w:eastAsia="zh-CN"/>
              </w:rPr>
              <w:t>订单查询接口，业务说明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2.0.0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2015-12-7</w:t>
            </w:r>
          </w:p>
        </w:tc>
        <w:tc>
          <w:tcPr>
            <w:tcW w:w="1862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高志骞</w:t>
            </w:r>
          </w:p>
        </w:tc>
        <w:tc>
          <w:tcPr>
            <w:tcW w:w="2621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安卓收银台调用接口中增加字段OTHERFLOW用于商户支付完成有后续流程时使用。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调整下单接口商品描述字段为强制填写。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2.0.1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2012-12-8</w:t>
            </w:r>
          </w:p>
        </w:tc>
        <w:tc>
          <w:tcPr>
            <w:tcW w:w="186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水友文</w:t>
            </w:r>
          </w:p>
        </w:tc>
        <w:tc>
          <w:tcPr>
            <w:tcW w:w="2621" w:type="dxa"/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加入</w:t>
            </w:r>
            <w:r>
              <w:rPr>
                <w:rFonts w:ascii="微软雅黑" w:hAnsi="微软雅黑" w:eastAsia="微软雅黑" w:cs="微软雅黑"/>
                <w:lang w:eastAsia="zh-CN"/>
              </w:rPr>
              <w:t>SWTICHACC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标识进入收银台是否可以切换账号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3.0.0</w:t>
            </w:r>
          </w:p>
        </w:tc>
        <w:tc>
          <w:tcPr>
            <w:tcW w:w="191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2012-12-14</w:t>
            </w:r>
          </w:p>
        </w:tc>
        <w:tc>
          <w:tcPr>
            <w:tcW w:w="1862" w:type="dxa"/>
            <w:vAlign w:val="center"/>
          </w:tcPr>
          <w:p>
            <w:pPr>
              <w:tabs>
                <w:tab w:val="left" w:pos="439"/>
              </w:tabs>
              <w:spacing w:line="240" w:lineRule="auto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高志骞</w:t>
            </w:r>
          </w:p>
        </w:tc>
        <w:tc>
          <w:tcPr>
            <w:tcW w:w="2621" w:type="dxa"/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更换安卓收银台的接入方式，以及添加翼支付客户端进入收银台的认证字段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  <w:bookmarkStart w:id="297" w:name="_GoBack"/>
      <w:bookmarkEnd w:id="297"/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13"/>
        <w:tabs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</w:instrText>
      </w:r>
      <w:r>
        <w:rPr>
          <w:rFonts w:hint="eastAsia" w:eastAsiaTheme="minorEastAsia"/>
          <w:lang w:eastAsia="zh-CN"/>
        </w:rPr>
        <w:instrText xml:space="preserve">TOC \o "1-3" \h \z \u</w:instrText>
      </w:r>
      <w:r>
        <w:rPr>
          <w:rFonts w:eastAsiaTheme="minorEastAsia"/>
          <w:lang w:eastAsia="zh-CN"/>
        </w:rPr>
        <w:instrText xml:space="preserve"> </w:instrText>
      </w:r>
      <w:r>
        <w:rPr>
          <w:rFonts w:eastAsiaTheme="minorEastAsia"/>
          <w:lang w:eastAsia="zh-CN"/>
        </w:rPr>
        <w:fldChar w:fldCharType="separate"/>
      </w:r>
      <w:r>
        <w:fldChar w:fldCharType="begin"/>
      </w:r>
      <w:r>
        <w:instrText xml:space="preserve"> HYPERLINK \l "_Toc433960646" </w:instrText>
      </w:r>
      <w:r>
        <w:fldChar w:fldCharType="separate"/>
      </w:r>
      <w:r>
        <w:rPr>
          <w:rStyle w:val="21"/>
          <w:rFonts w:hint="eastAsia" w:ascii="微软雅黑" w:hAnsi="微软雅黑" w:eastAsia="微软雅黑"/>
        </w:rPr>
        <w:t>翼支付移动收银台支付接口开发包标准版</w:t>
      </w:r>
      <w:r>
        <w:tab/>
      </w:r>
      <w:r>
        <w:fldChar w:fldCharType="begin"/>
      </w:r>
      <w:r>
        <w:instrText xml:space="preserve"> PAGEREF _Toc433960646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"_Toc433960647"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1.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文档说明</w:t>
      </w:r>
      <w:r>
        <w:tab/>
      </w:r>
      <w:r>
        <w:fldChar w:fldCharType="begin"/>
      </w:r>
      <w:r>
        <w:instrText xml:space="preserve"> PAGEREF _Toc433960647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"_Toc433960648" </w:instrText>
      </w:r>
      <w:r>
        <w:fldChar w:fldCharType="separate"/>
      </w:r>
      <w:r>
        <w:rPr>
          <w:rStyle w:val="21"/>
          <w:rFonts w:ascii="Calibri" w:hAnsi="Calibri"/>
          <w:lang w:val="zh-TW" w:eastAsia="zh-TW"/>
        </w:rPr>
        <w:t>1.1.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功能描述</w:t>
      </w:r>
      <w:r>
        <w:tab/>
      </w:r>
      <w:r>
        <w:fldChar w:fldCharType="begin"/>
      </w:r>
      <w:r>
        <w:instrText xml:space="preserve"> PAGEREF _Toc433960648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"_Toc433960649" </w:instrText>
      </w:r>
      <w:r>
        <w:fldChar w:fldCharType="separate"/>
      </w:r>
      <w:r>
        <w:rPr>
          <w:rStyle w:val="21"/>
          <w:rFonts w:ascii="Calibri" w:hAnsi="Calibri"/>
          <w:lang w:val="zh-TW" w:eastAsia="zh-TW"/>
        </w:rPr>
        <w:t>1.2.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阅读对象</w:t>
      </w:r>
      <w:r>
        <w:tab/>
      </w:r>
      <w:r>
        <w:fldChar w:fldCharType="begin"/>
      </w:r>
      <w:r>
        <w:instrText xml:space="preserve"> PAGEREF _Toc433960649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"_Toc433960650" </w:instrText>
      </w:r>
      <w:r>
        <w:fldChar w:fldCharType="separate"/>
      </w:r>
      <w:r>
        <w:rPr>
          <w:rStyle w:val="21"/>
          <w:rFonts w:ascii="Calibri" w:hAnsi="Calibri"/>
          <w:lang w:val="zh-TW" w:eastAsia="zh-TW"/>
        </w:rPr>
        <w:t>1.3.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业务术语</w:t>
      </w:r>
      <w:r>
        <w:tab/>
      </w:r>
      <w:r>
        <w:fldChar w:fldCharType="begin"/>
      </w:r>
      <w:r>
        <w:instrText xml:space="preserve"> PAGEREF _Toc433960650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"_Toc433960651" </w:instrText>
      </w:r>
      <w:r>
        <w:fldChar w:fldCharType="separate"/>
      </w:r>
      <w:r>
        <w:rPr>
          <w:rStyle w:val="21"/>
          <w:rFonts w:ascii="Calibri" w:hAnsi="Calibri"/>
          <w:lang w:val="zh-TW" w:eastAsia="zh-TW"/>
        </w:rPr>
        <w:t>1.4.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功能演示</w:t>
      </w:r>
      <w:r>
        <w:tab/>
      </w:r>
      <w:r>
        <w:fldChar w:fldCharType="begin"/>
      </w:r>
      <w:r>
        <w:instrText xml:space="preserve"> PAGEREF _Toc433960651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"_Toc433960652"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2.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下单接口</w:t>
      </w:r>
      <w:r>
        <w:tab/>
      </w:r>
      <w:r>
        <w:fldChar w:fldCharType="begin"/>
      </w:r>
      <w:r>
        <w:instrText xml:space="preserve"> PAGEREF _Toc433960652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"_Toc433960653"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2.1.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含义</w:t>
      </w:r>
      <w:r>
        <w:tab/>
      </w:r>
      <w:r>
        <w:fldChar w:fldCharType="begin"/>
      </w:r>
      <w:r>
        <w:instrText xml:space="preserve"> PAGEREF _Toc433960653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"_Toc433960654"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2.2.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下单接口地址</w:t>
      </w:r>
      <w:r>
        <w:tab/>
      </w:r>
      <w:r>
        <w:fldChar w:fldCharType="begin"/>
      </w:r>
      <w:r>
        <w:instrText xml:space="preserve"> PAGEREF _Toc433960654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"_Toc433960655"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2.3.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列表</w:t>
      </w:r>
      <w:r>
        <w:tab/>
      </w:r>
      <w:r>
        <w:fldChar w:fldCharType="begin"/>
      </w:r>
      <w:r>
        <w:instrText xml:space="preserve"> PAGEREF _Toc433960655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"_Toc433960656"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2.4.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接口响应</w:t>
      </w:r>
      <w:r>
        <w:tab/>
      </w:r>
      <w:r>
        <w:fldChar w:fldCharType="begin"/>
      </w:r>
      <w:r>
        <w:instrText xml:space="preserve"> PAGEREF _Toc433960656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"_Toc433960657"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2.5.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接口说明</w:t>
      </w:r>
      <w:r>
        <w:tab/>
      </w:r>
      <w:r>
        <w:fldChar w:fldCharType="begin"/>
      </w:r>
      <w:r>
        <w:instrText xml:space="preserve"> PAGEREF _Toc433960657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"_Toc433960658"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3.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接口调用方式</w:t>
      </w:r>
      <w:r>
        <w:tab/>
      </w:r>
      <w:r>
        <w:fldChar w:fldCharType="begin"/>
      </w:r>
      <w:r>
        <w:instrText xml:space="preserve"> PAGEREF _Toc433960658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"_Toc433960659"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3.1.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ascii="微软雅黑" w:hAnsi="微软雅黑" w:eastAsia="微软雅黑" w:cstheme="majorBidi"/>
        </w:rPr>
        <w:t>IOS</w:t>
      </w:r>
      <w:r>
        <w:tab/>
      </w:r>
      <w:r>
        <w:fldChar w:fldCharType="begin"/>
      </w:r>
      <w:r>
        <w:instrText xml:space="preserve"> PAGEREF _Toc433960659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"_Toc433960660"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3.1.1.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接口描述</w:t>
      </w:r>
      <w:r>
        <w:tab/>
      </w:r>
      <w:r>
        <w:fldChar w:fldCharType="begin"/>
      </w:r>
      <w:r>
        <w:instrText xml:space="preserve"> PAGEREF _Toc433960660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"_Toc433960661"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3.1.2.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回调接口及回调参数获取</w:t>
      </w:r>
      <w:r>
        <w:tab/>
      </w:r>
      <w:r>
        <w:fldChar w:fldCharType="begin"/>
      </w:r>
      <w:r>
        <w:instrText xml:space="preserve"> PAGEREF _Toc433960661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"_Toc433960662"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3.2.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ascii="微软雅黑" w:hAnsi="微软雅黑" w:eastAsia="微软雅黑" w:cstheme="majorBidi"/>
        </w:rPr>
        <w:t>Android</w:t>
      </w:r>
      <w:r>
        <w:tab/>
      </w:r>
      <w:r>
        <w:fldChar w:fldCharType="begin"/>
      </w:r>
      <w:r>
        <w:instrText xml:space="preserve"> PAGEREF _Toc433960662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"_Toc433960663"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4.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请求参数说明</w:t>
      </w:r>
      <w:r>
        <w:tab/>
      </w:r>
      <w:r>
        <w:fldChar w:fldCharType="begin"/>
      </w:r>
      <w:r>
        <w:instrText xml:space="preserve"> PAGEREF _Toc433960663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"_Toc433960664"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4.1.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含义</w:t>
      </w:r>
      <w:r>
        <w:tab/>
      </w:r>
      <w:r>
        <w:fldChar w:fldCharType="begin"/>
      </w:r>
      <w:r>
        <w:instrText xml:space="preserve"> PAGEREF _Toc433960664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"_Toc433960665"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4.2.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列表</w:t>
      </w:r>
      <w:r>
        <w:tab/>
      </w:r>
      <w:r>
        <w:fldChar w:fldCharType="begin"/>
      </w:r>
      <w:r>
        <w:instrText xml:space="preserve"> PAGEREF _Toc433960665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"_Toc433960666"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4.3.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接口说明</w:t>
      </w:r>
      <w:r>
        <w:tab/>
      </w:r>
      <w:r>
        <w:fldChar w:fldCharType="begin"/>
      </w:r>
      <w:r>
        <w:instrText xml:space="preserve"> PAGEREF _Toc433960666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"_Toc433960667"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5.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同步通知参数说明</w:t>
      </w:r>
      <w:r>
        <w:tab/>
      </w:r>
      <w:r>
        <w:fldChar w:fldCharType="begin"/>
      </w:r>
      <w:r>
        <w:instrText xml:space="preserve"> PAGEREF _Toc433960667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"_Toc433960668"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5.1.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参数列表</w:t>
      </w:r>
      <w:r>
        <w:tab/>
      </w:r>
      <w:r>
        <w:fldChar w:fldCharType="begin"/>
      </w:r>
      <w:r>
        <w:instrText xml:space="preserve"> PAGEREF _Toc433960668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"_Toc433960669"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5.2.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样例</w:t>
      </w:r>
      <w:r>
        <w:tab/>
      </w:r>
      <w:r>
        <w:fldChar w:fldCharType="begin"/>
      </w:r>
      <w:r>
        <w:instrText xml:space="preserve"> PAGEREF _Toc433960669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"_Toc433960670"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6.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后台通知接口</w:t>
      </w:r>
      <w:r>
        <w:tab/>
      </w:r>
      <w:r>
        <w:fldChar w:fldCharType="begin"/>
      </w:r>
      <w:r>
        <w:instrText xml:space="preserve"> PAGEREF _Toc433960670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"_Toc433960671"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6.1.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接口描述</w:t>
      </w:r>
      <w:r>
        <w:tab/>
      </w:r>
      <w:r>
        <w:fldChar w:fldCharType="begin"/>
      </w:r>
      <w:r>
        <w:instrText xml:space="preserve"> PAGEREF _Toc433960671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"_Toc433960672"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6.2.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接口地址</w:t>
      </w:r>
      <w:r>
        <w:tab/>
      </w:r>
      <w:r>
        <w:fldChar w:fldCharType="begin"/>
      </w:r>
      <w:r>
        <w:instrText xml:space="preserve"> PAGEREF _Toc433960672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"_Toc433960673"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6.3.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接口定义</w:t>
      </w:r>
      <w:r>
        <w:tab/>
      </w:r>
      <w:r>
        <w:fldChar w:fldCharType="begin"/>
      </w:r>
      <w:r>
        <w:instrText xml:space="preserve"> PAGEREF _Toc433960673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"_Toc433960674"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6.4.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接口说明</w:t>
      </w:r>
      <w:r>
        <w:tab/>
      </w:r>
      <w:r>
        <w:fldChar w:fldCharType="begin"/>
      </w:r>
      <w:r>
        <w:instrText xml:space="preserve"> PAGEREF _Toc433960674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"_Toc433960675"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7.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签名机制</w:t>
      </w:r>
      <w:r>
        <w:tab/>
      </w:r>
      <w:r>
        <w:fldChar w:fldCharType="begin"/>
      </w:r>
      <w:r>
        <w:instrText xml:space="preserve"> PAGEREF _Toc433960675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"_Toc433960676"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7.1.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生成待签名的字符串</w:t>
      </w:r>
      <w:r>
        <w:tab/>
      </w:r>
      <w:r>
        <w:fldChar w:fldCharType="begin"/>
      </w:r>
      <w:r>
        <w:instrText xml:space="preserve"> PAGEREF _Toc433960676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"_Toc433960677"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7.2.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ascii="微软雅黑" w:hAnsi="微软雅黑" w:eastAsia="微软雅黑" w:cstheme="majorBidi"/>
        </w:rPr>
        <w:t>MD5</w:t>
      </w:r>
      <w:r>
        <w:rPr>
          <w:rStyle w:val="21"/>
          <w:rFonts w:hint="eastAsia" w:ascii="微软雅黑" w:hAnsi="微软雅黑" w:eastAsia="微软雅黑" w:cstheme="majorBidi"/>
        </w:rPr>
        <w:t>签名</w:t>
      </w:r>
      <w:r>
        <w:tab/>
      </w:r>
      <w:r>
        <w:fldChar w:fldCharType="begin"/>
      </w:r>
      <w:r>
        <w:instrText xml:space="preserve"> PAGEREF _Toc433960677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"_Toc433960678"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8.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客户端集成</w:t>
      </w:r>
      <w:r>
        <w:tab/>
      </w:r>
      <w:r>
        <w:fldChar w:fldCharType="begin"/>
      </w:r>
      <w:r>
        <w:instrText xml:space="preserve"> PAGEREF _Toc433960678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"_Toc433960679"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ascii="微软雅黑" w:hAnsi="微软雅黑" w:eastAsia="微软雅黑" w:cstheme="majorBidi"/>
        </w:rPr>
        <w:t>IOS</w:t>
      </w:r>
      <w:r>
        <w:rPr>
          <w:rStyle w:val="21"/>
          <w:rFonts w:hint="eastAsia" w:ascii="微软雅黑" w:hAnsi="微软雅黑" w:eastAsia="微软雅黑" w:cstheme="majorBidi"/>
        </w:rPr>
        <w:t>集成</w:t>
      </w:r>
      <w:r>
        <w:tab/>
      </w:r>
      <w:r>
        <w:fldChar w:fldCharType="begin"/>
      </w:r>
      <w:r>
        <w:instrText xml:space="preserve"> PAGEREF _Toc433960679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"_Toc433960680"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8.1.1.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添加必要的头文件和库文件</w:t>
      </w:r>
      <w:r>
        <w:tab/>
      </w:r>
      <w:r>
        <w:fldChar w:fldCharType="begin"/>
      </w:r>
      <w:r>
        <w:instrText xml:space="preserve"> PAGEREF _Toc433960680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"_Toc433960681"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8.1.2.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添加自定义</w:t>
      </w:r>
      <w:r>
        <w:rPr>
          <w:rStyle w:val="21"/>
          <w:rFonts w:ascii="微软雅黑" w:hAnsi="微软雅黑" w:eastAsia="微软雅黑"/>
        </w:rPr>
        <w:t xml:space="preserve"> URL Scheme</w:t>
      </w:r>
      <w:r>
        <w:tab/>
      </w:r>
      <w:r>
        <w:fldChar w:fldCharType="begin"/>
      </w:r>
      <w:r>
        <w:instrText xml:space="preserve"> PAGEREF _Toc433960681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"_Toc433960682"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8.1.3.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第三方客户端改造内容</w:t>
      </w:r>
      <w:r>
        <w:tab/>
      </w:r>
      <w:r>
        <w:fldChar w:fldCharType="begin"/>
      </w:r>
      <w:r>
        <w:instrText xml:space="preserve"> PAGEREF _Toc433960682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"_Toc433960683"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ascii="微软雅黑" w:hAnsi="微软雅黑" w:eastAsia="微软雅黑" w:cstheme="majorBidi"/>
        </w:rPr>
        <w:t xml:space="preserve">Android </w:t>
      </w:r>
      <w:r>
        <w:rPr>
          <w:rStyle w:val="21"/>
          <w:rFonts w:hint="eastAsia" w:ascii="微软雅黑" w:hAnsi="微软雅黑" w:eastAsia="微软雅黑" w:cstheme="majorBidi"/>
        </w:rPr>
        <w:t>集成</w:t>
      </w:r>
      <w:r>
        <w:tab/>
      </w:r>
      <w:r>
        <w:fldChar w:fldCharType="begin"/>
      </w:r>
      <w:r>
        <w:instrText xml:space="preserve"> PAGEREF _Toc433960683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"_Toc433960684"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8.2.1.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依赖文件</w:t>
      </w:r>
      <w:r>
        <w:tab/>
      </w:r>
      <w:r>
        <w:fldChar w:fldCharType="begin"/>
      </w:r>
      <w:r>
        <w:instrText xml:space="preserve"> PAGEREF _Toc433960684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"_Toc433960685"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8.2.2.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目录结构</w:t>
      </w:r>
      <w:r>
        <w:tab/>
      </w:r>
      <w:r>
        <w:fldChar w:fldCharType="begin"/>
      </w:r>
      <w:r>
        <w:instrText xml:space="preserve"> PAGEREF _Toc433960685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"_Toc433960686"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8.2.3.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清单文件添加配置</w:t>
      </w:r>
      <w:r>
        <w:tab/>
      </w:r>
      <w:r>
        <w:fldChar w:fldCharType="begin"/>
      </w:r>
      <w:r>
        <w:instrText xml:space="preserve"> PAGEREF _Toc433960686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"_Toc433960687"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8.2.4.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目录图例</w:t>
      </w:r>
      <w:r>
        <w:tab/>
      </w:r>
      <w:r>
        <w:fldChar w:fldCharType="begin"/>
      </w:r>
      <w:r>
        <w:instrText xml:space="preserve"> PAGEREF _Toc433960687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44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"_Toc433960688"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9.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退款接口</w:t>
      </w:r>
      <w:r>
        <w:tab/>
      </w:r>
      <w:r>
        <w:fldChar w:fldCharType="begin"/>
      </w:r>
      <w:r>
        <w:instrText xml:space="preserve"> PAGEREF _Toc433960688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"_Toc433960689"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普通退款接口</w:t>
      </w:r>
      <w:r>
        <w:tab/>
      </w:r>
      <w:r>
        <w:fldChar w:fldCharType="begin"/>
      </w:r>
      <w:r>
        <w:instrText xml:space="preserve"> PAGEREF _Toc433960689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"_Toc433960690"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9.1.1.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接口描述</w:t>
      </w:r>
      <w:r>
        <w:tab/>
      </w:r>
      <w:r>
        <w:fldChar w:fldCharType="begin"/>
      </w:r>
      <w:r>
        <w:instrText xml:space="preserve"> PAGEREF _Toc433960690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"_Toc433960691"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9.1.2.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接口地址</w:t>
      </w:r>
      <w:r>
        <w:tab/>
      </w:r>
      <w:r>
        <w:fldChar w:fldCharType="begin"/>
      </w:r>
      <w:r>
        <w:instrText xml:space="preserve"> PAGEREF _Toc433960691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"_Toc433960692"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9.1.3.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接口定义</w:t>
      </w:r>
      <w:r>
        <w:tab/>
      </w:r>
      <w:r>
        <w:fldChar w:fldCharType="begin"/>
      </w:r>
      <w:r>
        <w:instrText xml:space="preserve"> PAGEREF _Toc433960692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"_Toc433960693"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9.1.4.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接口响应</w:t>
      </w:r>
      <w:r>
        <w:tab/>
      </w:r>
      <w:r>
        <w:fldChar w:fldCharType="begin"/>
      </w:r>
      <w:r>
        <w:instrText xml:space="preserve"> PAGEREF _Toc433960693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"_Toc433960694"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9.1.5.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接口说明</w:t>
      </w:r>
      <w:r>
        <w:tab/>
      </w:r>
      <w:r>
        <w:fldChar w:fldCharType="begin"/>
      </w:r>
      <w:r>
        <w:instrText xml:space="preserve"> PAGEREF _Toc433960694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"_Toc433960695"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分账退款接口</w:t>
      </w:r>
      <w:r>
        <w:tab/>
      </w:r>
      <w:r>
        <w:fldChar w:fldCharType="begin"/>
      </w:r>
      <w:r>
        <w:instrText xml:space="preserve"> PAGEREF _Toc433960695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"_Toc433960696"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9.2.1.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接口描述</w:t>
      </w:r>
      <w:r>
        <w:tab/>
      </w:r>
      <w:r>
        <w:fldChar w:fldCharType="begin"/>
      </w:r>
      <w:r>
        <w:instrText xml:space="preserve"> PAGEREF _Toc433960696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"_Toc433960697"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9.2.2.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接口地址</w:t>
      </w:r>
      <w:r>
        <w:tab/>
      </w:r>
      <w:r>
        <w:fldChar w:fldCharType="begin"/>
      </w:r>
      <w:r>
        <w:instrText xml:space="preserve"> PAGEREF _Toc433960697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"_Toc433960698"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9.2.3.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接口定义</w:t>
      </w:r>
      <w:r>
        <w:tab/>
      </w:r>
      <w:r>
        <w:fldChar w:fldCharType="begin"/>
      </w:r>
      <w:r>
        <w:instrText xml:space="preserve"> PAGEREF _Toc433960698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"_Toc433960699"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9.2.4.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接口响应</w:t>
      </w:r>
      <w:r>
        <w:tab/>
      </w:r>
      <w:r>
        <w:fldChar w:fldCharType="begin"/>
      </w:r>
      <w:r>
        <w:instrText xml:space="preserve"> PAGEREF _Toc433960699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left" w:pos="1320"/>
          <w:tab w:val="right" w:leader="dot" w:pos="8290"/>
        </w:tabs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"_Toc433960700"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9.2.5.</w:t>
      </w:r>
      <w:r>
        <w:rPr>
          <w:rFonts w:eastAsiaTheme="minorEastAsia" w:cstheme="minorBidi"/>
          <w:i w:val="0"/>
          <w:iC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</w:rPr>
        <w:t>接口说明</w:t>
      </w:r>
      <w:r>
        <w:tab/>
      </w:r>
      <w:r>
        <w:fldChar w:fldCharType="begin"/>
      </w:r>
      <w:r>
        <w:instrText xml:space="preserve"> PAGEREF _Toc433960700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"_Toc433960701"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10.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查询订单接口</w:t>
      </w:r>
      <w:r>
        <w:tab/>
      </w:r>
      <w:r>
        <w:fldChar w:fldCharType="begin"/>
      </w:r>
      <w:r>
        <w:instrText xml:space="preserve"> PAGEREF _Toc433960701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"_Toc433960702"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10.1.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接口描述</w:t>
      </w:r>
      <w:r>
        <w:tab/>
      </w:r>
      <w:r>
        <w:fldChar w:fldCharType="begin"/>
      </w:r>
      <w:r>
        <w:instrText xml:space="preserve"> PAGEREF _Toc433960702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"_Toc433960703"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10.2.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接口请求地址</w:t>
      </w:r>
      <w:r>
        <w:tab/>
      </w:r>
      <w:r>
        <w:fldChar w:fldCharType="begin"/>
      </w:r>
      <w:r>
        <w:instrText xml:space="preserve"> PAGEREF _Toc433960703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"_Toc433960704"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10.3.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请求接口定义</w:t>
      </w:r>
      <w:r>
        <w:tab/>
      </w:r>
      <w:r>
        <w:fldChar w:fldCharType="begin"/>
      </w:r>
      <w:r>
        <w:instrText xml:space="preserve"> PAGEREF _Toc433960704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"_Toc433960705"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10.4.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请求接口说明</w:t>
      </w:r>
      <w:r>
        <w:tab/>
      </w:r>
      <w:r>
        <w:fldChar w:fldCharType="begin"/>
      </w:r>
      <w:r>
        <w:instrText xml:space="preserve"> PAGEREF _Toc433960705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left" w:pos="880"/>
          <w:tab w:val="right" w:leader="dot" w:pos="8290"/>
        </w:tabs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"_Toc433960706" </w:instrText>
      </w:r>
      <w:r>
        <w:fldChar w:fldCharType="separate"/>
      </w:r>
      <w:r>
        <w:rPr>
          <w:rStyle w:val="21"/>
          <w:rFonts w:ascii="Calibri" w:hAnsi="Calibri" w:eastAsia="宋体"/>
          <w:lang w:val="zh-TW" w:eastAsia="zh-TW"/>
        </w:rPr>
        <w:t>10.5.</w:t>
      </w:r>
      <w:r>
        <w:rPr>
          <w:rFonts w:eastAsiaTheme="minorEastAsia" w:cstheme="minorBidi"/>
          <w:small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 w:cstheme="majorBidi"/>
        </w:rPr>
        <w:t>接口响应</w:t>
      </w:r>
      <w:r>
        <w:tab/>
      </w:r>
      <w:r>
        <w:fldChar w:fldCharType="begin"/>
      </w:r>
      <w:r>
        <w:instrText xml:space="preserve"> PAGEREF _Toc433960706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8290"/>
        </w:tabs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"_Toc433960707" </w:instrText>
      </w:r>
      <w:r>
        <w:fldChar w:fldCharType="separate"/>
      </w:r>
      <w:r>
        <w:rPr>
          <w:rStyle w:val="21"/>
          <w:rFonts w:ascii="Trebuchet MS" w:hAnsi="Trebuchet MS" w:eastAsia="宋体" w:cs="Trebuchet MS"/>
          <w:kern w:val="44"/>
          <w:lang w:val="zh-TW" w:eastAsia="zh-TW"/>
        </w:rPr>
        <w:t>11.</w:t>
      </w:r>
      <w:r>
        <w:rPr>
          <w:rFonts w:eastAsiaTheme="minorEastAsia" w:cstheme="minorBidi"/>
          <w:b w:val="0"/>
          <w:bCs w:val="0"/>
          <w:caps w:val="0"/>
          <w:color w:val="auto"/>
          <w:kern w:val="2"/>
          <w:sz w:val="21"/>
          <w:szCs w:val="22"/>
          <w:lang w:eastAsia="zh-CN"/>
        </w:rPr>
        <w:tab/>
      </w:r>
      <w:r>
        <w:rPr>
          <w:rStyle w:val="21"/>
          <w:rFonts w:hint="eastAsia" w:ascii="微软雅黑" w:hAnsi="微软雅黑" w:eastAsia="微软雅黑"/>
          <w:kern w:val="44"/>
        </w:rPr>
        <w:t>附件一</w:t>
      </w:r>
      <w:r>
        <w:tab/>
      </w:r>
      <w:r>
        <w:fldChar w:fldCharType="begin"/>
      </w:r>
      <w:r>
        <w:instrText xml:space="preserve"> PAGEREF _Toc433960707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fldChar w:fldCharType="end"/>
      </w:r>
    </w:p>
    <w:p>
      <w:pPr/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  <w:bookmarkStart w:id="7" w:name="_Toc433960448"/>
      <w:bookmarkStart w:id="8" w:name="_Toc433905222"/>
      <w:bookmarkStart w:id="9" w:name="_Toc433960647"/>
      <w:bookmarkStart w:id="10" w:name="_Toc1"/>
      <w:bookmarkStart w:id="11" w:name="_Toc433960585"/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r>
        <w:rPr>
          <w:rFonts w:hint="eastAsia" w:ascii="微软雅黑" w:hAnsi="微软雅黑" w:eastAsia="微软雅黑" w:cstheme="minorBidi"/>
          <w:color w:val="auto"/>
          <w:kern w:val="44"/>
        </w:rPr>
        <w:t>文档说明</w:t>
      </w:r>
      <w:bookmarkEnd w:id="7"/>
      <w:bookmarkEnd w:id="8"/>
      <w:bookmarkEnd w:id="9"/>
      <w:bookmarkEnd w:id="10"/>
      <w:bookmarkEnd w:id="11"/>
    </w:p>
    <w:p>
      <w:pPr>
        <w:pStyle w:val="3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2" w:name="_Toc2"/>
      <w:bookmarkStart w:id="13" w:name="_Toc433960586"/>
      <w:bookmarkStart w:id="14" w:name="_Toc433960449"/>
      <w:bookmarkStart w:id="15" w:name="_Toc433960648"/>
      <w:bookmarkStart w:id="16" w:name="_Toc433905223"/>
      <w:r>
        <w:rPr>
          <w:rFonts w:hint="eastAsia" w:ascii="微软雅黑" w:hAnsi="微软雅黑" w:eastAsia="微软雅黑" w:cstheme="majorBidi"/>
          <w:color w:val="auto"/>
          <w:kern w:val="2"/>
        </w:rPr>
        <w:t>功能描述</w:t>
      </w:r>
      <w:bookmarkEnd w:id="12"/>
      <w:bookmarkEnd w:id="13"/>
      <w:bookmarkEnd w:id="14"/>
      <w:bookmarkEnd w:id="15"/>
      <w:bookmarkEnd w:id="16"/>
    </w:p>
    <w:p>
      <w:pPr>
        <w:spacing w:line="240" w:lineRule="auto"/>
        <w:ind w:firstLine="440" w:firstLineChars="2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翼支付移动收银台支付接口开发包（简称：</w:t>
      </w:r>
      <w:r>
        <w:rPr>
          <w:rFonts w:ascii="微软雅黑" w:hAnsi="微软雅黑" w:eastAsia="微软雅黑" w:cs="微软雅黑"/>
          <w:lang w:eastAsia="zh-CN"/>
        </w:rPr>
        <w:t>SDK</w:t>
      </w:r>
      <w:r>
        <w:rPr>
          <w:rFonts w:hint="eastAsia" w:ascii="微软雅黑" w:hAnsi="微软雅黑" w:eastAsia="微软雅黑" w:cs="微软雅黑"/>
          <w:lang w:eastAsia="zh-CN"/>
        </w:rPr>
        <w:t>）主要用来向第三方应用程序提供便捷、安全以及可靠的登录、支付服务。本文主要描述</w:t>
      </w:r>
      <w:r>
        <w:rPr>
          <w:rFonts w:ascii="微软雅黑" w:hAnsi="微软雅黑" w:eastAsia="微软雅黑" w:cs="微软雅黑"/>
          <w:lang w:eastAsia="zh-CN"/>
        </w:rPr>
        <w:t>SDK</w:t>
      </w:r>
      <w:r>
        <w:rPr>
          <w:rFonts w:hint="eastAsia" w:ascii="微软雅黑" w:hAnsi="微软雅黑" w:eastAsia="微软雅黑" w:cs="微软雅黑"/>
          <w:lang w:eastAsia="zh-CN"/>
        </w:rPr>
        <w:t>支付接口的使用方法，供合作伙伴的开发者接入使用。</w:t>
      </w:r>
    </w:p>
    <w:p>
      <w:pPr>
        <w:pStyle w:val="3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7" w:name="_Toc433905224"/>
      <w:bookmarkStart w:id="18" w:name="_Toc3"/>
      <w:bookmarkStart w:id="19" w:name="_Toc433960450"/>
      <w:bookmarkStart w:id="20" w:name="_Toc433960649"/>
      <w:bookmarkStart w:id="21" w:name="_Toc433960587"/>
      <w:r>
        <w:rPr>
          <w:rFonts w:hint="eastAsia" w:ascii="微软雅黑" w:hAnsi="微软雅黑" w:eastAsia="微软雅黑" w:cstheme="majorBidi"/>
          <w:color w:val="auto"/>
          <w:kern w:val="2"/>
        </w:rPr>
        <w:t>阅读对象</w:t>
      </w:r>
      <w:bookmarkEnd w:id="17"/>
      <w:bookmarkEnd w:id="18"/>
      <w:bookmarkEnd w:id="19"/>
      <w:bookmarkEnd w:id="20"/>
      <w:bookmarkEnd w:id="21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本文档面向具有一定</w:t>
      </w:r>
      <w:r>
        <w:rPr>
          <w:rFonts w:ascii="微软雅黑" w:hAnsi="微软雅黑" w:eastAsia="微软雅黑"/>
        </w:rPr>
        <w:t>Android/iOS</w:t>
      </w:r>
      <w:r>
        <w:rPr>
          <w:rFonts w:hint="eastAsia" w:ascii="微软雅黑" w:hAnsi="微软雅黑" w:eastAsia="微软雅黑" w:cs="微软雅黑"/>
        </w:rPr>
        <w:t>客户端开发能力，了解</w:t>
      </w:r>
      <w:r>
        <w:rPr>
          <w:rFonts w:ascii="微软雅黑" w:hAnsi="微软雅黑" w:eastAsia="微软雅黑"/>
        </w:rPr>
        <w:t>Android/iOS</w:t>
      </w:r>
      <w:r>
        <w:rPr>
          <w:rFonts w:hint="eastAsia" w:ascii="微软雅黑" w:hAnsi="微软雅黑" w:eastAsia="微软雅黑" w:cs="微软雅黑"/>
        </w:rPr>
        <w:t>客户端的开发和管理人员。</w:t>
      </w:r>
    </w:p>
    <w:p>
      <w:pPr>
        <w:pStyle w:val="3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2" w:name="_Toc4"/>
      <w:bookmarkStart w:id="23" w:name="_Toc433960650"/>
      <w:bookmarkStart w:id="24" w:name="_Toc433960451"/>
      <w:bookmarkStart w:id="25" w:name="_Toc433960588"/>
      <w:bookmarkStart w:id="26" w:name="_Toc433905225"/>
      <w:r>
        <w:rPr>
          <w:rFonts w:hint="eastAsia" w:ascii="微软雅黑" w:hAnsi="微软雅黑" w:eastAsia="微软雅黑" w:cstheme="majorBidi"/>
          <w:color w:val="auto"/>
          <w:kern w:val="2"/>
        </w:rPr>
        <w:t>业务术语</w:t>
      </w:r>
      <w:bookmarkEnd w:id="22"/>
      <w:bookmarkEnd w:id="23"/>
      <w:bookmarkEnd w:id="24"/>
      <w:bookmarkEnd w:id="25"/>
      <w:bookmarkEnd w:id="26"/>
    </w:p>
    <w:tbl>
      <w:tblPr>
        <w:tblStyle w:val="27"/>
        <w:tblW w:w="82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69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术语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解释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请求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手机客户端以字符串形式把需要传输的数据发送给接收方的过程。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通知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服务器异步通知。翼支付根据得到的数据处理完成后，翼支付的服务器主动发起通知给商户的网站，同时携带处理完成的结果信息反馈给商户网站。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翼支付以字符串形式直接把处理结果数据返回给手机客户端。</w:t>
            </w:r>
          </w:p>
        </w:tc>
      </w:tr>
    </w:tbl>
    <w:p>
      <w:pPr>
        <w:pStyle w:val="3"/>
        <w:keepNext/>
        <w:keepLines/>
        <w:widowControl w:val="0"/>
        <w:numPr>
          <w:ilvl w:val="1"/>
          <w:numId w:val="3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7" w:name="_Toc433960589"/>
      <w:bookmarkStart w:id="28" w:name="_Toc5"/>
      <w:bookmarkStart w:id="29" w:name="_Toc433960452"/>
      <w:bookmarkStart w:id="30" w:name="_Toc433960651"/>
      <w:bookmarkStart w:id="31" w:name="_Toc433905226"/>
      <w:r>
        <w:rPr>
          <w:rFonts w:hint="eastAsia" w:ascii="微软雅黑" w:hAnsi="微软雅黑" w:eastAsia="微软雅黑" w:cstheme="majorBidi"/>
          <w:color w:val="auto"/>
          <w:kern w:val="2"/>
        </w:rPr>
        <w:t>功能演示</w:t>
      </w:r>
      <w:bookmarkEnd w:id="27"/>
      <w:bookmarkEnd w:id="28"/>
      <w:bookmarkEnd w:id="29"/>
      <w:bookmarkEnd w:id="30"/>
      <w:bookmarkEnd w:id="31"/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drawing>
          <wp:inline distT="0" distB="0" distL="0" distR="0">
            <wp:extent cx="5277485" cy="27870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8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图</w:t>
      </w:r>
      <w:r>
        <w:rPr>
          <w:rFonts w:ascii="微软雅黑" w:hAnsi="微软雅黑" w:eastAsia="微软雅黑"/>
          <w:lang w:eastAsia="zh-CN"/>
        </w:rPr>
        <w:t xml:space="preserve">2-1 </w:t>
      </w:r>
      <w:r>
        <w:rPr>
          <w:rFonts w:hint="eastAsia" w:ascii="微软雅黑" w:hAnsi="微软雅黑" w:eastAsia="微软雅黑" w:cs="微软雅黑"/>
          <w:lang w:eastAsia="zh-CN"/>
        </w:rPr>
        <w:t>翼支付移动收银台支付开发包业务流程图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流程说明（以</w:t>
      </w:r>
      <w:r>
        <w:rPr>
          <w:rFonts w:ascii="微软雅黑" w:hAnsi="微软雅黑" w:eastAsia="微软雅黑"/>
          <w:lang w:eastAsia="zh-CN"/>
        </w:rPr>
        <w:t>Andorid</w:t>
      </w:r>
      <w:r>
        <w:rPr>
          <w:rFonts w:hint="eastAsia" w:ascii="微软雅黑" w:hAnsi="微软雅黑" w:eastAsia="微软雅黑" w:cs="微软雅黑"/>
          <w:lang w:eastAsia="zh-CN"/>
        </w:rPr>
        <w:t>平台为例）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步骤</w:t>
      </w:r>
      <w:r>
        <w:rPr>
          <w:rFonts w:ascii="微软雅黑" w:hAnsi="微软雅黑" w:eastAsia="微软雅黑"/>
          <w:lang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ascii="微软雅黑" w:hAnsi="微软雅黑" w:eastAsia="微软雅黑"/>
          <w:lang w:eastAsia="zh-CN"/>
        </w:rPr>
        <w:t>:</w:t>
      </w:r>
      <w:r>
        <w:rPr>
          <w:rFonts w:hint="eastAsia" w:ascii="微软雅黑" w:hAnsi="微软雅黑" w:eastAsia="微软雅黑" w:cs="微软雅黑"/>
          <w:lang w:eastAsia="zh-CN"/>
        </w:rPr>
        <w:t>调用下单接口、返回下单结果，请参照</w:t>
      </w:r>
      <w:r>
        <w:rPr>
          <w:rFonts w:ascii="微软雅黑" w:hAnsi="微软雅黑" w:eastAsia="微软雅黑"/>
          <w:lang w:eastAsia="zh-CN"/>
        </w:rPr>
        <w:t>“3.</w:t>
      </w:r>
      <w:r>
        <w:rPr>
          <w:rFonts w:hint="eastAsia" w:ascii="微软雅黑" w:hAnsi="微软雅黑" w:eastAsia="微软雅黑" w:cs="微软雅黑"/>
          <w:lang w:eastAsia="zh-CN"/>
        </w:rPr>
        <w:t>下单接口</w:t>
      </w:r>
      <w:r>
        <w:rPr>
          <w:rFonts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eastAsia="zh-CN"/>
        </w:rPr>
        <w:t>章节。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步骤</w:t>
      </w:r>
      <w:r>
        <w:rPr>
          <w:rFonts w:ascii="微软雅黑" w:hAnsi="微软雅黑" w:eastAsia="微软雅黑"/>
          <w:lang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、：调用插件以及回调，请参照</w:t>
      </w:r>
      <w:r>
        <w:rPr>
          <w:rFonts w:ascii="微软雅黑" w:hAnsi="微软雅黑" w:eastAsia="微软雅黑"/>
          <w:lang w:eastAsia="zh-CN"/>
        </w:rPr>
        <w:t>“4.1 IOS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ascii="微软雅黑" w:hAnsi="微软雅黑" w:eastAsia="微软雅黑"/>
          <w:lang w:eastAsia="zh-CN"/>
        </w:rPr>
        <w:t>4.2 Android”</w:t>
      </w:r>
      <w:r>
        <w:rPr>
          <w:rFonts w:hint="eastAsia" w:ascii="微软雅黑" w:hAnsi="微软雅黑" w:eastAsia="微软雅黑" w:cs="微软雅黑"/>
          <w:lang w:eastAsia="zh-CN"/>
        </w:rPr>
        <w:t>章节。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步骤</w:t>
      </w:r>
      <w:r>
        <w:rPr>
          <w:rFonts w:ascii="微软雅黑" w:hAnsi="微软雅黑" w:eastAsia="微软雅黑"/>
          <w:lang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、支付结果通知、</w:t>
      </w:r>
      <w:r>
        <w:rPr>
          <w:rFonts w:ascii="微软雅黑" w:hAnsi="微软雅黑" w:eastAsia="微软雅黑"/>
          <w:lang w:eastAsia="zh-CN"/>
        </w:rPr>
        <w:t xml:space="preserve">6 </w:t>
      </w:r>
      <w:r>
        <w:rPr>
          <w:rFonts w:hint="eastAsia" w:ascii="微软雅黑" w:hAnsi="微软雅黑" w:eastAsia="微软雅黑" w:cs="微软雅黑"/>
          <w:lang w:eastAsia="zh-CN"/>
        </w:rPr>
        <w:t>通知回执，请参照</w:t>
      </w:r>
      <w:r>
        <w:rPr>
          <w:rFonts w:ascii="微软雅黑" w:hAnsi="微软雅黑" w:eastAsia="微软雅黑"/>
          <w:lang w:eastAsia="zh-CN"/>
        </w:rPr>
        <w:t xml:space="preserve">“7 </w:t>
      </w:r>
      <w:r>
        <w:rPr>
          <w:rFonts w:hint="eastAsia" w:ascii="微软雅黑" w:hAnsi="微软雅黑" w:eastAsia="微软雅黑" w:cs="微软雅黑"/>
          <w:lang w:eastAsia="zh-CN"/>
        </w:rPr>
        <w:t>后台通知接口</w:t>
      </w:r>
      <w:r>
        <w:rPr>
          <w:rFonts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eastAsia="zh-CN"/>
        </w:rPr>
        <w:t>章节。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32" w:name="_Toc433960453"/>
      <w:bookmarkStart w:id="33" w:name="_Toc6"/>
      <w:bookmarkStart w:id="34" w:name="_Toc433960590"/>
      <w:bookmarkStart w:id="35" w:name="_Toc433905227"/>
      <w:bookmarkStart w:id="36" w:name="_Toc433960652"/>
      <w:r>
        <w:rPr>
          <w:rFonts w:hint="eastAsia" w:ascii="微软雅黑" w:hAnsi="微软雅黑" w:eastAsia="微软雅黑" w:cstheme="minorBidi"/>
          <w:color w:val="auto"/>
          <w:kern w:val="44"/>
        </w:rPr>
        <w:t>下单接口</w:t>
      </w:r>
      <w:bookmarkEnd w:id="32"/>
      <w:bookmarkEnd w:id="33"/>
      <w:bookmarkEnd w:id="34"/>
      <w:bookmarkEnd w:id="35"/>
      <w:bookmarkEnd w:id="36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37" w:name="_Toc433960653"/>
      <w:bookmarkStart w:id="38" w:name="_Toc433905228"/>
      <w:bookmarkStart w:id="39" w:name="_Toc433960591"/>
      <w:bookmarkStart w:id="40" w:name="_Toc7"/>
      <w:bookmarkStart w:id="41" w:name="_Toc433960454"/>
      <w:r>
        <w:rPr>
          <w:rFonts w:hint="eastAsia" w:ascii="微软雅黑" w:hAnsi="微软雅黑" w:eastAsia="微软雅黑" w:cstheme="majorBidi"/>
          <w:color w:val="auto"/>
          <w:kern w:val="2"/>
        </w:rPr>
        <w:t>含义</w:t>
      </w:r>
      <w:bookmarkEnd w:id="37"/>
      <w:bookmarkEnd w:id="38"/>
      <w:bookmarkEnd w:id="39"/>
      <w:bookmarkEnd w:id="40"/>
      <w:bookmarkEnd w:id="41"/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请求参数是商户在与翼支付进行数据交互时，提供给翼支付的下单请求数据，以便翼支付根据这些数据进一步处理。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42" w:name="_Toc8"/>
      <w:bookmarkStart w:id="43" w:name="_Toc433960455"/>
      <w:bookmarkStart w:id="44" w:name="_Toc433960654"/>
      <w:bookmarkStart w:id="45" w:name="_Toc433905229"/>
      <w:bookmarkStart w:id="46" w:name="_Toc433960592"/>
      <w:r>
        <w:rPr>
          <w:rFonts w:hint="eastAsia" w:ascii="微软雅黑" w:hAnsi="微软雅黑" w:eastAsia="微软雅黑" w:cstheme="majorBidi"/>
          <w:color w:val="auto"/>
          <w:kern w:val="2"/>
        </w:rPr>
        <w:t>下单接口地址</w:t>
      </w:r>
      <w:bookmarkEnd w:id="42"/>
      <w:bookmarkEnd w:id="43"/>
      <w:bookmarkEnd w:id="44"/>
      <w:bookmarkEnd w:id="45"/>
      <w:bookmarkEnd w:id="46"/>
    </w:p>
    <w:p>
      <w:pPr>
        <w:spacing w:line="240" w:lineRule="auto"/>
        <w:ind w:firstLine="560" w:firstLineChars="200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https://webpaywg.bestpay.com.cn/order.action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47" w:name="_Toc433960655"/>
      <w:bookmarkStart w:id="48" w:name="_Toc433960456"/>
      <w:bookmarkStart w:id="49" w:name="_Toc433905230"/>
      <w:bookmarkStart w:id="50" w:name="_Toc9"/>
      <w:bookmarkStart w:id="51" w:name="_Toc433960593"/>
      <w:r>
        <w:rPr>
          <w:rFonts w:hint="eastAsia" w:ascii="微软雅黑" w:hAnsi="微软雅黑" w:eastAsia="微软雅黑" w:cstheme="majorBidi"/>
          <w:color w:val="auto"/>
          <w:kern w:val="2"/>
        </w:rPr>
        <w:t>参数列表</w:t>
      </w:r>
      <w:bookmarkEnd w:id="47"/>
      <w:bookmarkEnd w:id="48"/>
      <w:bookmarkEnd w:id="49"/>
      <w:bookmarkEnd w:id="50"/>
      <w:bookmarkEnd w:id="51"/>
    </w:p>
    <w:tbl>
      <w:tblPr>
        <w:tblStyle w:val="27"/>
        <w:tblW w:w="910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9"/>
        <w:gridCol w:w="1882"/>
        <w:gridCol w:w="1270"/>
        <w:gridCol w:w="684"/>
        <w:gridCol w:w="31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含义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类型和长度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必填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MERCHANTID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商户代码</w:t>
            </w:r>
            <w:r>
              <w:rPr>
                <w:rFonts w:ascii="微软雅黑" w:hAnsi="微软雅黑" w:eastAsia="微软雅黑"/>
                <w:szCs w:val="20"/>
              </w:rPr>
              <w:t xml:space="preserve"> 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由翼支付网关平台统一分配给各接入商户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SUBMERCHANTID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商户子代码</w:t>
            </w:r>
            <w:r>
              <w:rPr>
                <w:rFonts w:ascii="微软雅黑" w:hAnsi="微软雅黑" w:eastAsia="微软雅黑"/>
                <w:szCs w:val="20"/>
              </w:rPr>
              <w:t xml:space="preserve"> 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由商户平台自己分配，如没有可以不填写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ORDERSEQ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订单号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订单号，唯一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ORDERREQTRANSEQ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订单请求流水号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订单请求流水号，唯一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ORDERREQTIME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订单请求时间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格式：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yyyyMMDDhhmmss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TRANSCODE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交易代码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根据不同交易代码，需要提交对应【业务域】，详看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0"/>
                <w:lang w:eastAsia="zh-CN"/>
              </w:rPr>
              <w:t>交易代码说明</w:t>
            </w:r>
            <w:r>
              <w:rPr>
                <w:rStyle w:val="21"/>
                <w:rFonts w:hint="eastAsia" w:ascii="微软雅黑" w:hAnsi="微软雅黑" w:eastAsia="微软雅黑" w:cs="微软雅黑"/>
                <w:szCs w:val="2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ORDERAMT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订单金额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订单金额（分）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ORDERCCY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订单币种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币种补充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SERVICECODE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接入渠道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01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：</w:t>
            </w:r>
            <w:r>
              <w:rPr>
                <w:rFonts w:ascii="微软雅黑" w:hAnsi="微软雅黑" w:eastAsia="微软雅黑"/>
                <w:szCs w:val="20"/>
              </w:rPr>
              <w:t>WEB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02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：</w:t>
            </w:r>
            <w:r>
              <w:rPr>
                <w:rFonts w:ascii="微软雅黑" w:hAnsi="微软雅黑" w:eastAsia="微软雅黑"/>
                <w:szCs w:val="20"/>
              </w:rPr>
              <w:t>WAP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03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：短信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04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：</w:t>
            </w:r>
            <w:r>
              <w:rPr>
                <w:rFonts w:ascii="微软雅黑" w:hAnsi="微软雅黑" w:eastAsia="微软雅黑"/>
                <w:szCs w:val="20"/>
              </w:rPr>
              <w:t>IVR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05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：客户端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06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：</w:t>
            </w:r>
            <w:r>
              <w:rPr>
                <w:rFonts w:ascii="微软雅黑" w:hAnsi="微软雅黑" w:eastAsia="微软雅黑"/>
                <w:szCs w:val="20"/>
              </w:rPr>
              <w:t>POS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PRODUCTID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商品代码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商品信息，详细见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0"/>
                <w:lang w:eastAsia="zh-CN"/>
              </w:rPr>
              <w:t>商品信息填写说明</w:t>
            </w:r>
            <w:r>
              <w:rPr>
                <w:rStyle w:val="21"/>
                <w:rFonts w:hint="eastAsia" w:ascii="微软雅黑" w:hAnsi="微软雅黑" w:eastAsia="微软雅黑" w:cs="微软雅黑"/>
                <w:szCs w:val="2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PRODUCTDESC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商品描述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0"/>
                <w:lang w:eastAsia="zh-CN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具体可参见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szCs w:val="20"/>
                <w:lang w:eastAsia="zh-CN"/>
              </w:rPr>
              <w:t>商品信息填写说明</w:t>
            </w:r>
            <w:r>
              <w:rPr>
                <w:rStyle w:val="20"/>
                <w:rFonts w:hint="eastAsia" w:ascii="微软雅黑" w:hAnsi="微软雅黑" w:eastAsia="微软雅黑" w:cs="微软雅黑"/>
                <w:szCs w:val="2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LOGINNO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翼支付登录账号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交易关联账户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PROVINCECODE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省份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代金券查询业务券用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CITYCODE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城市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代金券查询业务券用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DIVDETAILS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分账信息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ENCODETYPE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字段的加密方式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加密方式：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若为空，则交易引擎侧默认为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，建议按规范上送。后续规范后会强制校验。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代表</w:t>
            </w:r>
            <w:r>
              <w:rPr>
                <w:rFonts w:ascii="微软雅黑" w:hAnsi="微软雅黑" w:eastAsia="微软雅黑"/>
                <w:szCs w:val="20"/>
              </w:rPr>
              <w:t>MD5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代表</w:t>
            </w:r>
            <w:r>
              <w:rPr>
                <w:rFonts w:ascii="微软雅黑" w:hAnsi="微软雅黑" w:eastAsia="微软雅黑"/>
                <w:szCs w:val="20"/>
              </w:rPr>
              <w:t>RSA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9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代表</w:t>
            </w:r>
            <w:r>
              <w:rPr>
                <w:rFonts w:ascii="微软雅黑" w:hAnsi="微软雅黑" w:eastAsia="微软雅黑"/>
                <w:szCs w:val="20"/>
              </w:rPr>
              <w:t>CA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验证信息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需采用</w:t>
            </w:r>
            <w:r>
              <w:rPr>
                <w:rFonts w:ascii="微软雅黑" w:hAnsi="微软雅黑" w:eastAsia="微软雅黑"/>
                <w:szCs w:val="20"/>
              </w:rPr>
              <w:t>ENCODETYPE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代表的加密方式加密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SESSIONKEY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登录密串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ans48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客户端使用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ENCODE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加密因子索引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ans48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客户端使用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ATTACH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附加信息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128</w:t>
            </w:r>
          </w:p>
        </w:tc>
        <w:tc>
          <w:tcPr>
            <w:tcW w:w="3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交易代码说明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根据不同的</w:t>
      </w:r>
      <w:r>
        <w:rPr>
          <w:rFonts w:ascii="微软雅黑" w:hAnsi="微软雅黑" w:eastAsia="微软雅黑"/>
          <w:lang w:eastAsia="zh-CN"/>
        </w:rPr>
        <w:t>TRANSCODE</w:t>
      </w:r>
      <w:r>
        <w:rPr>
          <w:rFonts w:hint="eastAsia" w:ascii="微软雅黑" w:hAnsi="微软雅黑" w:eastAsia="微软雅黑" w:cs="微软雅黑"/>
          <w:lang w:eastAsia="zh-CN"/>
        </w:rPr>
        <w:t>（交易代码）所需填写的参数不同，如果交易类型不为</w:t>
      </w:r>
      <w:r>
        <w:rPr>
          <w:rFonts w:ascii="微软雅黑" w:hAnsi="微软雅黑" w:eastAsia="微软雅黑"/>
          <w:lang w:eastAsia="zh-CN"/>
        </w:rPr>
        <w:t>“01”</w:t>
      </w:r>
      <w:r>
        <w:rPr>
          <w:rFonts w:hint="eastAsia" w:ascii="微软雅黑" w:hAnsi="微软雅黑" w:eastAsia="微软雅黑" w:cs="微软雅黑"/>
          <w:lang w:eastAsia="zh-CN"/>
        </w:rPr>
        <w:t>（纯支付），则网关会有对应业务处理。例如</w:t>
      </w:r>
      <w:r>
        <w:rPr>
          <w:rFonts w:ascii="微软雅黑" w:hAnsi="微软雅黑" w:eastAsia="微软雅黑"/>
          <w:lang w:eastAsia="zh-CN"/>
        </w:rPr>
        <w:t>“03</w:t>
      </w:r>
      <w:r>
        <w:rPr>
          <w:rFonts w:hint="eastAsia" w:ascii="微软雅黑" w:hAnsi="微软雅黑" w:eastAsia="微软雅黑" w:cs="微软雅黑"/>
          <w:lang w:eastAsia="zh-CN"/>
        </w:rPr>
        <w:t>手机充值</w:t>
      </w:r>
      <w:r>
        <w:rPr>
          <w:rFonts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eastAsia="zh-CN"/>
        </w:rPr>
        <w:t>，网关会对其业务域</w:t>
      </w:r>
      <w:r>
        <w:rPr>
          <w:rFonts w:ascii="微软雅黑" w:hAnsi="微软雅黑" w:eastAsia="微软雅黑"/>
          <w:lang w:eastAsia="zh-CN"/>
        </w:rPr>
        <w:t>“PRODUCTNO”</w:t>
      </w:r>
      <w:r>
        <w:rPr>
          <w:rFonts w:hint="eastAsia" w:ascii="微软雅黑" w:hAnsi="微软雅黑" w:eastAsia="微软雅黑" w:cs="微软雅黑"/>
          <w:lang w:eastAsia="zh-CN"/>
        </w:rPr>
        <w:t>（手机号码）发起手机充值业务。</w:t>
      </w:r>
      <w:r>
        <w:rPr>
          <w:rFonts w:hint="eastAsia" w:ascii="微软雅黑" w:hAnsi="微软雅黑" w:eastAsia="微软雅黑" w:cs="微软雅黑"/>
        </w:rPr>
        <w:t>交易代码不确定可询问翼支付支撑人员</w:t>
      </w:r>
      <w:r>
        <w:rPr>
          <w:rFonts w:ascii="微软雅黑" w:hAnsi="微软雅黑" w:eastAsia="微软雅黑"/>
        </w:rPr>
        <w:t>;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52" w:name="_Toc433960656"/>
      <w:bookmarkStart w:id="53" w:name="_Toc433960594"/>
      <w:bookmarkStart w:id="54" w:name="_Toc433960457"/>
      <w:bookmarkStart w:id="55" w:name="_Toc433905231"/>
      <w:bookmarkStart w:id="56" w:name="_Toc10"/>
      <w:r>
        <w:rPr>
          <w:rFonts w:hint="eastAsia" w:ascii="微软雅黑" w:hAnsi="微软雅黑" w:eastAsia="微软雅黑" w:cstheme="majorBidi"/>
          <w:color w:val="auto"/>
          <w:kern w:val="2"/>
        </w:rPr>
        <w:t>接口响应</w:t>
      </w:r>
      <w:bookmarkEnd w:id="52"/>
      <w:bookmarkEnd w:id="53"/>
      <w:bookmarkEnd w:id="54"/>
      <w:bookmarkEnd w:id="55"/>
      <w:bookmarkEnd w:id="56"/>
    </w:p>
    <w:tbl>
      <w:tblPr>
        <w:tblStyle w:val="27"/>
        <w:tblW w:w="8364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992"/>
        <w:gridCol w:w="609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类型长度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（</w:t>
            </w:r>
            <w:r>
              <w:rPr>
                <w:rFonts w:ascii="微软雅黑" w:hAnsi="微软雅黑" w:eastAsia="微软雅黑"/>
                <w:szCs w:val="20"/>
              </w:rPr>
              <w:t>25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格式：响应码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&amp;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详细信息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00: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表示下单成功，其余表示失败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  <w:lang w:eastAsia="zh-CN"/>
        </w:rPr>
      </w:pP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bookmarkStart w:id="57" w:name="_Toc11"/>
      <w:r>
        <w:rPr>
          <w:rFonts w:hint="eastAsia" w:ascii="微软雅黑" w:hAnsi="微软雅黑" w:eastAsia="微软雅黑" w:cs="微软雅黑"/>
          <w:lang w:eastAsia="zh-CN"/>
        </w:rPr>
        <w:t>响应事</w:t>
      </w:r>
      <w:bookmarkEnd w:id="57"/>
      <w:r>
        <w:rPr>
          <w:rFonts w:hint="eastAsia" w:ascii="微软雅黑" w:hAnsi="微软雅黑" w:eastAsia="微软雅黑" w:cs="微软雅黑"/>
          <w:lang w:eastAsia="zh-CN"/>
        </w:rPr>
        <w:t>例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成功：</w:t>
      </w:r>
      <w:r>
        <w:rPr>
          <w:rFonts w:ascii="微软雅黑" w:hAnsi="微软雅黑" w:eastAsia="微软雅黑"/>
          <w:lang w:eastAsia="zh-CN"/>
        </w:rPr>
        <w:t>“00&amp;</w:t>
      </w:r>
      <w:r>
        <w:rPr>
          <w:rFonts w:hint="eastAsia" w:ascii="微软雅黑" w:hAnsi="微软雅黑" w:eastAsia="微软雅黑" w:cs="微软雅黑"/>
          <w:lang w:eastAsia="zh-CN"/>
        </w:rPr>
        <w:t>手机客户端下单成功</w:t>
      </w:r>
      <w:r>
        <w:rPr>
          <w:rFonts w:ascii="微软雅黑" w:hAnsi="微软雅黑" w:eastAsia="微软雅黑"/>
          <w:lang w:eastAsia="zh-CN"/>
        </w:rPr>
        <w:t>”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失败：</w:t>
      </w:r>
      <w:r>
        <w:rPr>
          <w:rFonts w:ascii="微软雅黑" w:hAnsi="微软雅黑" w:eastAsia="微软雅黑"/>
          <w:lang w:eastAsia="zh-CN"/>
        </w:rPr>
        <w:t>“-301&amp;</w:t>
      </w:r>
      <w:r>
        <w:rPr>
          <w:rFonts w:hint="eastAsia" w:ascii="微软雅黑" w:hAnsi="微软雅黑" w:eastAsia="微软雅黑" w:cs="微软雅黑"/>
          <w:lang w:eastAsia="zh-CN"/>
        </w:rPr>
        <w:t>校验商户</w:t>
      </w:r>
      <w:r>
        <w:rPr>
          <w:rFonts w:ascii="微软雅黑" w:hAnsi="微软雅黑" w:eastAsia="微软雅黑"/>
          <w:lang w:eastAsia="zh-CN"/>
        </w:rPr>
        <w:t>MAC</w:t>
      </w:r>
      <w:r>
        <w:rPr>
          <w:rFonts w:hint="eastAsia" w:ascii="微软雅黑" w:hAnsi="微软雅黑" w:eastAsia="微软雅黑" w:cs="微软雅黑"/>
          <w:lang w:eastAsia="zh-CN"/>
        </w:rPr>
        <w:t>校验域出错</w:t>
      </w:r>
      <w:r>
        <w:rPr>
          <w:rFonts w:ascii="微软雅黑" w:hAnsi="微软雅黑" w:eastAsia="微软雅黑"/>
          <w:lang w:eastAsia="zh-CN"/>
        </w:rPr>
        <w:t>”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58" w:name="_Toc12"/>
      <w:bookmarkStart w:id="59" w:name="_Toc433905232"/>
      <w:bookmarkStart w:id="60" w:name="_Toc433960595"/>
      <w:bookmarkStart w:id="61" w:name="_Toc433960458"/>
      <w:bookmarkStart w:id="62" w:name="_Toc433960657"/>
      <w:r>
        <w:rPr>
          <w:rFonts w:hint="eastAsia" w:ascii="微软雅黑" w:hAnsi="微软雅黑" w:eastAsia="微软雅黑" w:cstheme="majorBidi"/>
          <w:color w:val="auto"/>
          <w:kern w:val="2"/>
        </w:rPr>
        <w:t>接口说明</w:t>
      </w:r>
      <w:bookmarkEnd w:id="58"/>
      <w:bookmarkEnd w:id="59"/>
      <w:bookmarkEnd w:id="60"/>
      <w:bookmarkEnd w:id="61"/>
      <w:bookmarkEnd w:id="62"/>
    </w:p>
    <w:p>
      <w:pPr>
        <w:pStyle w:val="36"/>
        <w:numPr>
          <w:ilvl w:val="0"/>
          <w:numId w:val="4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商户要保证订单号的唯一性。</w:t>
      </w:r>
    </w:p>
    <w:p>
      <w:pPr>
        <w:pStyle w:val="36"/>
        <w:numPr>
          <w:ilvl w:val="0"/>
          <w:numId w:val="4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订单号可以重复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订单请求流水号不能重复，建议以日期时间（</w:t>
      </w:r>
      <w:r>
        <w:rPr>
          <w:rFonts w:ascii="微软雅黑" w:hAnsi="微软雅黑" w:eastAsia="微软雅黑"/>
        </w:rPr>
        <w:t>yyyyMMDDhhmmss</w:t>
      </w:r>
      <w:r>
        <w:rPr>
          <w:rFonts w:hint="eastAsia" w:ascii="微软雅黑" w:hAnsi="微软雅黑" w:eastAsia="微软雅黑"/>
        </w:rPr>
        <w:t>格式）加一固定长度（不小于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位）流水号组成，如：</w:t>
      </w:r>
      <w:r>
        <w:rPr>
          <w:rFonts w:ascii="微软雅黑" w:hAnsi="微软雅黑" w:eastAsia="微软雅黑"/>
        </w:rPr>
        <w:t>20061012132425 + 0001</w:t>
      </w: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20061012132425 + 00001</w:t>
      </w:r>
      <w:r>
        <w:rPr>
          <w:rFonts w:hint="eastAsia" w:ascii="微软雅黑" w:hAnsi="微软雅黑" w:eastAsia="微软雅黑"/>
        </w:rPr>
        <w:t>等。</w:t>
      </w:r>
    </w:p>
    <w:p>
      <w:pPr>
        <w:pStyle w:val="36"/>
        <w:numPr>
          <w:ilvl w:val="0"/>
          <w:numId w:val="4"/>
        </w:num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校验，保证了交易信息到翼支付网关平台的完整性，加密原数据按</w:t>
      </w:r>
      <w:r>
        <w:rPr>
          <w:rFonts w:ascii="微软雅黑" w:hAnsi="微软雅黑" w:eastAsia="微软雅黑"/>
        </w:rPr>
        <w:t>ENCODETYPE</w:t>
      </w:r>
      <w:r>
        <w:rPr>
          <w:rFonts w:hint="eastAsia" w:ascii="微软雅黑" w:hAnsi="微软雅黑" w:eastAsia="微软雅黑" w:cs="微软雅黑"/>
        </w:rPr>
        <w:t>加密方式如下：</w:t>
      </w:r>
    </w:p>
    <w:p>
      <w:pPr>
        <w:pStyle w:val="36"/>
        <w:numPr>
          <w:ilvl w:val="0"/>
          <w:numId w:val="5"/>
        </w:num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MD5: 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参与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运算的字符及其顺序如下：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MERCHANTID=987654321&amp;ORDERSEQ=20060314000001&amp;ORDERREQTRANSEQ=2006031499991&amp;ORDERREQTIME=20060314150908&amp;KEY=123456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将上述固定顺序组织的字符串，参数名均为大写，使用标准</w:t>
      </w:r>
      <w:r>
        <w:rPr>
          <w:rFonts w:ascii="微软雅黑" w:hAnsi="微软雅黑" w:eastAsia="微软雅黑"/>
        </w:rPr>
        <w:t>md5</w:t>
      </w:r>
      <w:r>
        <w:rPr>
          <w:rFonts w:hint="eastAsia" w:ascii="微软雅黑" w:hAnsi="微软雅黑" w:eastAsia="微软雅黑" w:cs="微软雅黑"/>
        </w:rPr>
        <w:t>算法进行摘要，然后将摘要果转成</w:t>
      </w:r>
      <w:r>
        <w:rPr>
          <w:rFonts w:ascii="微软雅黑" w:hAnsi="微软雅黑" w:eastAsia="微软雅黑"/>
        </w:rPr>
        <w:t>16</w:t>
      </w:r>
      <w:r>
        <w:rPr>
          <w:rFonts w:hint="eastAsia" w:ascii="微软雅黑" w:hAnsi="微软雅黑" w:eastAsia="微软雅黑" w:cs="微软雅黑"/>
        </w:rPr>
        <w:t>进制字符串，就是校验域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的值，并在提交订单时，将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值和订单信息一起提交到翼支付网关翼支付网关平台。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商户</w:t>
      </w:r>
      <w:r>
        <w:rPr>
          <w:rFonts w:ascii="微软雅黑" w:hAnsi="微软雅黑" w:eastAsia="微软雅黑"/>
        </w:rPr>
        <w:t>KEY</w:t>
      </w:r>
      <w:r>
        <w:rPr>
          <w:rFonts w:hint="eastAsia" w:ascii="微软雅黑" w:hAnsi="微软雅黑" w:eastAsia="微软雅黑" w:cs="微软雅黑"/>
        </w:rPr>
        <w:t>由翼支付网关统一分配给各商户平台，或者由加密因子索引（</w:t>
      </w:r>
      <w:r>
        <w:rPr>
          <w:rFonts w:ascii="微软雅黑" w:hAnsi="微软雅黑" w:eastAsia="微软雅黑"/>
        </w:rPr>
        <w:t>enCode</w:t>
      </w:r>
      <w:r>
        <w:rPr>
          <w:rFonts w:hint="eastAsia" w:ascii="微软雅黑" w:hAnsi="微软雅黑" w:eastAsia="微软雅黑" w:cs="微软雅黑"/>
        </w:rPr>
        <w:t>）获取的</w:t>
      </w:r>
      <w:r>
        <w:rPr>
          <w:rFonts w:ascii="微软雅黑" w:hAnsi="微软雅黑" w:eastAsia="微软雅黑"/>
        </w:rPr>
        <w:t>Key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36"/>
        <w:numPr>
          <w:ilvl w:val="0"/>
          <w:numId w:val="5"/>
        </w:num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CA</w:t>
      </w:r>
      <w:r>
        <w:rPr>
          <w:rFonts w:hint="eastAsia" w:ascii="微软雅黑" w:hAnsi="微软雅黑" w:eastAsia="微软雅黑"/>
        </w:rPr>
        <w:t>认证</w:t>
      </w:r>
    </w:p>
    <w:p>
      <w:pPr>
        <w:pStyle w:val="36"/>
        <w:numPr>
          <w:ilvl w:val="0"/>
          <w:numId w:val="5"/>
        </w:num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RSA</w:t>
      </w:r>
      <w:r>
        <w:rPr>
          <w:rFonts w:hint="eastAsia" w:ascii="微软雅黑" w:hAnsi="微软雅黑" w:eastAsia="微软雅黑"/>
        </w:rPr>
        <w:t>非对称</w:t>
      </w:r>
    </w:p>
    <w:p>
      <w:pPr>
        <w:pStyle w:val="36"/>
        <w:numPr>
          <w:ilvl w:val="0"/>
          <w:numId w:val="4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水电煤业务，业务域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字段规则，用</w:t>
      </w:r>
      <w:r>
        <w:rPr>
          <w:rFonts w:ascii="微软雅黑" w:hAnsi="微软雅黑" w:eastAsia="微软雅黑"/>
        </w:rPr>
        <w:t>”|”</w:t>
      </w:r>
      <w:r>
        <w:rPr>
          <w:rFonts w:hint="eastAsia" w:ascii="微软雅黑" w:hAnsi="微软雅黑" w:eastAsia="微软雅黑" w:cs="微软雅黑"/>
        </w:rPr>
        <w:t>按顺序拼接以下字段：总金额（缴费金额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 w:cs="微软雅黑"/>
        </w:rPr>
        <w:t>滞纳金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 w:cs="微软雅黑"/>
        </w:rPr>
        <w:t>单位分），手机号，客户号，收费单位代码，销账单号类型（</w:t>
      </w:r>
      <w:r>
        <w:rPr>
          <w:rFonts w:ascii="微软雅黑" w:hAnsi="微软雅黑" w:eastAsia="微软雅黑"/>
        </w:rPr>
        <w:t>0-</w:t>
      </w:r>
      <w:r>
        <w:rPr>
          <w:rFonts w:hint="eastAsia" w:ascii="微软雅黑" w:hAnsi="微软雅黑" w:eastAsia="微软雅黑" w:cs="微软雅黑"/>
        </w:rPr>
        <w:t>条形码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1-</w:t>
      </w:r>
      <w:r>
        <w:rPr>
          <w:rFonts w:hint="eastAsia" w:ascii="微软雅黑" w:hAnsi="微软雅黑" w:eastAsia="微软雅黑" w:cs="微软雅黑"/>
        </w:rPr>
        <w:t>缴费单号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 w:cs="微软雅黑"/>
        </w:rPr>
        <w:t>上海业务要求必传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 w:cs="微软雅黑"/>
        </w:rPr>
        <w:t>），账期，客户姓名，批次，合同号，滞纳金，预留字段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，预留字段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 w:cs="微软雅黑"/>
        </w:rPr>
        <w:t>，预留字段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 w:cs="微软雅黑"/>
        </w:rPr>
        <w:t>，预留字段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 w:cs="微软雅黑"/>
        </w:rPr>
        <w:t>，预留字段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 w:cs="微软雅黑"/>
        </w:rPr>
        <w:t>，预留字段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 w:cs="微软雅黑"/>
        </w:rPr>
        <w:t>，预留字段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 w:cs="微软雅黑"/>
        </w:rPr>
        <w:t>，第三方商户号。</w:t>
      </w:r>
    </w:p>
    <w:p>
      <w:pPr>
        <w:pStyle w:val="36"/>
        <w:numPr>
          <w:ilvl w:val="0"/>
          <w:numId w:val="4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共</w:t>
      </w:r>
      <w:r>
        <w:rPr>
          <w:rFonts w:ascii="微软雅黑" w:hAnsi="微软雅黑" w:eastAsia="微软雅黑"/>
        </w:rPr>
        <w:t>18</w:t>
      </w:r>
      <w:r>
        <w:rPr>
          <w:rFonts w:hint="eastAsia" w:ascii="微软雅黑" w:hAnsi="微软雅黑" w:eastAsia="微软雅黑" w:cs="微软雅黑"/>
        </w:rPr>
        <w:t>个字段，预留字段为</w:t>
      </w:r>
      <w:r>
        <w:rPr>
          <w:rFonts w:ascii="微软雅黑" w:hAnsi="微软雅黑" w:eastAsia="微软雅黑"/>
        </w:rPr>
        <w:t>bill</w:t>
      </w:r>
      <w:r>
        <w:rPr>
          <w:rFonts w:hint="eastAsia" w:ascii="微软雅黑" w:hAnsi="微软雅黑" w:eastAsia="微软雅黑" w:cs="微软雅黑"/>
        </w:rPr>
        <w:t>返回的相应</w:t>
      </w:r>
      <w:r>
        <w:rPr>
          <w:rFonts w:ascii="微软雅黑" w:hAnsi="微软雅黑" w:eastAsia="微软雅黑"/>
        </w:rPr>
        <w:t>TEXT</w:t>
      </w:r>
      <w:r>
        <w:rPr>
          <w:rFonts w:hint="eastAsia" w:ascii="微软雅黑" w:hAnsi="微软雅黑" w:eastAsia="微软雅黑" w:cs="微软雅黑"/>
        </w:rPr>
        <w:t>字段，没有就传空字符串。如：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11990|||3100003101002001|1|201408|||554080210849223000119901||||2|||||</w:t>
      </w:r>
    </w:p>
    <w:p>
      <w:pPr>
        <w:pStyle w:val="36"/>
        <w:numPr>
          <w:ilvl w:val="0"/>
          <w:numId w:val="4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非必填字段不传值时传空字符串。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多账期销账，将多个账单的账期字段、预留域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至预留域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 w:cs="微软雅黑"/>
        </w:rPr>
        <w:t>字段用</w:t>
      </w:r>
      <w:r>
        <w:rPr>
          <w:rFonts w:ascii="微软雅黑" w:hAnsi="微软雅黑" w:eastAsia="微软雅黑"/>
        </w:rPr>
        <w:t>“#”</w:t>
      </w:r>
      <w:r>
        <w:rPr>
          <w:rFonts w:hint="eastAsia" w:ascii="微软雅黑" w:hAnsi="微软雅黑" w:eastAsia="微软雅黑" w:cs="微软雅黑"/>
        </w:rPr>
        <w:t>拼接（拼接顺序以</w:t>
      </w:r>
      <w:r>
        <w:rPr>
          <w:rFonts w:ascii="微软雅黑" w:hAnsi="微软雅黑" w:eastAsia="微软雅黑"/>
        </w:rPr>
        <w:t>BILL</w:t>
      </w:r>
      <w:r>
        <w:rPr>
          <w:rFonts w:hint="eastAsia" w:ascii="微软雅黑" w:hAnsi="微软雅黑" w:eastAsia="微软雅黑" w:cs="微软雅黑"/>
        </w:rPr>
        <w:t>为准），订单金额、滞纳金、缴费金额相加。然后再按业务域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字段规则进行拼接。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63" w:name="_Toc433960459"/>
      <w:bookmarkStart w:id="64" w:name="_Toc433960658"/>
      <w:bookmarkStart w:id="65" w:name="_Toc13"/>
      <w:bookmarkStart w:id="66" w:name="_Toc433960596"/>
      <w:bookmarkStart w:id="67" w:name="_Toc433905233"/>
      <w:r>
        <w:rPr>
          <w:rFonts w:hint="eastAsia" w:ascii="微软雅黑" w:hAnsi="微软雅黑" w:eastAsia="微软雅黑" w:cstheme="minorBidi"/>
          <w:color w:val="auto"/>
          <w:kern w:val="44"/>
        </w:rPr>
        <w:t>接口调用方式</w:t>
      </w:r>
      <w:bookmarkEnd w:id="63"/>
      <w:bookmarkEnd w:id="64"/>
      <w:bookmarkEnd w:id="65"/>
      <w:bookmarkEnd w:id="66"/>
      <w:bookmarkEnd w:id="67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68" w:name="_Toc14"/>
      <w:bookmarkStart w:id="69" w:name="_Toc433960460"/>
      <w:bookmarkStart w:id="70" w:name="_Toc433905234"/>
      <w:bookmarkStart w:id="71" w:name="_Toc433960597"/>
      <w:bookmarkStart w:id="72" w:name="_Toc433960659"/>
      <w:r>
        <w:rPr>
          <w:rFonts w:ascii="微软雅黑" w:hAnsi="微软雅黑" w:eastAsia="微软雅黑" w:cstheme="majorBidi"/>
          <w:color w:val="auto"/>
          <w:kern w:val="2"/>
        </w:rPr>
        <w:t>IOS</w:t>
      </w:r>
      <w:bookmarkEnd w:id="68"/>
      <w:bookmarkEnd w:id="69"/>
      <w:bookmarkEnd w:id="70"/>
      <w:bookmarkEnd w:id="71"/>
      <w:bookmarkEnd w:id="72"/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73" w:name="_Toc15"/>
      <w:bookmarkStart w:id="74" w:name="_Toc433960461"/>
      <w:bookmarkStart w:id="75" w:name="_Toc433960660"/>
      <w:bookmarkStart w:id="76" w:name="_Toc433905235"/>
      <w:bookmarkStart w:id="77" w:name="_Toc433960598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接口描述</w:t>
      </w:r>
      <w:bookmarkEnd w:id="73"/>
      <w:bookmarkEnd w:id="74"/>
      <w:bookmarkEnd w:id="75"/>
      <w:bookmarkEnd w:id="76"/>
      <w:bookmarkEnd w:id="77"/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IOS</w:t>
      </w:r>
      <w:r>
        <w:rPr>
          <w:rFonts w:hint="eastAsia" w:ascii="微软雅黑" w:hAnsi="微软雅黑" w:eastAsia="微软雅黑" w:cs="微软雅黑"/>
          <w:lang w:eastAsia="zh-CN"/>
        </w:rPr>
        <w:t>平台上的开发包接口如下所示：</w:t>
      </w:r>
    </w:p>
    <w:p>
      <w:pPr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/>
        </w:rPr>
        <w:t>3-1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 w:cs="微软雅黑"/>
        </w:rPr>
        <w:t>开发包接口表</w:t>
      </w:r>
    </w:p>
    <w:tbl>
      <w:tblPr>
        <w:tblStyle w:val="27"/>
        <w:tblW w:w="827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接口名称</w:t>
            </w:r>
          </w:p>
        </w:tc>
        <w:tc>
          <w:tcPr>
            <w:tcW w:w="4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BestpaySDK</w:t>
            </w:r>
          </w:p>
        </w:tc>
        <w:tc>
          <w:tcPr>
            <w:tcW w:w="4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提供支付功能</w:t>
            </w:r>
          </w:p>
        </w:tc>
      </w:tr>
    </w:tbl>
    <w:p>
      <w:pPr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/>
        </w:rPr>
        <w:t xml:space="preserve">3-2 </w:t>
      </w:r>
      <w:r>
        <w:rPr>
          <w:rFonts w:hint="eastAsia" w:ascii="微软雅黑" w:hAnsi="微软雅黑" w:eastAsia="微软雅黑" w:cs="微软雅黑"/>
        </w:rPr>
        <w:t>接口方法表</w:t>
      </w:r>
    </w:p>
    <w:tbl>
      <w:tblPr>
        <w:tblStyle w:val="27"/>
        <w:tblW w:w="822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  <w:jc w:val="center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方法名称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 w:hRule="atLeast"/>
          <w:jc w:val="center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+(void)payWithOrder:(NativeModel *)order fromViewController:(UIViewController *)hostvc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为商户提供订单支付功能</w:t>
            </w:r>
          </w:p>
        </w:tc>
      </w:tr>
    </w:tbl>
    <w:p>
      <w:pPr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/>
        </w:rPr>
        <w:t>3-3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 w:cs="微软雅黑"/>
        </w:rPr>
        <w:t>方法信息描述表</w:t>
      </w:r>
    </w:p>
    <w:tbl>
      <w:tblPr>
        <w:tblStyle w:val="27"/>
        <w:tblW w:w="822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66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为商户提供订单支付功能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方法原型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+(void)payWithOrder:(NativeModel *)order fromViewController:(UIViewController *)hostvc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参数说明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szCs w:val="20"/>
                <w:lang w:eastAsia="zh-CN"/>
              </w:rPr>
              <w:t>order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：包含了订单信息、支付类型、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scheme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：其中订单信息按照订单参数规则（参见文档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5.1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），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写成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key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＝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value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形式，以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&amp;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连接，支付请求需要对订单信息的下述字段进行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MD5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签名，支付类型有支付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or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充值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，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scheme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为商户应用程序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scheme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（商户程序注册的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URL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。</w:t>
            </w:r>
          </w:p>
          <w:p>
            <w:pPr>
              <w:pStyle w:val="2"/>
              <w:rPr>
                <w:lang w:eastAsia="zh-CN"/>
              </w:rPr>
            </w:pPr>
            <w:r>
              <w:rPr>
                <w:lang w:eastAsia="zh-CN"/>
              </w:rPr>
              <w:t>hostvc</w:t>
            </w:r>
            <w:r>
              <w:rPr>
                <w:rFonts w:hint="eastAsia"/>
                <w:lang w:eastAsia="zh-CN"/>
              </w:rPr>
              <w:t>：用户登录</w:t>
            </w:r>
            <w:r>
              <w:rPr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收银台是用来加载</w:t>
            </w:r>
            <w:r>
              <w:rPr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的界面。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签名字段及顺序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（仅适用于支付）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MERCHANTID=0018888888&amp;ORDERSEQ=20131107152&amp;ORDERREQTRNSEQ=201311071283&amp;ORDERTIME=201311071637&amp;KEY= G7AXS7874305BV59</w:t>
            </w:r>
          </w:p>
        </w:tc>
      </w:tr>
    </w:tbl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78" w:name="_Toc16"/>
      <w:bookmarkStart w:id="79" w:name="_Toc433960462"/>
      <w:bookmarkStart w:id="80" w:name="_Toc433960599"/>
      <w:bookmarkStart w:id="81" w:name="_Toc433905236"/>
      <w:bookmarkStart w:id="82" w:name="_Toc433960661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回调接口及回调参数获取</w:t>
      </w:r>
      <w:bookmarkEnd w:id="78"/>
      <w:bookmarkEnd w:id="79"/>
      <w:bookmarkEnd w:id="80"/>
      <w:bookmarkEnd w:id="81"/>
      <w:bookmarkEnd w:id="82"/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(BOOL)application:(UIApplication *)application handleOpenURL:(NSURL *)url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{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在该方法中，回调信息拼接在</w:t>
      </w:r>
      <w:r>
        <w:rPr>
          <w:rFonts w:ascii="微软雅黑" w:hAnsi="微软雅黑" w:eastAsia="微软雅黑"/>
          <w:lang w:eastAsia="zh-CN"/>
        </w:rPr>
        <w:t>url</w:t>
      </w:r>
      <w:r>
        <w:rPr>
          <w:rFonts w:hint="eastAsia" w:ascii="微软雅黑" w:hAnsi="微软雅黑" w:eastAsia="微软雅黑" w:cs="微软雅黑"/>
          <w:lang w:eastAsia="zh-CN"/>
        </w:rPr>
        <w:t>中：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 w:cs="微软雅黑"/>
        </w:rPr>
        <w:t>支付成功：</w:t>
      </w:r>
      <w:r>
        <w:rPr>
          <w:rFonts w:ascii="微软雅黑" w:hAnsi="微软雅黑" w:eastAsia="微软雅黑"/>
        </w:rPr>
        <w:t>url</w:t>
      </w:r>
      <w:r>
        <w:rPr>
          <w:rFonts w:hint="eastAsia" w:ascii="微软雅黑" w:hAnsi="微软雅黑" w:eastAsia="微软雅黑" w:cs="微软雅黑"/>
        </w:rPr>
        <w:t>＝</w:t>
      </w:r>
      <w:r>
        <w:rPr>
          <w:rFonts w:ascii="微软雅黑" w:hAnsi="微软雅黑" w:eastAsia="微软雅黑"/>
        </w:rPr>
        <w:t>scheme://resultCode=00&amp;result=</w:t>
      </w:r>
      <w:r>
        <w:rPr>
          <w:rFonts w:hint="eastAsia" w:ascii="微软雅黑" w:hAnsi="微软雅黑" w:eastAsia="微软雅黑" w:cs="微软雅黑"/>
        </w:rPr>
        <w:t>成功</w:t>
      </w:r>
      <w:r>
        <w:rPr>
          <w:rFonts w:ascii="微软雅黑" w:hAnsi="微软雅黑" w:eastAsia="微软雅黑"/>
        </w:rPr>
        <w:t>&amp;ORDERSEQ=</w:t>
      </w:r>
      <w:r>
        <w:rPr>
          <w:rFonts w:hint="eastAsia" w:ascii="微软雅黑" w:hAnsi="微软雅黑" w:eastAsia="微软雅黑" w:cs="微软雅黑"/>
        </w:rPr>
        <w:t>订单号</w:t>
      </w:r>
      <w:r>
        <w:rPr>
          <w:rFonts w:ascii="微软雅黑" w:hAnsi="微软雅黑" w:eastAsia="微软雅黑"/>
        </w:rPr>
        <w:t>&amp;ORDERAMOUNT</w:t>
      </w:r>
      <w:r>
        <w:rPr>
          <w:rFonts w:hint="eastAsia" w:ascii="微软雅黑" w:hAnsi="微软雅黑" w:eastAsia="微软雅黑" w:cs="微软雅黑"/>
        </w:rPr>
        <w:t>＝订单金额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 w:cs="微软雅黑"/>
        </w:rPr>
        <w:t>支付失败：</w:t>
      </w:r>
      <w:r>
        <w:rPr>
          <w:rFonts w:ascii="微软雅黑" w:hAnsi="微软雅黑" w:eastAsia="微软雅黑"/>
        </w:rPr>
        <w:t xml:space="preserve"> url</w:t>
      </w:r>
      <w:r>
        <w:rPr>
          <w:rFonts w:hint="eastAsia" w:ascii="微软雅黑" w:hAnsi="微软雅黑" w:eastAsia="微软雅黑" w:cs="微软雅黑"/>
        </w:rPr>
        <w:t>＝</w:t>
      </w:r>
      <w:r>
        <w:rPr>
          <w:rFonts w:ascii="微软雅黑" w:hAnsi="微软雅黑" w:eastAsia="微软雅黑"/>
        </w:rPr>
        <w:t>scheme://resultCode=01&amp;result=</w:t>
      </w:r>
      <w:r>
        <w:rPr>
          <w:rFonts w:hint="eastAsia" w:ascii="微软雅黑" w:hAnsi="微软雅黑" w:eastAsia="微软雅黑" w:cs="微软雅黑"/>
        </w:rPr>
        <w:t>失败</w:t>
      </w:r>
      <w:r>
        <w:rPr>
          <w:rFonts w:ascii="微软雅黑" w:hAnsi="微软雅黑" w:eastAsia="微软雅黑"/>
        </w:rPr>
        <w:t xml:space="preserve"> 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 w:cs="微软雅黑"/>
        </w:rPr>
        <w:t>支付取消：</w:t>
      </w:r>
      <w:r>
        <w:rPr>
          <w:rFonts w:ascii="微软雅黑" w:hAnsi="微软雅黑" w:eastAsia="微软雅黑"/>
        </w:rPr>
        <w:t>url</w:t>
      </w:r>
      <w:r>
        <w:rPr>
          <w:rFonts w:hint="eastAsia" w:ascii="微软雅黑" w:hAnsi="微软雅黑" w:eastAsia="微软雅黑" w:cs="微软雅黑"/>
        </w:rPr>
        <w:t>＝</w:t>
      </w:r>
      <w:r>
        <w:rPr>
          <w:rFonts w:ascii="微软雅黑" w:hAnsi="微软雅黑" w:eastAsia="微软雅黑"/>
        </w:rPr>
        <w:t>scheme://resultCode=02&amp;result=</w:t>
      </w:r>
      <w:r>
        <w:rPr>
          <w:rFonts w:hint="eastAsia" w:ascii="微软雅黑" w:hAnsi="微软雅黑" w:eastAsia="微软雅黑" w:cs="微软雅黑"/>
        </w:rPr>
        <w:t>取消</w:t>
      </w:r>
      <w:r>
        <w:rPr>
          <w:rFonts w:ascii="微软雅黑" w:hAnsi="微软雅黑" w:eastAsia="微软雅黑"/>
        </w:rPr>
        <w:t xml:space="preserve"> 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NSString* params =[url absoluteString]; 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return YES;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83" w:name="_Toc433960463"/>
      <w:bookmarkStart w:id="84" w:name="_Toc433960600"/>
      <w:bookmarkStart w:id="85" w:name="_Toc433960662"/>
      <w:bookmarkStart w:id="86" w:name="_Toc433905237"/>
      <w:bookmarkStart w:id="87" w:name="_Toc17"/>
      <w:r>
        <w:rPr>
          <w:rFonts w:ascii="微软雅黑" w:hAnsi="微软雅黑" w:eastAsia="微软雅黑" w:cstheme="majorBidi"/>
          <w:color w:val="auto"/>
          <w:kern w:val="2"/>
        </w:rPr>
        <w:t>Android</w:t>
      </w:r>
      <w:bookmarkEnd w:id="83"/>
      <w:bookmarkEnd w:id="84"/>
      <w:bookmarkEnd w:id="85"/>
      <w:bookmarkEnd w:id="86"/>
      <w:bookmarkEnd w:id="87"/>
    </w:p>
    <w:p>
      <w:pPr>
        <w:rPr>
          <w:rFonts w:ascii="微软雅黑" w:hAnsi="微软雅黑" w:eastAsia="微软雅黑" w:cstheme="majorBidi"/>
          <w:color w:val="auto"/>
          <w:kern w:val="2"/>
        </w:rPr>
      </w:pPr>
    </w:p>
    <w:p>
      <w:pPr>
        <w:rPr>
          <w:rFonts w:ascii="微软雅黑" w:hAnsi="微软雅黑" w:eastAsia="微软雅黑" w:cstheme="majorBidi"/>
          <w:color w:val="auto"/>
          <w:kern w:val="2"/>
        </w:rPr>
      </w:pPr>
    </w:p>
    <w:p>
      <w:pPr>
        <w:spacing w:line="240" w:lineRule="auto"/>
        <w:ind w:firstLine="440" w:firstLineChars="20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/>
        </w:rPr>
        <w:t>Andorid</w:t>
      </w:r>
      <w:r>
        <w:rPr>
          <w:rFonts w:hint="eastAsia" w:ascii="微软雅黑" w:hAnsi="微软雅黑" w:eastAsia="微软雅黑" w:cs="微软雅黑"/>
        </w:rPr>
        <w:t>平台上的快捷支付开发包接口如下表所示：</w:t>
      </w:r>
    </w:p>
    <w:p>
      <w:pPr>
        <w:pStyle w:val="4"/>
        <w:rPr>
          <w:lang w:val="en-US"/>
        </w:rPr>
      </w:pPr>
      <w:r>
        <w:t>3.2</w:t>
      </w:r>
      <w:r>
        <w:rPr>
          <w:rFonts w:hint="eastAsia"/>
          <w:lang w:val="en-US" w:eastAsia="zh-CN"/>
        </w:rPr>
        <w:t>.</w:t>
      </w:r>
      <w:r>
        <w:t>1</w:t>
      </w:r>
      <w:r>
        <w:tab/>
      </w:r>
      <w:r>
        <w:rPr>
          <w:rFonts w:hint="eastAsia" w:eastAsia="宋体"/>
          <w:lang w:eastAsia="zh-CN"/>
        </w:rPr>
        <w:t>接口调用描述</w:t>
      </w:r>
    </w:p>
    <w:tbl>
      <w:tblPr>
        <w:tblStyle w:val="27"/>
        <w:tblW w:w="827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接口名称</w:t>
            </w:r>
          </w:p>
        </w:tc>
        <w:tc>
          <w:tcPr>
            <w:tcW w:w="4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</w:t>
            </w:r>
          </w:p>
        </w:tc>
        <w:tc>
          <w:tcPr>
            <w:tcW w:w="4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开发包提供支付、查询的对象接口</w:t>
            </w:r>
          </w:p>
        </w:tc>
      </w:tr>
    </w:tbl>
    <w:p>
      <w:pPr>
        <w:spacing w:line="240" w:lineRule="auto"/>
        <w:ind w:firstLine="44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PaymentTask</w:t>
      </w:r>
      <w:r>
        <w:rPr>
          <w:rFonts w:hint="eastAsia" w:ascii="微软雅黑" w:hAnsi="微软雅黑" w:eastAsia="微软雅黑" w:cs="微软雅黑"/>
          <w:lang w:eastAsia="zh-CN"/>
        </w:rPr>
        <w:t>对象主要为商户提供订单支付功能，查询该设备终端是否存在登录过的翼支付账户，及获取当前开发包版本号。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接口所提供的方法，如下表所示：</w:t>
      </w:r>
    </w:p>
    <w:p>
      <w:pPr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/>
        </w:rPr>
        <w:t>3.2-2 PaymentTask.Pay</w:t>
      </w:r>
      <w:r>
        <w:rPr>
          <w:rFonts w:hint="eastAsia" w:ascii="微软雅黑" w:hAnsi="微软雅黑" w:eastAsia="微软雅黑" w:cs="微软雅黑"/>
        </w:rPr>
        <w:t>描述表</w:t>
      </w:r>
    </w:p>
    <w:tbl>
      <w:tblPr>
        <w:tblStyle w:val="27"/>
        <w:tblW w:w="8684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66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方法原型</w:t>
            </w:r>
          </w:p>
        </w:tc>
        <w:tc>
          <w:tcPr>
            <w:tcW w:w="6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 paymentTask = new PaymentTask(activity);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</w:t>
            </w:r>
            <w:r>
              <w:rPr>
                <w:rFonts w:hint="eastAsia" w:ascii="微软雅黑" w:hAnsi="微软雅黑" w:eastAsia="微软雅黑"/>
                <w:szCs w:val="20"/>
                <w:lang w:val="en-US" w:eastAsia="zh-CN"/>
              </w:rPr>
              <w:t>.pay(paramsStr);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方法功能</w:t>
            </w:r>
          </w:p>
        </w:tc>
        <w:tc>
          <w:tcPr>
            <w:tcW w:w="6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提供给商户订单支付功能。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42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方法参数</w:t>
            </w:r>
          </w:p>
        </w:tc>
        <w:tc>
          <w:tcPr>
            <w:tcW w:w="6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实例化</w:t>
            </w:r>
            <w:r>
              <w:rPr>
                <w:rFonts w:ascii="微软雅黑" w:hAnsi="微软雅黑" w:eastAsia="微软雅黑"/>
                <w:szCs w:val="20"/>
              </w:rPr>
              <w:t>PaymentTask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，传入参数</w:t>
            </w:r>
            <w:r>
              <w:rPr>
                <w:rFonts w:ascii="微软雅黑" w:hAnsi="微软雅黑" w:eastAsia="微软雅黑"/>
                <w:szCs w:val="20"/>
              </w:rPr>
              <w:t>activity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的实例。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主要包含商户的订单信息，</w:t>
            </w:r>
            <w:r>
              <w:rPr>
                <w:rFonts w:ascii="微软雅黑" w:hAnsi="微软雅黑" w:eastAsia="微软雅黑"/>
                <w:szCs w:val="20"/>
              </w:rPr>
              <w:t>key=“value”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形式，以</w:t>
            </w:r>
            <w:r>
              <w:rPr>
                <w:rFonts w:ascii="微软雅黑" w:hAnsi="微软雅黑" w:eastAsia="微软雅黑"/>
                <w:szCs w:val="20"/>
              </w:rPr>
              <w:t>&amp;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连接。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highlight w:val="yellow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highlight w:val="yellow"/>
                <w:lang w:eastAsia="zh-CN"/>
              </w:rPr>
              <w:t>支付参数示例如下：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paramsStr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</w:rPr>
              <w:t>"MERCHANTID="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+"123456789098548865"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"&amp;SUBMERCHANTID="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"&amp;MERCHANTPWD="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+"123456"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"&amp;ORDERSEQ="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"1450264322206"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"&amp;ORDERAMOUNT="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"0.01"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"&amp;ORDERTIME="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+"20151216191202"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"&amp;ORDERVALIDITYTIME="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+"20151217191202"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"&amp;PRODUCTDESC="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"Test"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"&amp;CUSTOMERID="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"12345678901"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C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"&amp;PRODUCTAMOUNT="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"0.01"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"&amp;ATTACHAMOUNT="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"0"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"&amp;CURTYPE="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"RMB"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"&amp;BACKMERCHANTURL="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"http://127.0.0.1:8040/wapBgNotice.action"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"&amp;ATTACH="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"&amp;PRODUCTID="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"04"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"&amp;USERIP="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"192.168.11.130"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"&amp;DIVDETAILS="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C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"&amp;ACCOUNTID="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"12345678901"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"&amp;BUSITYPE="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"04"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"&amp;ORDERREQTRANSEQ="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+"145026432220600001"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"&amp;SERVICE="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"mobile.security.pay"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"&amp;SIGNTYPE="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"MD5"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"&amp;SIGN="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+sign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"&amp;SUBJECT="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"商品测试"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"&amp;SWTICHACC="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"true"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"&amp;SESSIONKEY="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"asdfasdfahskfjalsdfkajsdfljasdlfjsjfkj"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"&amp;OTHERFLOW="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"01"</w:t>
            </w:r>
          </w:p>
          <w:p>
            <w:pPr>
              <w:spacing w:beforeLines="0" w:afterLines="0"/>
              <w:jc w:val="left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"ACCESSTOKEN"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"lajsfsdjfaljdsflajdsfjalkjslaa"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调用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pay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，启动支付插件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paymentTask.pay(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paramsStr</w:t>
            </w:r>
            <w:r>
              <w:rPr>
                <w:rFonts w:ascii="微软雅黑" w:hAnsi="微软雅黑" w:eastAsia="微软雅黑"/>
                <w:szCs w:val="20"/>
              </w:rPr>
              <w:t>);</w:t>
            </w:r>
          </w:p>
          <w:p>
            <w:pPr>
              <w:spacing w:line="240" w:lineRule="auto"/>
              <w:rPr>
                <w:rFonts w:hint="eastAsia" w:ascii="Consolas" w:hAnsi="Consolas" w:eastAsia="宋体"/>
                <w:color w:val="2A00FF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0"/>
                <w:highlight w:val="yellow"/>
                <w:lang w:eastAsia="zh-CN"/>
              </w:rPr>
              <w:t>其中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yellow"/>
              </w:rPr>
              <w:t>SIGN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yellow"/>
                <w:lang w:eastAsia="zh-CN"/>
              </w:rPr>
              <w:t>值的拼写如下所示</w:t>
            </w:r>
            <w:r>
              <w:rPr>
                <w:rFonts w:hint="eastAsia" w:ascii="Consolas" w:hAnsi="Consolas" w:eastAsia="宋体"/>
                <w:color w:val="2A00FF"/>
                <w:sz w:val="22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StringBuffer md5Buffer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md5Buffer.append(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"SERVICE="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"mobile.security.pay"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"&amp;MERCHANTID="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).append("123456789098548865")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"&amp;MERCHANTPWD="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"&amp;SUBMERCHANTID="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"&amp;BACKMERCHANTURL="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"http://127.0.0.1:8040/wapBgNotice.action"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"&amp;ORDERSEQ="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).append("1450264322206")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"&amp;ORDERREQTRANSEQ="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"145026432220600001"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"&amp;ORDERTIME="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).append("20151216191202")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"&amp;ORDERVALIDITYTIME="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).append("20151217191202")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"&amp;CURTYPE="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"RMB"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"&amp;ORDERAMOUNT="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"0.01"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"&amp;SUBJECT="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"商品测试"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"&amp;PRODUCTID="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"04"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"&amp;PRODUCTDESC="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"Test"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"&amp;CUSTOMERID="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"12345678901"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2A00FF"/>
                <w:sz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"&amp;SWTICHACC="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//将字符串转为16进制后使用MD5摘要；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sign=CryptTool.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md5Digest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(md5Buffer.toString());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(Exception e1)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e1.printStackTrace();</w:t>
            </w:r>
          </w:p>
          <w:p>
            <w:pPr>
              <w:spacing w:line="240" w:lineRule="auto"/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请参考</w:t>
            </w:r>
            <w:r>
              <w:rPr>
                <w:rFonts w:ascii="微软雅黑" w:hAnsi="微软雅黑" w:eastAsia="微软雅黑"/>
                <w:szCs w:val="20"/>
              </w:rPr>
              <w:t xml:space="preserve">“5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请求参数说明</w:t>
            </w:r>
            <w:r>
              <w:rPr>
                <w:rFonts w:ascii="微软雅黑" w:hAnsi="微软雅黑" w:eastAsia="微软雅黑"/>
                <w:szCs w:val="20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查看各个字段的含义。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返回值</w:t>
            </w:r>
          </w:p>
        </w:tc>
        <w:tc>
          <w:tcPr>
            <w:tcW w:w="6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商户实现函数</w:t>
            </w:r>
            <w:r>
              <w:rPr>
                <w:rFonts w:ascii="微软雅黑" w:hAnsi="微软雅黑" w:eastAsia="微软雅黑"/>
                <w:szCs w:val="20"/>
              </w:rPr>
              <w:t>“onActivityResult”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接收支付同步通知结果。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protected void onActivityResult(int requestCode,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int resultCode, Intent data)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。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请参考</w:t>
            </w:r>
            <w:r>
              <w:rPr>
                <w:rFonts w:ascii="微软雅黑" w:hAnsi="微软雅黑" w:eastAsia="微软雅黑"/>
                <w:szCs w:val="20"/>
              </w:rPr>
              <w:t xml:space="preserve">“6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同步通知参数说明</w:t>
            </w:r>
            <w:r>
              <w:rPr>
                <w:rFonts w:ascii="微软雅黑" w:hAnsi="微软雅黑" w:eastAsia="微软雅黑"/>
                <w:szCs w:val="20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查看各个字段的含义。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jc w:val="center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/>
        </w:rPr>
        <w:t>3.2-3 PaymentTask.checkAccountIfExist</w:t>
      </w:r>
      <w:r>
        <w:rPr>
          <w:rFonts w:hint="eastAsia" w:ascii="微软雅黑" w:hAnsi="微软雅黑" w:eastAsia="微软雅黑" w:cs="微软雅黑"/>
        </w:rPr>
        <w:t>描述表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 w:cs="微软雅黑"/>
          <w:color w:val="FF0000"/>
        </w:rPr>
        <w:t>后续提供该功能</w:t>
      </w:r>
    </w:p>
    <w:tbl>
      <w:tblPr>
        <w:tblStyle w:val="27"/>
        <w:tblW w:w="827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62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方法原型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 paymentTask = new PaymentTask(activity);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paymentTask.checkAccountIfExist();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方法功能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查询该终端是否存在翼支付登录账户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方法参数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实例化</w:t>
            </w:r>
            <w:r>
              <w:rPr>
                <w:rFonts w:ascii="微软雅黑" w:hAnsi="微软雅黑" w:eastAsia="微软雅黑"/>
                <w:szCs w:val="20"/>
              </w:rPr>
              <w:t>PaymentTask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，传入参数</w:t>
            </w:r>
            <w:r>
              <w:rPr>
                <w:rFonts w:ascii="微软雅黑" w:hAnsi="微软雅黑" w:eastAsia="微软雅黑"/>
                <w:szCs w:val="20"/>
              </w:rPr>
              <w:t>activity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的实例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返回值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Boolean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类型值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/>
        </w:rPr>
        <w:t>3.2-4 PaymentTask.getVersion</w:t>
      </w:r>
      <w:r>
        <w:rPr>
          <w:rFonts w:hint="eastAsia" w:ascii="微软雅黑" w:hAnsi="微软雅黑" w:eastAsia="微软雅黑" w:cs="微软雅黑"/>
        </w:rPr>
        <w:t>描述表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 w:cs="微软雅黑"/>
        </w:rPr>
        <w:t>后续提供该功能</w:t>
      </w:r>
    </w:p>
    <w:tbl>
      <w:tblPr>
        <w:tblStyle w:val="27"/>
        <w:tblW w:w="827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62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方法原型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 paymentTask = new PaymentTask(activity);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paymentTask.getVersion();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方法功能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获取当前开发包版本号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方法参数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实例化</w:t>
            </w:r>
            <w:r>
              <w:rPr>
                <w:rFonts w:ascii="微软雅黑" w:hAnsi="微软雅黑" w:eastAsia="微软雅黑"/>
                <w:szCs w:val="20"/>
              </w:rPr>
              <w:t>PaymentTask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，传入参数</w:t>
            </w:r>
            <w:r>
              <w:rPr>
                <w:rFonts w:ascii="微软雅黑" w:hAnsi="微软雅黑" w:eastAsia="微软雅黑"/>
                <w:szCs w:val="20"/>
              </w:rPr>
              <w:t>activity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的实例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返回值</w:t>
            </w:r>
          </w:p>
        </w:tc>
        <w:tc>
          <w:tcPr>
            <w:tcW w:w="6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类型值，如</w:t>
            </w:r>
            <w:r>
              <w:rPr>
                <w:rFonts w:ascii="微软雅黑" w:hAnsi="微软雅黑" w:eastAsia="微软雅黑"/>
                <w:szCs w:val="20"/>
              </w:rPr>
              <w:t>“2.0.0”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请求参数示例如下：</w:t>
      </w:r>
    </w:p>
    <w:p>
      <w:pPr>
        <w:spacing w:line="24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ERCHANTID=123456789098548865&amp;SUBMERCHANTID=&amp;MERCHANTPWD=123456&amp;ORDERSEQ=1450264322206&amp;ORDERAMOUNT=0.01&amp;ORDERTIME=20151216191202&amp;ORDERVALIDITYTIME=20151217191202&amp;PRODUCTDESC=Test&amp;CUSTOMERID=12345678901&amp;PRODUCTAMOUNT=0.01&amp;ATTACHAMOUNT=0&amp;CURTYPE=RMB&amp;BACKMERCHANTURL=http://127.0.0.1:8040/wapBgNotice.action&amp;ATTACH=&amp;PRODUCTID=04&amp;USERIP=192.168.11.130&amp;DIVDETAILS=&amp;ACCOUNTID=&amp;BUSITYPE=04&amp;ORDERREQTRANSEQ=145026432220600001&amp;SERVICE=mobile.security.pay&amp;SIGNTYPE=MD5&amp;MAC=DB5F27F86E2116339210699FEDB28E72&amp;SIGN=CE1E6CBEF2EAC848B25C150C95318CF1&amp;SUBJECT=商品测试&amp;SWTICHACC=true&amp;SESSIONKEY=asdfasdfahskfjalsdfkajsdfljasdlfjsjfkj&amp;OTHERFLOW=01ACCESSTOKENlajsfsdjfaljdsflajdsfjalkjslaajdlsjfaldjf</w:t>
      </w:r>
    </w:p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88" w:name="_Toc433960464"/>
      <w:bookmarkStart w:id="89" w:name="_Toc433960601"/>
      <w:bookmarkStart w:id="90" w:name="_Toc18"/>
      <w:bookmarkStart w:id="91" w:name="_Toc433905238"/>
      <w:bookmarkStart w:id="92" w:name="_Toc433960663"/>
      <w:r>
        <w:rPr>
          <w:rFonts w:hint="eastAsia" w:ascii="微软雅黑" w:hAnsi="微软雅黑" w:eastAsia="微软雅黑" w:cstheme="minorBidi"/>
          <w:color w:val="auto"/>
          <w:kern w:val="44"/>
        </w:rPr>
        <w:t>请求参数说明</w:t>
      </w:r>
      <w:bookmarkEnd w:id="88"/>
      <w:bookmarkEnd w:id="89"/>
      <w:bookmarkEnd w:id="90"/>
      <w:bookmarkEnd w:id="91"/>
      <w:bookmarkEnd w:id="92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93" w:name="_Toc433960664"/>
      <w:bookmarkStart w:id="94" w:name="_Toc19"/>
      <w:bookmarkStart w:id="95" w:name="_Toc433960602"/>
      <w:bookmarkStart w:id="96" w:name="_Toc433960465"/>
      <w:bookmarkStart w:id="97" w:name="_Toc433905239"/>
      <w:r>
        <w:rPr>
          <w:rFonts w:hint="eastAsia" w:ascii="微软雅黑" w:hAnsi="微软雅黑" w:eastAsia="微软雅黑" w:cstheme="majorBidi"/>
          <w:color w:val="auto"/>
          <w:kern w:val="2"/>
        </w:rPr>
        <w:t>含义</w:t>
      </w:r>
      <w:bookmarkEnd w:id="93"/>
      <w:bookmarkEnd w:id="94"/>
      <w:bookmarkEnd w:id="95"/>
      <w:bookmarkEnd w:id="96"/>
      <w:bookmarkEnd w:id="97"/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请求参数是商户在与翼支付进行数据交互时，提供给翼支付的请求数据，以便翼支付根据这些数据进一步处理。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98" w:name="_Toc433905240"/>
      <w:bookmarkStart w:id="99" w:name="_Toc20"/>
      <w:bookmarkStart w:id="100" w:name="_Toc433960603"/>
      <w:bookmarkStart w:id="101" w:name="_Toc433960665"/>
      <w:bookmarkStart w:id="102" w:name="_Toc433960466"/>
      <w:r>
        <w:rPr>
          <w:rFonts w:hint="eastAsia" w:ascii="微软雅黑" w:hAnsi="微软雅黑" w:eastAsia="微软雅黑" w:cstheme="majorBidi"/>
          <w:color w:val="auto"/>
          <w:kern w:val="2"/>
        </w:rPr>
        <w:t>列表</w:t>
      </w:r>
      <w:bookmarkEnd w:id="98"/>
      <w:bookmarkEnd w:id="99"/>
      <w:bookmarkEnd w:id="100"/>
      <w:bookmarkEnd w:id="101"/>
      <w:bookmarkEnd w:id="102"/>
    </w:p>
    <w:tbl>
      <w:tblPr>
        <w:tblStyle w:val="27"/>
        <w:tblW w:w="846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4"/>
        <w:gridCol w:w="3071"/>
        <w:gridCol w:w="925"/>
        <w:gridCol w:w="661"/>
        <w:gridCol w:w="118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参数说明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长度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exact"/>
        </w:trPr>
        <w:tc>
          <w:tcPr>
            <w:tcW w:w="84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基本参数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SERVICE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接口名称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mobile.security.pay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MERCHANTID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签约商户号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MERCHANTPWD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签约商户密码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6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SUBMERCHANTID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签约子商户号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BACKMERCHANTURL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支付结果后台通知地址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SIGNTYPE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签名方式：</w:t>
            </w:r>
            <w:r>
              <w:rPr>
                <w:rFonts w:ascii="微软雅黑" w:hAnsi="微软雅黑" w:eastAsia="微软雅黑"/>
                <w:szCs w:val="20"/>
              </w:rPr>
              <w:t>MD5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、</w:t>
            </w:r>
            <w:r>
              <w:rPr>
                <w:rFonts w:ascii="微软雅黑" w:hAnsi="微软雅黑" w:eastAsia="微软雅黑"/>
                <w:szCs w:val="20"/>
              </w:rPr>
              <w:t>RSA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、</w:t>
            </w:r>
            <w:r>
              <w:rPr>
                <w:rFonts w:ascii="微软雅黑" w:hAnsi="微软雅黑" w:eastAsia="微软雅黑"/>
                <w:szCs w:val="20"/>
              </w:rPr>
              <w:t>CA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可空，暂用</w:t>
            </w:r>
            <w:r>
              <w:rPr>
                <w:rFonts w:ascii="微软雅黑" w:hAnsi="微软雅黑" w:eastAsia="微软雅黑"/>
                <w:szCs w:val="20"/>
              </w:rPr>
              <w:t>MD5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auto"/>
                <w:szCs w:val="20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white"/>
              </w:rPr>
              <w:t>SIGN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auto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0"/>
                <w:lang w:val="en-US" w:eastAsia="zh-CN"/>
              </w:rPr>
              <w:t>MD5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/>
                <w:color w:val="auto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0"/>
                <w:lang w:val="en-US" w:eastAsia="zh-CN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auto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auto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0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szCs w:val="20"/>
                <w:lang w:eastAsia="zh-CN"/>
              </w:rPr>
              <w:t>MAC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签名，请参见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“8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签名机制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”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exact"/>
        </w:trPr>
        <w:tc>
          <w:tcPr>
            <w:tcW w:w="84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业务参数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ORDERSEQ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ORDERREQTRANSEQ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流水号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30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ORDERTIME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订单请求时间格式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yyyyMMddHHmmss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14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ORDERVALIDITYTIME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订单有效时间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ORDERAMOUNT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订单金额／积分扣减（单位：元，保留小数点后两位）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CURTYPE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币种（默认填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 RMB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）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4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PRODUCTID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业务标识，默认值为：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04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（纯业务支付）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4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4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PRODUCTDESC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产品描述，商品的标题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交易标题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订单标题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订单关键字等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该参数最长为</w:t>
            </w:r>
            <w:r>
              <w:rPr>
                <w:rFonts w:ascii="微软雅黑" w:hAnsi="微软雅黑" w:eastAsia="微软雅黑"/>
                <w:szCs w:val="20"/>
              </w:rPr>
              <w:t>128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个汉子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PRODUCTAMOUNT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产品金额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ATTACHAMOUNT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附加金额</w:t>
            </w:r>
            <w:r>
              <w:rPr>
                <w:rFonts w:ascii="微软雅黑" w:hAnsi="微软雅黑" w:eastAsia="微软雅黑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单位</w:t>
            </w:r>
            <w:r>
              <w:rPr>
                <w:rFonts w:ascii="微软雅黑" w:hAnsi="微软雅黑" w:eastAsia="微软雅黑"/>
                <w:szCs w:val="20"/>
              </w:rPr>
              <w:t>0.01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元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ATTACH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附加信息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DIVDETAILS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分账明细，分账商户必填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格式见说明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256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ACCOUNTID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翼支付账户号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11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CUSTOMERID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用户手机号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USERIP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用户</w:t>
            </w:r>
            <w:r>
              <w:rPr>
                <w:rFonts w:ascii="微软雅黑" w:hAnsi="微软雅黑" w:eastAsia="微软雅黑"/>
                <w:szCs w:val="20"/>
              </w:rPr>
              <w:t>IP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128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BUSITYPE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业务标识，默认值为：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04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（纯业务支付）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0"/>
                <w:lang w:eastAsia="zh-CN"/>
              </w:rPr>
              <w:t>OTHERFLOW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 w:cs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eastAsia="zh-CN"/>
              </w:rPr>
              <w:t>内部使用。00表示支付完成有后续流程，01表示支付完成后无后续流程。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 w:cs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eastAsia="zh-CN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/>
                <w:color w:val="0000FF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color w:val="0000FF"/>
                <w:szCs w:val="20"/>
                <w:lang w:eastAsia="zh-CN"/>
              </w:rPr>
              <w:t>SWTICHACC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eastAsia="zh-CN"/>
              </w:rPr>
              <w:t>是否可以切换账号。true表示可切换账号；false表示不可切换账号，默认可切换账号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0"/>
                <w:lang w:eastAsia="zh-CN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FF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eastAsia="zh-CN"/>
              </w:rPr>
              <w:t>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ACCESSTOKEN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  <w:t>翼支付客户端使用，用于验证大厅是否登录的授权信息；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/>
                <w:color w:val="0000FF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0"/>
                <w:lang w:val="en-US" w:eastAsia="zh-CN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exact"/>
        </w:trPr>
        <w:tc>
          <w:tcPr>
            <w:tcW w:w="2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</w:rPr>
              <w:t>SUBJECT</w:t>
            </w:r>
          </w:p>
        </w:tc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  <w:t>商品描述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/>
                <w:color w:val="0000FF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0"/>
                <w:lang w:val="en-US" w:eastAsia="zh-CN"/>
              </w:rPr>
              <w:t>String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FF"/>
                <w:szCs w:val="20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Cs w:val="20"/>
                <w:lang w:val="en-US" w:eastAsia="zh-CN"/>
              </w:rPr>
              <w:t>不可空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03" w:name="_Toc433960666"/>
      <w:bookmarkStart w:id="104" w:name="_Toc433960604"/>
      <w:bookmarkStart w:id="105" w:name="_Toc433960467"/>
      <w:bookmarkStart w:id="106" w:name="_Toc433905241"/>
      <w:bookmarkStart w:id="107" w:name="_Toc21"/>
      <w:r>
        <w:rPr>
          <w:rFonts w:hint="eastAsia" w:ascii="微软雅黑" w:hAnsi="微软雅黑" w:eastAsia="微软雅黑" w:cstheme="majorBidi"/>
          <w:color w:val="auto"/>
          <w:kern w:val="2"/>
        </w:rPr>
        <w:t>接口说明</w:t>
      </w:r>
      <w:bookmarkEnd w:id="103"/>
      <w:bookmarkEnd w:id="104"/>
      <w:bookmarkEnd w:id="105"/>
      <w:bookmarkEnd w:id="106"/>
      <w:bookmarkEnd w:id="107"/>
    </w:p>
    <w:p>
      <w:pPr>
        <w:pStyle w:val="36"/>
        <w:numPr>
          <w:ilvl w:val="0"/>
          <w:numId w:val="6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部分参数类型为</w:t>
      </w:r>
      <w:r>
        <w:rPr>
          <w:rFonts w:ascii="微软雅黑" w:hAnsi="微软雅黑" w:eastAsia="微软雅黑"/>
        </w:rPr>
        <w:t>String</w:t>
      </w:r>
      <w:r>
        <w:rPr>
          <w:rFonts w:hint="eastAsia" w:ascii="微软雅黑" w:hAnsi="微软雅黑" w:eastAsia="微软雅黑" w:cs="微软雅黑"/>
        </w:rPr>
        <w:t>，未指明长度范围，表明系统不校验该参数的长度。</w:t>
      </w:r>
    </w:p>
    <w:p>
      <w:pPr>
        <w:pStyle w:val="36"/>
        <w:numPr>
          <w:ilvl w:val="0"/>
          <w:numId w:val="6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分账明细说明</w:t>
      </w:r>
      <w:r>
        <w:rPr>
          <w:rFonts w:ascii="微软雅黑" w:hAnsi="微软雅黑" w:eastAsia="微软雅黑"/>
        </w:rPr>
        <w:t xml:space="preserve">: DIVDETAILS, </w:t>
      </w:r>
      <w:r>
        <w:rPr>
          <w:rFonts w:hint="eastAsia" w:ascii="微软雅黑" w:hAnsi="微软雅黑" w:eastAsia="微软雅黑" w:cs="微软雅黑"/>
        </w:rPr>
        <w:t>对于支付：如果商户仅仅实现支付功能，无分帐需求，该域为空；否则填写的格式为</w:t>
      </w:r>
      <w:r>
        <w:rPr>
          <w:rFonts w:ascii="微软雅黑" w:hAnsi="微软雅黑" w:eastAsia="微软雅黑"/>
        </w:rPr>
        <w:t xml:space="preserve">  “</w:t>
      </w:r>
      <w:r>
        <w:rPr>
          <w:rFonts w:hint="eastAsia" w:ascii="微软雅黑" w:hAnsi="微软雅黑" w:eastAsia="微软雅黑" w:cs="微软雅黑"/>
        </w:rPr>
        <w:t>商户身份标识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 w:cs="微软雅黑"/>
        </w:rPr>
        <w:t>金额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 w:cs="微软雅黑"/>
        </w:rPr>
        <w:t>，如果多笔分帐时使用</w:t>
      </w:r>
      <w:r>
        <w:rPr>
          <w:rFonts w:ascii="微软雅黑" w:hAnsi="微软雅黑" w:eastAsia="微软雅黑"/>
        </w:rPr>
        <w:t>”|”</w:t>
      </w:r>
      <w:r>
        <w:rPr>
          <w:rFonts w:hint="eastAsia" w:ascii="微软雅黑" w:hAnsi="微软雅黑" w:eastAsia="微软雅黑" w:cs="微软雅黑"/>
        </w:rPr>
        <w:t>分割，其中商户身份标识填写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商户申请时关联的结算商户身份标识，金额单位为分。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例如：商户</w:t>
      </w:r>
      <w:r>
        <w:rPr>
          <w:rFonts w:ascii="微软雅黑" w:hAnsi="微软雅黑" w:eastAsia="微软雅黑" w:cs="微软雅黑"/>
        </w:rPr>
        <w:t>0018888888</w:t>
      </w:r>
      <w:r>
        <w:rPr>
          <w:rFonts w:hint="eastAsia" w:ascii="微软雅黑" w:hAnsi="微软雅黑" w:eastAsia="微软雅黑" w:cs="微软雅黑"/>
        </w:rPr>
        <w:t>订单总金额为</w:t>
      </w:r>
      <w:r>
        <w:rPr>
          <w:rFonts w:ascii="微软雅黑" w:hAnsi="微软雅黑" w:eastAsia="微软雅黑" w:cs="微软雅黑"/>
        </w:rPr>
        <w:t xml:space="preserve"> 1000 </w:t>
      </w:r>
      <w:r>
        <w:rPr>
          <w:rFonts w:hint="eastAsia" w:ascii="微软雅黑" w:hAnsi="微软雅黑" w:eastAsia="微软雅黑" w:cs="微软雅黑"/>
        </w:rPr>
        <w:t>分，分账明细为：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0018888888:800|0018888887:100|0018888886:100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商户</w:t>
      </w:r>
      <w:r>
        <w:rPr>
          <w:rFonts w:ascii="微软雅黑" w:hAnsi="微软雅黑" w:eastAsia="微软雅黑" w:cs="微软雅黑"/>
        </w:rPr>
        <w:t>0018888888</w:t>
      </w:r>
      <w:r>
        <w:rPr>
          <w:rFonts w:hint="eastAsia" w:ascii="微软雅黑" w:hAnsi="微软雅黑" w:eastAsia="微软雅黑" w:cs="微软雅黑"/>
        </w:rPr>
        <w:t>本身得到这笔交易中的</w:t>
      </w:r>
      <w:r>
        <w:rPr>
          <w:rFonts w:ascii="微软雅黑" w:hAnsi="微软雅黑" w:eastAsia="微软雅黑" w:cs="微软雅黑"/>
        </w:rPr>
        <w:t>800</w:t>
      </w:r>
      <w:r>
        <w:rPr>
          <w:rFonts w:hint="eastAsia" w:ascii="微软雅黑" w:hAnsi="微软雅黑" w:eastAsia="微软雅黑" w:cs="微软雅黑"/>
        </w:rPr>
        <w:t>分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商户</w:t>
      </w:r>
      <w:r>
        <w:rPr>
          <w:rFonts w:ascii="微软雅黑" w:hAnsi="微软雅黑" w:eastAsia="微软雅黑" w:cs="微软雅黑"/>
        </w:rPr>
        <w:t>0018888887</w:t>
      </w:r>
      <w:r>
        <w:rPr>
          <w:rFonts w:hint="eastAsia" w:ascii="微软雅黑" w:hAnsi="微软雅黑" w:eastAsia="微软雅黑" w:cs="微软雅黑"/>
        </w:rPr>
        <w:t>分得交易的</w:t>
      </w:r>
      <w:r>
        <w:rPr>
          <w:rFonts w:ascii="微软雅黑" w:hAnsi="微软雅黑" w:eastAsia="微软雅黑" w:cs="微软雅黑"/>
        </w:rPr>
        <w:t>100</w:t>
      </w:r>
      <w:r>
        <w:rPr>
          <w:rFonts w:hint="eastAsia" w:ascii="微软雅黑" w:hAnsi="微软雅黑" w:eastAsia="微软雅黑" w:cs="微软雅黑"/>
        </w:rPr>
        <w:t>分</w:t>
      </w:r>
    </w:p>
    <w:p>
      <w:pPr>
        <w:pStyle w:val="36"/>
        <w:spacing w:line="240" w:lineRule="auto"/>
        <w:ind w:left="420" w:firstLine="44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商户</w:t>
      </w:r>
      <w:r>
        <w:rPr>
          <w:rFonts w:ascii="微软雅黑" w:hAnsi="微软雅黑" w:eastAsia="微软雅黑" w:cs="微软雅黑"/>
        </w:rPr>
        <w:t>0018888886</w:t>
      </w:r>
      <w:r>
        <w:rPr>
          <w:rFonts w:hint="eastAsia" w:ascii="微软雅黑" w:hAnsi="微软雅黑" w:eastAsia="微软雅黑" w:cs="微软雅黑"/>
        </w:rPr>
        <w:t>分得交易的</w:t>
      </w:r>
      <w:r>
        <w:rPr>
          <w:rFonts w:ascii="微软雅黑" w:hAnsi="微软雅黑" w:eastAsia="微软雅黑" w:cs="微软雅黑"/>
        </w:rPr>
        <w:t>100</w:t>
      </w:r>
      <w:r>
        <w:rPr>
          <w:rFonts w:hint="eastAsia" w:ascii="微软雅黑" w:hAnsi="微软雅黑" w:eastAsia="微软雅黑" w:cs="微软雅黑"/>
        </w:rPr>
        <w:t>分</w:t>
      </w:r>
    </w:p>
    <w:p>
      <w:pPr>
        <w:pStyle w:val="36"/>
        <w:numPr>
          <w:ilvl w:val="0"/>
          <w:numId w:val="6"/>
        </w:numPr>
        <w:spacing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所有参加分账的商户分账的分账金额相加必须和交易总金额一致</w:t>
      </w:r>
      <w:r>
        <w:rPr>
          <w:rFonts w:ascii="微软雅黑" w:hAnsi="微软雅黑" w:eastAsia="微软雅黑" w:cs="微软雅黑"/>
        </w:rPr>
        <w:t>,</w:t>
      </w:r>
      <w:r>
        <w:rPr>
          <w:rFonts w:hint="eastAsia" w:ascii="微软雅黑" w:hAnsi="微软雅黑" w:eastAsia="微软雅黑" w:cs="微软雅黑"/>
        </w:rPr>
        <w:t>且分账单笔订单商户身份标识只能出现一次。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108" w:name="_Toc433960667"/>
      <w:bookmarkStart w:id="109" w:name="_Toc433905242"/>
      <w:bookmarkStart w:id="110" w:name="_Toc433960605"/>
      <w:bookmarkStart w:id="111" w:name="_Toc433960468"/>
      <w:bookmarkStart w:id="112" w:name="_Toc22"/>
      <w:r>
        <w:rPr>
          <w:rFonts w:hint="eastAsia" w:ascii="微软雅黑" w:hAnsi="微软雅黑" w:eastAsia="微软雅黑" w:cstheme="minorBidi"/>
          <w:color w:val="auto"/>
          <w:kern w:val="44"/>
        </w:rPr>
        <w:t>同步通知参数说明</w:t>
      </w:r>
      <w:bookmarkEnd w:id="108"/>
      <w:bookmarkEnd w:id="109"/>
      <w:bookmarkEnd w:id="110"/>
      <w:bookmarkEnd w:id="111"/>
      <w:bookmarkEnd w:id="112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13" w:name="_Toc433960668"/>
      <w:bookmarkStart w:id="114" w:name="_Toc433960606"/>
      <w:bookmarkStart w:id="115" w:name="_Toc433960469"/>
      <w:bookmarkStart w:id="116" w:name="_Toc433905243"/>
      <w:bookmarkStart w:id="117" w:name="_Toc23"/>
      <w:r>
        <w:rPr>
          <w:rFonts w:hint="eastAsia" w:ascii="微软雅黑" w:hAnsi="微软雅黑" w:eastAsia="微软雅黑" w:cstheme="majorBidi"/>
          <w:color w:val="auto"/>
          <w:kern w:val="2"/>
        </w:rPr>
        <w:t>参数列表</w:t>
      </w:r>
      <w:bookmarkEnd w:id="113"/>
      <w:bookmarkEnd w:id="114"/>
      <w:bookmarkEnd w:id="115"/>
      <w:bookmarkEnd w:id="116"/>
      <w:bookmarkEnd w:id="117"/>
    </w:p>
    <w:tbl>
      <w:tblPr>
        <w:tblStyle w:val="27"/>
        <w:tblW w:w="8503" w:type="dxa"/>
        <w:tblInd w:w="4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1843"/>
        <w:gridCol w:w="1276"/>
        <w:gridCol w:w="382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参数名称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3" w:hRule="exac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状态码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hint="eastAsia" w:ascii="微软雅黑" w:hAnsi="微软雅黑" w:eastAsia="微软雅黑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0"/>
                <w:lang w:val="en-US" w:eastAsia="zh-CN"/>
              </w:rPr>
              <w:t>int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 xml:space="preserve">-1 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支付成功；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 xml:space="preserve"> 0 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取消支付；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 xml:space="preserve">512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已受理；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其他</w:t>
            </w:r>
            <w:r>
              <w:rPr>
                <w:rFonts w:ascii="微软雅黑" w:hAnsi="微软雅黑" w:eastAsia="微软雅黑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支付失败；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exac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result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返回的结果数据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string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返回的订单信息或者错误信息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color w:val="FF0000"/>
          <w:lang w:eastAsia="zh-CN"/>
        </w:rPr>
      </w:pPr>
    </w:p>
    <w:p>
      <w:pPr>
        <w:tabs>
          <w:tab w:val="left" w:pos="7319"/>
        </w:tabs>
        <w:spacing w:line="240" w:lineRule="auto"/>
        <w:ind w:firstLine="440" w:firstLineChars="200"/>
        <w:rPr>
          <w:rFonts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注：</w:t>
      </w:r>
      <w:r>
        <w:rPr>
          <w:rFonts w:ascii="微软雅黑" w:hAnsi="微软雅黑" w:eastAsia="微软雅黑"/>
          <w:color w:val="FF0000"/>
          <w:lang w:eastAsia="zh-CN"/>
        </w:rPr>
        <w:t>resultCode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仅作为用户展示用，业务处理以后台通知为准。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ab/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18" w:name="_Toc433960607"/>
      <w:bookmarkStart w:id="119" w:name="_Toc433905244"/>
      <w:bookmarkStart w:id="120" w:name="_Toc433960470"/>
      <w:bookmarkStart w:id="121" w:name="_Toc433960669"/>
      <w:bookmarkStart w:id="122" w:name="_Toc24"/>
      <w:r>
        <w:rPr>
          <w:rFonts w:hint="eastAsia" w:ascii="微软雅黑" w:hAnsi="微软雅黑" w:eastAsia="微软雅黑" w:cstheme="majorBidi"/>
          <w:color w:val="auto"/>
          <w:kern w:val="2"/>
        </w:rPr>
        <w:t>样例</w:t>
      </w:r>
      <w:bookmarkEnd w:id="118"/>
      <w:bookmarkEnd w:id="119"/>
      <w:bookmarkEnd w:id="120"/>
      <w:bookmarkEnd w:id="121"/>
      <w:bookmarkEnd w:id="122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成功样例：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resultCode=“-1”&amp;result=“</w:t>
      </w:r>
      <w:r>
        <w:rPr>
          <w:rFonts w:hint="eastAsia" w:ascii="微软雅黑" w:hAnsi="微软雅黑" w:eastAsia="微软雅黑" w:cs="微软雅黑"/>
        </w:rPr>
        <w:t>支付成功</w:t>
      </w:r>
      <w:r>
        <w:rPr>
          <w:rFonts w:ascii="微软雅黑" w:hAnsi="微软雅黑" w:eastAsia="微软雅黑"/>
        </w:rPr>
        <w:t>”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失败</w:t>
      </w:r>
      <w:r>
        <w:rPr>
          <w:rFonts w:ascii="微软雅黑" w:hAnsi="微软雅黑" w:eastAsia="微软雅黑"/>
        </w:rPr>
        <w:t>or</w:t>
      </w:r>
      <w:r>
        <w:rPr>
          <w:rFonts w:hint="eastAsia" w:ascii="微软雅黑" w:hAnsi="微软雅黑" w:eastAsia="微软雅黑" w:cs="微软雅黑"/>
        </w:rPr>
        <w:t>取消样例：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resultCode=“0”&amp;result=“</w:t>
      </w:r>
      <w:r>
        <w:rPr>
          <w:rFonts w:hint="eastAsia" w:ascii="微软雅黑" w:hAnsi="微软雅黑" w:eastAsia="微软雅黑" w:cs="微软雅黑"/>
        </w:rPr>
        <w:t>取消支付</w:t>
      </w:r>
      <w:r>
        <w:rPr>
          <w:rFonts w:ascii="微软雅黑" w:hAnsi="微软雅黑" w:eastAsia="微软雅黑"/>
        </w:rPr>
        <w:t>”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123" w:name="_Toc433960670"/>
      <w:bookmarkStart w:id="124" w:name="_Toc25"/>
      <w:bookmarkStart w:id="125" w:name="_Toc433960471"/>
      <w:bookmarkStart w:id="126" w:name="_Toc433905245"/>
      <w:bookmarkStart w:id="127" w:name="_Toc433960608"/>
      <w:r>
        <w:rPr>
          <w:rFonts w:hint="eastAsia" w:ascii="微软雅黑" w:hAnsi="微软雅黑" w:eastAsia="微软雅黑" w:cstheme="minorBidi"/>
          <w:color w:val="auto"/>
          <w:kern w:val="44"/>
        </w:rPr>
        <w:t>后台通知接口</w:t>
      </w:r>
      <w:bookmarkEnd w:id="123"/>
      <w:bookmarkEnd w:id="124"/>
      <w:bookmarkEnd w:id="125"/>
      <w:bookmarkEnd w:id="126"/>
      <w:bookmarkEnd w:id="127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28" w:name="_Toc433960671"/>
      <w:bookmarkStart w:id="129" w:name="_Toc433960472"/>
      <w:bookmarkStart w:id="130" w:name="_Toc433905246"/>
      <w:bookmarkStart w:id="131" w:name="_Toc26"/>
      <w:bookmarkStart w:id="132" w:name="_Toc433960609"/>
      <w:r>
        <w:rPr>
          <w:rFonts w:hint="eastAsia" w:ascii="微软雅黑" w:hAnsi="微软雅黑" w:eastAsia="微软雅黑" w:cstheme="majorBidi"/>
          <w:color w:val="auto"/>
          <w:kern w:val="2"/>
        </w:rPr>
        <w:t>接口描述</w:t>
      </w:r>
      <w:bookmarkEnd w:id="128"/>
      <w:bookmarkEnd w:id="129"/>
      <w:bookmarkEnd w:id="130"/>
      <w:bookmarkEnd w:id="131"/>
      <w:bookmarkEnd w:id="132"/>
    </w:p>
    <w:tbl>
      <w:tblPr>
        <w:tblStyle w:val="27"/>
        <w:tblW w:w="864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6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接口名称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支付结果通知接口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翼支付网关平台通过调用该接口把支付结果通知到各商户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接口类型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HTTP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传输方式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编码格式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UTF-8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接口提供者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商户业务平台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接口使用者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翼支付网关平台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33" w:name="_Toc433960473"/>
      <w:bookmarkStart w:id="134" w:name="_Toc433960610"/>
      <w:bookmarkStart w:id="135" w:name="_Toc433905247"/>
      <w:bookmarkStart w:id="136" w:name="_Toc433960672"/>
      <w:bookmarkStart w:id="137" w:name="_Toc27"/>
      <w:r>
        <w:rPr>
          <w:rFonts w:hint="eastAsia" w:ascii="微软雅黑" w:hAnsi="微软雅黑" w:eastAsia="微软雅黑" w:cstheme="majorBidi"/>
          <w:color w:val="auto"/>
          <w:kern w:val="2"/>
        </w:rPr>
        <w:t>接口地址</w:t>
      </w:r>
      <w:bookmarkEnd w:id="133"/>
      <w:bookmarkEnd w:id="134"/>
      <w:bookmarkEnd w:id="135"/>
      <w:bookmarkEnd w:id="136"/>
      <w:bookmarkEnd w:id="137"/>
    </w:p>
    <w:p>
      <w:pPr>
        <w:spacing w:line="240" w:lineRule="auto"/>
        <w:ind w:firstLine="440" w:firstLineChars="200"/>
        <w:rPr>
          <w:rFonts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由商户提供，翼支付网关平台调用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38" w:name="_Toc433905248"/>
      <w:bookmarkStart w:id="139" w:name="_Toc433960611"/>
      <w:bookmarkStart w:id="140" w:name="_Toc433960673"/>
      <w:bookmarkStart w:id="141" w:name="_Toc28"/>
      <w:bookmarkStart w:id="142" w:name="_Toc433960474"/>
      <w:r>
        <w:rPr>
          <w:rFonts w:hint="eastAsia" w:ascii="微软雅黑" w:hAnsi="微软雅黑" w:eastAsia="微软雅黑" w:cstheme="majorBidi"/>
          <w:color w:val="auto"/>
          <w:kern w:val="2"/>
        </w:rPr>
        <w:t>接口定义</w:t>
      </w:r>
      <w:bookmarkEnd w:id="138"/>
      <w:bookmarkEnd w:id="139"/>
      <w:bookmarkEnd w:id="140"/>
      <w:bookmarkEnd w:id="141"/>
      <w:bookmarkEnd w:id="142"/>
    </w:p>
    <w:tbl>
      <w:tblPr>
        <w:tblStyle w:val="27"/>
        <w:tblW w:w="89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1134"/>
        <w:gridCol w:w="994"/>
        <w:gridCol w:w="720"/>
        <w:gridCol w:w="339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字段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名称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类型长度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必填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UPTRANSEQ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翼支付网关平台交易流水号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n30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由翼支付网关平台提供，商户必须保存该信息，作为对帐依据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TRANDATE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翼支付网关平台交易日期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n8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由翼支付网关平台提供，商户必须保存该信息，格式：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yyyyMMDD,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商户对账、清算报表以此日期为准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1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RETNCODE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处理结果码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n4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由翼支付网关平台统一定义，商户需保存，作为对帐数据。结果码为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“0000”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表示支付成功，其他值则表示支付失败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RETNINFO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处理结果解释码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Ans256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由翼支付网关平台统一定义，对支付结果的说明码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ORDERREQTRANSEQ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订单请求交易流水号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an32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从商户发送的订单的信息中获得，翼支付网关平台原值传回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ORDERSEQ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订单号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an32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从商户发送的订单的信息中获得，翼支付网关平台原值传回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订单总金额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从商户发送的订单的信息中获得，翼支付网关平台原值传回，单位：元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订单总金额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产品金额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附加金额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产品金额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从商户发送的订单的信息中获得，翼支付网关平台原值传回，单位：元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ATTACHAMOUNT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附加金额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从商户发送的订单的信息中获得，翼支付网关平台原值传回，单位：元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CURTYPE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币种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默认填</w:t>
            </w:r>
            <w:r>
              <w:rPr>
                <w:rFonts w:ascii="微软雅黑" w:hAnsi="微软雅黑" w:eastAsia="微软雅黑"/>
                <w:szCs w:val="20"/>
              </w:rPr>
              <w:t xml:space="preserve"> RMB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ENCODETYPE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加密方式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szCs w:val="20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：不加密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szCs w:val="20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MD5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摘要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默认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ATTACH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商户附加信息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ans32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从商户发送的订单的信息中获得，翼支付网关平台原值传回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SIGN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数字签名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an256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数字签名算法由翼支付网关平台统一提供，作为核查依据（为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时有效）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MERCHANTID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商户号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n30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由翼支付网关平台统一分配给各接入商户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BANKID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银行编码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ans50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如：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ICBC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（工商银行）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PRODUCTNO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产品号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n50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如：账单、账号、卡号等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 xml:space="preserve">BANKACCID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银行账户标识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n32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账单支付的手机号码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ORDERVALIDITYFLAG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订单有效期标志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n8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3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订单有效期标志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43" w:name="_Toc433960475"/>
      <w:bookmarkStart w:id="144" w:name="_Toc433960612"/>
      <w:bookmarkStart w:id="145" w:name="_Toc29"/>
      <w:bookmarkStart w:id="146" w:name="_Toc433960674"/>
      <w:bookmarkStart w:id="147" w:name="_Toc433905249"/>
      <w:r>
        <w:rPr>
          <w:rFonts w:hint="eastAsia" w:ascii="微软雅黑" w:hAnsi="微软雅黑" w:eastAsia="微软雅黑" w:cstheme="majorBidi"/>
          <w:color w:val="auto"/>
          <w:kern w:val="2"/>
        </w:rPr>
        <w:t>接口说明</w:t>
      </w:r>
      <w:bookmarkEnd w:id="143"/>
      <w:bookmarkEnd w:id="144"/>
      <w:bookmarkEnd w:id="145"/>
      <w:bookmarkEnd w:id="146"/>
      <w:bookmarkEnd w:id="147"/>
    </w:p>
    <w:p>
      <w:pPr>
        <w:pStyle w:val="36"/>
        <w:numPr>
          <w:ilvl w:val="0"/>
          <w:numId w:val="7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商户提供的后台</w:t>
      </w:r>
      <w:r>
        <w:rPr>
          <w:rFonts w:ascii="微软雅黑" w:hAnsi="微软雅黑" w:eastAsia="微软雅黑"/>
        </w:rPr>
        <w:t>url</w:t>
      </w:r>
      <w:r>
        <w:rPr>
          <w:rFonts w:hint="eastAsia" w:ascii="微软雅黑" w:hAnsi="微软雅黑" w:eastAsia="微软雅黑" w:cs="微软雅黑"/>
        </w:rPr>
        <w:t>，翼支付网关翼支付网关平台是以</w:t>
      </w:r>
      <w:r>
        <w:rPr>
          <w:rFonts w:ascii="微软雅黑" w:hAnsi="微软雅黑" w:eastAsia="微软雅黑"/>
        </w:rPr>
        <w:t>post</w:t>
      </w:r>
      <w:r>
        <w:rPr>
          <w:rFonts w:hint="eastAsia" w:ascii="微软雅黑" w:hAnsi="微软雅黑" w:eastAsia="微软雅黑" w:cs="微软雅黑"/>
        </w:rPr>
        <w:t>方式将支付结果提交到该</w:t>
      </w:r>
      <w:r>
        <w:rPr>
          <w:rFonts w:ascii="微软雅黑" w:hAnsi="微软雅黑" w:eastAsia="微软雅黑"/>
        </w:rPr>
        <w:t>url</w:t>
      </w:r>
      <w:r>
        <w:rPr>
          <w:rFonts w:hint="eastAsia" w:ascii="微软雅黑" w:hAnsi="微软雅黑" w:eastAsia="微软雅黑" w:cs="微软雅黑"/>
        </w:rPr>
        <w:t>上。</w:t>
      </w:r>
    </w:p>
    <w:p>
      <w:pPr>
        <w:pStyle w:val="36"/>
        <w:numPr>
          <w:ilvl w:val="0"/>
          <w:numId w:val="7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商户平台在收到后台支付结果后，请直接在应答时写入格式为</w:t>
      </w:r>
      <w:r>
        <w:rPr>
          <w:rFonts w:ascii="微软雅黑" w:hAnsi="微软雅黑" w:eastAsia="微软雅黑"/>
        </w:rPr>
        <w:t>UPTRANSEQ_XXXXXX</w:t>
      </w:r>
      <w:r>
        <w:rPr>
          <w:rFonts w:hint="eastAsia" w:ascii="微软雅黑" w:hAnsi="微软雅黑" w:eastAsia="微软雅黑" w:cs="微软雅黑"/>
        </w:rPr>
        <w:t>的字符串，其中</w:t>
      </w:r>
      <w:r>
        <w:rPr>
          <w:rFonts w:ascii="微软雅黑" w:hAnsi="微软雅黑" w:eastAsia="微软雅黑"/>
        </w:rPr>
        <w:t xml:space="preserve">UPTRANSEQ_ </w:t>
      </w:r>
      <w:r>
        <w:rPr>
          <w:rFonts w:hint="eastAsia" w:ascii="微软雅黑" w:hAnsi="微软雅黑" w:eastAsia="微软雅黑" w:cs="微软雅黑"/>
        </w:rPr>
        <w:t>为固定写死，</w:t>
      </w:r>
      <w:r>
        <w:rPr>
          <w:rFonts w:ascii="微软雅黑" w:hAnsi="微软雅黑" w:eastAsia="微软雅黑"/>
        </w:rPr>
        <w:t>XXXXXX</w:t>
      </w:r>
      <w:r>
        <w:rPr>
          <w:rFonts w:hint="eastAsia" w:ascii="微软雅黑" w:hAnsi="微软雅黑" w:eastAsia="微软雅黑" w:cs="微软雅黑"/>
        </w:rPr>
        <w:t>为翼支付网关平台发送过去的翼支付网关平台交易流水号。</w:t>
      </w:r>
    </w:p>
    <w:p>
      <w:pPr>
        <w:pStyle w:val="36"/>
        <w:numPr>
          <w:ilvl w:val="0"/>
          <w:numId w:val="7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翼支付网关翼支付网关平台，如果在</w:t>
      </w:r>
      <w:r>
        <w:rPr>
          <w:rFonts w:ascii="微软雅黑" w:hAnsi="微软雅黑" w:eastAsia="微软雅黑"/>
        </w:rPr>
        <w:t>60</w:t>
      </w:r>
      <w:r>
        <w:rPr>
          <w:rFonts w:hint="eastAsia" w:ascii="微软雅黑" w:hAnsi="微软雅黑" w:eastAsia="微软雅黑" w:cs="微软雅黑"/>
        </w:rPr>
        <w:t>秒钟没有收到应答，则会重复发送，重复次数是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 w:cs="微软雅黑"/>
        </w:rPr>
        <w:t>次，如果还没有应答会每隔半小时发送一次截止到第二天凌晨。</w:t>
      </w:r>
    </w:p>
    <w:p>
      <w:pPr>
        <w:pStyle w:val="36"/>
        <w:numPr>
          <w:ilvl w:val="0"/>
          <w:numId w:val="7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翼支付网关翼支付网关平台如果收到应答，则不再发送支付结果。</w:t>
      </w:r>
    </w:p>
    <w:p>
      <w:pPr>
        <w:pStyle w:val="36"/>
        <w:numPr>
          <w:ilvl w:val="0"/>
          <w:numId w:val="7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当商户收到翼支付网关平台发回来的支付结果信息后，获取支付结果和签名的信息，然后对数字签名进行校验，步骤如下：</w:t>
      </w:r>
    </w:p>
    <w:p>
      <w:pPr>
        <w:pStyle w:val="36"/>
        <w:numPr>
          <w:ilvl w:val="0"/>
          <w:numId w:val="8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商户将支付结果的明文和密钥组成一个固定顺序的串，如下：</w:t>
      </w:r>
    </w:p>
    <w:p>
      <w:pPr>
        <w:pStyle w:val="36"/>
        <w:spacing w:line="240" w:lineRule="auto"/>
        <w:ind w:left="860"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UPTRANSEQ=20080101000001&amp;MERCHANTID=0250000001&amp;ORDERSEQ=2006050112564931556&amp;ORDERAMOUNT=10000&amp;RETNCODE=0000&amp;RETNINFO=0000&amp;TRANDATE=20060101&amp;KEY= 12dw131dwa4124dw214</w:t>
      </w:r>
    </w:p>
    <w:p>
      <w:pPr>
        <w:pStyle w:val="36"/>
        <w:spacing w:line="240" w:lineRule="auto"/>
        <w:ind w:left="860" w:firstLine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注</w:t>
      </w:r>
      <w:r>
        <w:rPr>
          <w:rFonts w:ascii="微软雅黑" w:hAnsi="微软雅黑" w:eastAsia="微软雅黑"/>
          <w:color w:val="FF0000"/>
        </w:rPr>
        <w:t>:</w:t>
      </w:r>
    </w:p>
    <w:p>
      <w:pPr>
        <w:pStyle w:val="36"/>
        <w:spacing w:line="240" w:lineRule="auto"/>
        <w:ind w:left="86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color w:val="FF0000"/>
        </w:rPr>
        <w:t>串的顺序不能改变，参数名一定要用大写</w:t>
      </w:r>
      <w:r>
        <w:rPr>
          <w:rFonts w:hint="eastAsia" w:ascii="微软雅黑" w:hAnsi="微软雅黑" w:eastAsia="微软雅黑" w:cs="微软雅黑"/>
        </w:rPr>
        <w:t>；</w:t>
      </w:r>
      <w:r>
        <w:rPr>
          <w:rFonts w:ascii="微软雅黑" w:hAnsi="微软雅黑" w:eastAsia="微软雅黑"/>
        </w:rPr>
        <w:t xml:space="preserve"> </w:t>
      </w:r>
    </w:p>
    <w:p>
      <w:pPr>
        <w:pStyle w:val="36"/>
        <w:numPr>
          <w:ilvl w:val="0"/>
          <w:numId w:val="8"/>
        </w:numPr>
        <w:spacing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 w:cs="微软雅黑"/>
        </w:rPr>
        <w:t>）获得的结果使用标准的</w:t>
      </w:r>
      <w:r>
        <w:rPr>
          <w:rFonts w:ascii="微软雅黑" w:hAnsi="微软雅黑" w:eastAsia="微软雅黑"/>
        </w:rPr>
        <w:t xml:space="preserve"> MD5 </w:t>
      </w:r>
      <w:r>
        <w:rPr>
          <w:rFonts w:hint="eastAsia" w:ascii="微软雅黑" w:hAnsi="微软雅黑" w:eastAsia="微软雅黑" w:cs="微软雅黑"/>
        </w:rPr>
        <w:t>算法运算。</w:t>
      </w:r>
    </w:p>
    <w:p>
      <w:pPr>
        <w:pStyle w:val="36"/>
        <w:numPr>
          <w:ilvl w:val="0"/>
          <w:numId w:val="8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将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 w:cs="微软雅黑"/>
        </w:rPr>
        <w:t>）获得值和</w:t>
      </w:r>
      <w:r>
        <w:rPr>
          <w:rFonts w:ascii="微软雅黑" w:hAnsi="微软雅黑" w:eastAsia="微软雅黑"/>
        </w:rPr>
        <w:t>SIGN</w:t>
      </w:r>
      <w:r>
        <w:rPr>
          <w:rFonts w:hint="eastAsia" w:ascii="微软雅黑" w:hAnsi="微软雅黑" w:eastAsia="微软雅黑" w:cs="微软雅黑"/>
        </w:rPr>
        <w:t>值进行比较，如一致则数字签名正确，说明信息没有被篡改。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148" w:name="_Toc433960675"/>
      <w:bookmarkStart w:id="149" w:name="_Toc30"/>
      <w:bookmarkStart w:id="150" w:name="_Toc433960476"/>
      <w:bookmarkStart w:id="151" w:name="_Toc433905250"/>
      <w:bookmarkStart w:id="152" w:name="_Toc433960613"/>
      <w:r>
        <w:rPr>
          <w:rFonts w:hint="eastAsia" w:ascii="微软雅黑" w:hAnsi="微软雅黑" w:eastAsia="微软雅黑" w:cstheme="minorBidi"/>
          <w:color w:val="auto"/>
          <w:kern w:val="44"/>
        </w:rPr>
        <w:t>签名机制</w:t>
      </w:r>
      <w:bookmarkEnd w:id="148"/>
      <w:bookmarkEnd w:id="149"/>
      <w:bookmarkEnd w:id="150"/>
      <w:bookmarkEnd w:id="151"/>
      <w:bookmarkEnd w:id="152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53" w:name="_Toc31"/>
      <w:bookmarkStart w:id="154" w:name="_Toc433960676"/>
      <w:bookmarkStart w:id="155" w:name="_Toc433960477"/>
      <w:bookmarkStart w:id="156" w:name="_Toc433905251"/>
      <w:bookmarkStart w:id="157" w:name="_Toc433960614"/>
      <w:r>
        <w:rPr>
          <w:rFonts w:hint="eastAsia" w:ascii="微软雅黑" w:hAnsi="微软雅黑" w:eastAsia="微软雅黑" w:cstheme="majorBidi"/>
          <w:color w:val="auto"/>
          <w:kern w:val="2"/>
        </w:rPr>
        <w:t>生成待签名的字符串</w:t>
      </w:r>
      <w:bookmarkEnd w:id="153"/>
      <w:bookmarkEnd w:id="154"/>
      <w:bookmarkEnd w:id="155"/>
      <w:bookmarkEnd w:id="156"/>
      <w:bookmarkEnd w:id="157"/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如下所示：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MERCHANTID=0018888888&amp;ORDERSEQ=201311073565&amp; ORDERREQTRNSEQ=2013110725455&amp;ORDERTIME =20131107164207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这就是待签名的字符串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58" w:name="_Toc433960677"/>
      <w:bookmarkStart w:id="159" w:name="_Toc433960478"/>
      <w:bookmarkStart w:id="160" w:name="_Toc433960615"/>
      <w:bookmarkStart w:id="161" w:name="_Toc32"/>
      <w:bookmarkStart w:id="162" w:name="_Toc433905252"/>
      <w:r>
        <w:rPr>
          <w:rFonts w:ascii="微软雅黑" w:hAnsi="微软雅黑" w:eastAsia="微软雅黑" w:cstheme="majorBidi"/>
          <w:color w:val="auto"/>
          <w:kern w:val="2"/>
        </w:rPr>
        <w:t>MD5</w:t>
      </w:r>
      <w:r>
        <w:rPr>
          <w:rFonts w:hint="eastAsia" w:ascii="微软雅黑" w:hAnsi="微软雅黑" w:eastAsia="微软雅黑" w:cstheme="majorBidi"/>
          <w:color w:val="auto"/>
          <w:kern w:val="2"/>
        </w:rPr>
        <w:t>签名</w:t>
      </w:r>
      <w:bookmarkEnd w:id="158"/>
      <w:bookmarkEnd w:id="159"/>
      <w:bookmarkEnd w:id="160"/>
      <w:bookmarkEnd w:id="161"/>
      <w:bookmarkEnd w:id="162"/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</w:t>
      </w:r>
      <w:r>
        <w:rPr>
          <w:rFonts w:ascii="微软雅黑" w:hAnsi="微软雅黑" w:eastAsia="微软雅黑" w:cs="微软雅黑"/>
        </w:rPr>
        <w:t>key</w:t>
      </w:r>
      <w:r>
        <w:rPr>
          <w:rFonts w:hint="eastAsia" w:ascii="微软雅黑" w:hAnsi="微软雅黑" w:eastAsia="微软雅黑" w:cs="微软雅黑"/>
        </w:rPr>
        <w:t>值对上述字符串进行</w:t>
      </w:r>
      <w:r>
        <w:rPr>
          <w:rFonts w:ascii="微软雅黑" w:hAnsi="微软雅黑" w:eastAsia="微软雅黑" w:cs="微软雅黑"/>
        </w:rPr>
        <w:t>MD5</w:t>
      </w:r>
      <w:r>
        <w:rPr>
          <w:rFonts w:hint="eastAsia" w:ascii="微软雅黑" w:hAnsi="微软雅黑" w:eastAsia="微软雅黑" w:cs="微软雅黑"/>
        </w:rPr>
        <w:t>签名，</w:t>
      </w:r>
      <w:r>
        <w:rPr>
          <w:rFonts w:ascii="微软雅黑" w:hAnsi="微软雅黑" w:eastAsia="微软雅黑" w:cs="微软雅黑"/>
        </w:rPr>
        <w:t>KEY=G7AXS7874305BV59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加密后的串为</w:t>
      </w:r>
      <w:r>
        <w:rPr>
          <w:rFonts w:ascii="微软雅黑" w:hAnsi="微软雅黑" w:eastAsia="微软雅黑" w:cs="微软雅黑"/>
        </w:rPr>
        <w:t>B6CA9801B33AA2265F287CA47E6B8B58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即：</w:t>
      </w:r>
      <w:r>
        <w:rPr>
          <w:rFonts w:ascii="微软雅黑" w:hAnsi="微软雅黑" w:eastAsia="微软雅黑" w:cs="微软雅黑"/>
        </w:rPr>
        <w:t>MERCHANTID=0018888888&amp;ORDERSEQ=201311073565&amp; ORDERREQTRNSEQ=2013110725455&amp;ORDERTIME =20131107164207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&amp;KEY=G7AXS7874305BV59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</w:t>
      </w:r>
      <w:r>
        <w:rPr>
          <w:rFonts w:ascii="微软雅黑" w:hAnsi="微软雅黑" w:eastAsia="微软雅黑" w:cs="微软雅黑"/>
        </w:rPr>
        <w:t>32</w:t>
      </w:r>
      <w:r>
        <w:rPr>
          <w:rFonts w:hint="eastAsia" w:ascii="微软雅黑" w:hAnsi="微软雅黑" w:eastAsia="微软雅黑" w:cs="微软雅黑"/>
        </w:rPr>
        <w:t>位</w:t>
      </w:r>
      <w:r>
        <w:rPr>
          <w:rFonts w:ascii="微软雅黑" w:hAnsi="微软雅黑" w:eastAsia="微软雅黑" w:cs="微软雅黑"/>
        </w:rPr>
        <w:t>MD5</w:t>
      </w:r>
      <w:r>
        <w:rPr>
          <w:rFonts w:hint="eastAsia" w:ascii="微软雅黑" w:hAnsi="微软雅黑" w:eastAsia="微软雅黑" w:cs="微软雅黑"/>
        </w:rPr>
        <w:t>对上述原串加密即可。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163" w:name="_Toc433960479"/>
      <w:bookmarkStart w:id="164" w:name="_Toc433960678"/>
      <w:bookmarkStart w:id="165" w:name="_Toc433905253"/>
      <w:bookmarkStart w:id="166" w:name="_Toc433960616"/>
      <w:bookmarkStart w:id="167" w:name="_Toc33"/>
      <w:r>
        <w:rPr>
          <w:rFonts w:hint="eastAsia" w:ascii="微软雅黑" w:hAnsi="微软雅黑" w:eastAsia="微软雅黑" w:cstheme="minorBidi"/>
          <w:color w:val="auto"/>
          <w:kern w:val="44"/>
        </w:rPr>
        <w:t>客户端集成</w:t>
      </w:r>
      <w:bookmarkEnd w:id="163"/>
      <w:bookmarkEnd w:id="164"/>
      <w:bookmarkEnd w:id="165"/>
      <w:bookmarkEnd w:id="166"/>
      <w:bookmarkEnd w:id="167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68" w:name="_Toc433960480"/>
      <w:bookmarkStart w:id="169" w:name="_Toc34"/>
      <w:bookmarkStart w:id="170" w:name="_Toc433960679"/>
      <w:bookmarkStart w:id="171" w:name="_Toc433960617"/>
      <w:bookmarkStart w:id="172" w:name="_Toc433905254"/>
      <w:r>
        <w:rPr>
          <w:rFonts w:ascii="微软雅黑" w:hAnsi="微软雅黑" w:eastAsia="微软雅黑" w:cstheme="majorBidi"/>
          <w:color w:val="auto"/>
          <w:kern w:val="2"/>
        </w:rPr>
        <w:t>IOS</w:t>
      </w:r>
      <w:r>
        <w:rPr>
          <w:rFonts w:hint="eastAsia" w:ascii="微软雅黑" w:hAnsi="微软雅黑" w:eastAsia="微软雅黑" w:cstheme="majorBidi"/>
          <w:color w:val="auto"/>
          <w:kern w:val="2"/>
        </w:rPr>
        <w:t>集成</w:t>
      </w:r>
      <w:bookmarkEnd w:id="168"/>
      <w:bookmarkEnd w:id="169"/>
      <w:bookmarkEnd w:id="170"/>
      <w:bookmarkEnd w:id="171"/>
      <w:bookmarkEnd w:id="172"/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173" w:name="_Toc433960618"/>
      <w:bookmarkStart w:id="174" w:name="_Toc433905255"/>
      <w:bookmarkStart w:id="175" w:name="_Toc433960680"/>
      <w:bookmarkStart w:id="176" w:name="_Toc433960481"/>
      <w:bookmarkStart w:id="177" w:name="_Toc35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添加必要的头文件和库文件</w:t>
      </w:r>
      <w:bookmarkEnd w:id="173"/>
      <w:bookmarkEnd w:id="174"/>
      <w:bookmarkEnd w:id="175"/>
      <w:bookmarkEnd w:id="176"/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End w:id="177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拖入库文件夹</w:t>
      </w:r>
      <w:r>
        <w:rPr>
          <w:rFonts w:ascii="微软雅黑" w:hAnsi="微软雅黑" w:eastAsia="微软雅黑"/>
        </w:rPr>
        <w:t>BestPaySDK</w:t>
      </w:r>
      <w:r>
        <w:rPr>
          <w:rFonts w:hint="eastAsia" w:ascii="微软雅黑" w:hAnsi="微软雅黑" w:eastAsia="微软雅黑" w:cs="微软雅黑"/>
        </w:rPr>
        <w:t>到项目中，其中在</w:t>
      </w:r>
      <w:r>
        <w:rPr>
          <w:rFonts w:ascii="微软雅黑" w:hAnsi="微软雅黑" w:eastAsia="微软雅黑"/>
        </w:rPr>
        <w:t xml:space="preserve"> TARGETS-&gt;Build Phases-&gt; Link Framework With Libaries</w:t>
      </w:r>
      <w:r>
        <w:rPr>
          <w:rFonts w:hint="eastAsia" w:ascii="微软雅黑" w:hAnsi="微软雅黑" w:eastAsia="微软雅黑" w:cs="微软雅黑"/>
        </w:rPr>
        <w:t>中点击</w:t>
      </w:r>
      <w:r>
        <w:rPr>
          <w:rFonts w:ascii="微软雅黑" w:hAnsi="微软雅黑" w:eastAsia="微软雅黑"/>
        </w:rPr>
        <w:t>“+”</w:t>
      </w:r>
      <w:r>
        <w:rPr>
          <w:rFonts w:hint="eastAsia" w:ascii="微软雅黑" w:hAnsi="微软雅黑" w:eastAsia="微软雅黑" w:cs="微软雅黑"/>
        </w:rPr>
        <w:t>按钮，在弹出的窗口中点击</w:t>
      </w:r>
      <w:r>
        <w:rPr>
          <w:rFonts w:ascii="微软雅黑" w:hAnsi="微软雅黑" w:eastAsia="微软雅黑"/>
        </w:rPr>
        <w:t>“Add Other”</w:t>
      </w:r>
      <w:r>
        <w:rPr>
          <w:rFonts w:hint="eastAsia" w:ascii="微软雅黑" w:hAnsi="微软雅黑" w:eastAsia="微软雅黑" w:cs="微软雅黑"/>
        </w:rPr>
        <w:t>按钮，选择</w:t>
      </w:r>
      <w:r>
        <w:rPr>
          <w:rFonts w:ascii="微软雅黑" w:hAnsi="微软雅黑" w:eastAsia="微软雅黑"/>
        </w:rPr>
        <w:t>libH5ContainerStaticLib.a</w:t>
      </w:r>
      <w:r>
        <w:rPr>
          <w:rFonts w:hint="eastAsia" w:ascii="微软雅黑" w:hAnsi="微软雅黑" w:eastAsia="微软雅黑" w:cs="微软雅黑"/>
        </w:rPr>
        <w:t>文件添加到工程中；</w:t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178" w:name="_Toc36"/>
      <w:bookmarkStart w:id="179" w:name="_Toc433905256"/>
      <w:bookmarkStart w:id="180" w:name="_Toc433960482"/>
      <w:bookmarkStart w:id="181" w:name="_Toc433960681"/>
      <w:bookmarkStart w:id="182" w:name="_Toc433960619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添加自定义</w:t>
      </w: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URL Scheme</w:t>
      </w:r>
      <w:bookmarkEnd w:id="178"/>
      <w:bookmarkEnd w:id="179"/>
      <w:bookmarkEnd w:id="180"/>
      <w:bookmarkEnd w:id="181"/>
      <w:bookmarkEnd w:id="182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首先点击下面的</w:t>
      </w:r>
      <w:r>
        <w:rPr>
          <w:rFonts w:ascii="微软雅黑" w:hAnsi="微软雅黑" w:eastAsia="微软雅黑"/>
        </w:rPr>
        <w:t>+,</w:t>
      </w:r>
      <w:r>
        <w:rPr>
          <w:rFonts w:hint="eastAsia" w:ascii="微软雅黑" w:hAnsi="微软雅黑" w:eastAsia="微软雅黑" w:cs="微软雅黑"/>
        </w:rPr>
        <w:t>添加一个</w:t>
      </w:r>
      <w:r>
        <w:rPr>
          <w:rFonts w:ascii="微软雅黑" w:hAnsi="微软雅黑" w:eastAsia="微软雅黑"/>
        </w:rPr>
        <w:t xml:space="preserve"> URL Types,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/>
        </w:rPr>
        <w:t xml:space="preserve"> URL Schemes </w:t>
      </w:r>
      <w:r>
        <w:rPr>
          <w:rFonts w:hint="eastAsia" w:ascii="微软雅黑" w:hAnsi="微软雅黑" w:eastAsia="微软雅黑" w:cs="微软雅黑"/>
        </w:rPr>
        <w:t>里面输入对应的</w:t>
      </w:r>
      <w:r>
        <w:rPr>
          <w:rFonts w:ascii="微软雅黑" w:hAnsi="微软雅黑" w:eastAsia="微软雅黑"/>
        </w:rPr>
        <w:t xml:space="preserve"> schemes, URL Scheme </w:t>
      </w:r>
      <w:r>
        <w:rPr>
          <w:rFonts w:hint="eastAsia" w:ascii="微软雅黑" w:hAnsi="微软雅黑" w:eastAsia="微软雅黑" w:cs="微软雅黑"/>
        </w:rPr>
        <w:t>在回调结果使用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 w:cs="微软雅黑"/>
        </w:rPr>
        <w:t>拉起对应的程序。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drawing>
          <wp:inline distT="0" distB="0" distL="0" distR="0">
            <wp:extent cx="5276850" cy="22764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183" w:name="_Toc433905257"/>
      <w:bookmarkStart w:id="184" w:name="_Toc433960483"/>
      <w:bookmarkStart w:id="185" w:name="_Toc433960682"/>
      <w:bookmarkStart w:id="186" w:name="_Toc433960620"/>
      <w:bookmarkStart w:id="187" w:name="_Toc37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第三方客户端改造内容</w:t>
      </w:r>
      <w:bookmarkEnd w:id="183"/>
      <w:bookmarkEnd w:id="184"/>
      <w:bookmarkEnd w:id="185"/>
      <w:bookmarkEnd w:id="186"/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End w:id="187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 w:cs="微软雅黑"/>
        </w:rPr>
        <w:t>第三方客户端调用翼支付首先要导入</w:t>
      </w:r>
      <w:r>
        <w:rPr>
          <w:rFonts w:ascii="微软雅黑" w:hAnsi="微软雅黑" w:eastAsia="微软雅黑"/>
        </w:rPr>
        <w:t>BestpaySDK.h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/>
        </w:rPr>
        <w:t>BestpayNativeModel.h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/>
        </w:rPr>
        <w:t xml:space="preserve">libH5ContainerStaticLib.a,PassGuardCtrlBundle.bundle, bestpay_error.html, bestpay_nowifi.png </w:t>
      </w:r>
      <w:r>
        <w:rPr>
          <w:rFonts w:hint="eastAsia" w:ascii="微软雅黑" w:hAnsi="微软雅黑" w:eastAsia="微软雅黑" w:cs="微软雅黑"/>
        </w:rPr>
        <w:t>文件。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然后在需要跳转到翼支付的地方写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 w:cs="微软雅黑"/>
        </w:rPr>
        <w:t>例子如下</w:t>
      </w:r>
      <w:r>
        <w:rPr>
          <w:rFonts w:ascii="微软雅黑" w:hAnsi="微软雅黑" w:eastAsia="微软雅黑"/>
        </w:rPr>
        <w:t>: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drawing>
          <wp:inline distT="0" distB="0" distL="0" distR="0">
            <wp:extent cx="5274310" cy="11398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参数</w:t>
      </w:r>
      <w:r>
        <w:rPr>
          <w:rFonts w:ascii="微软雅黑" w:hAnsi="微软雅黑" w:eastAsia="微软雅黑"/>
          <w:lang w:eastAsia="zh-CN"/>
        </w:rPr>
        <w:t>order</w:t>
      </w:r>
      <w:r>
        <w:rPr>
          <w:rFonts w:hint="eastAsia" w:ascii="微软雅黑" w:hAnsi="微软雅黑" w:eastAsia="微软雅黑" w:cs="微软雅黑"/>
          <w:lang w:eastAsia="zh-CN"/>
        </w:rPr>
        <w:t>是一个对象，里面包含了跳转类型，订单</w:t>
      </w:r>
      <w:r>
        <w:rPr>
          <w:rFonts w:ascii="微软雅黑" w:hAnsi="微软雅黑" w:eastAsia="微软雅黑"/>
          <w:lang w:eastAsia="zh-CN"/>
        </w:rPr>
        <w:t>key=value</w:t>
      </w:r>
      <w:r>
        <w:rPr>
          <w:rFonts w:hint="eastAsia" w:ascii="微软雅黑" w:hAnsi="微软雅黑" w:eastAsia="微软雅黑" w:cs="微软雅黑"/>
          <w:lang w:eastAsia="zh-CN"/>
        </w:rPr>
        <w:t>串（参见参数表），商户应用</w:t>
      </w:r>
      <w:r>
        <w:rPr>
          <w:rFonts w:ascii="微软雅黑" w:hAnsi="微软雅黑" w:eastAsia="微软雅黑"/>
          <w:lang w:eastAsia="zh-CN"/>
        </w:rPr>
        <w:t>scheme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ascii="微软雅黑" w:hAnsi="微软雅黑" w:eastAsia="微软雅黑"/>
          <w:lang w:eastAsia="zh-CN"/>
        </w:rPr>
        <w:t>9.1.2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sz w:val="24"/>
          <w:szCs w:val="24"/>
          <w:lang w:eastAsia="zh-CN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3741420</wp:posOffset>
            </wp:positionV>
            <wp:extent cx="5270500" cy="411861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iceArt objec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eastAsia="zh-C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8300720</wp:posOffset>
            </wp:positionV>
            <wp:extent cx="5270500" cy="411861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eArt objec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2.</w:t>
      </w:r>
      <w:r>
        <w:rPr>
          <w:rFonts w:hint="eastAsia" w:ascii="微软雅黑" w:hAnsi="微软雅黑" w:eastAsia="微软雅黑" w:cs="微软雅黑"/>
          <w:lang w:eastAsia="zh-CN"/>
        </w:rPr>
        <w:t>由于</w:t>
      </w:r>
      <w:r>
        <w:rPr>
          <w:rFonts w:ascii="微软雅黑" w:hAnsi="微软雅黑" w:eastAsia="微软雅黑"/>
          <w:lang w:eastAsia="zh-CN"/>
        </w:rPr>
        <w:t xml:space="preserve"> url </w:t>
      </w:r>
      <w:r>
        <w:rPr>
          <w:rFonts w:hint="eastAsia" w:ascii="微软雅黑" w:hAnsi="微软雅黑" w:eastAsia="微软雅黑" w:cs="微软雅黑"/>
          <w:lang w:eastAsia="zh-CN"/>
        </w:rPr>
        <w:t>点击时对中文进行</w:t>
      </w:r>
      <w:r>
        <w:rPr>
          <w:rFonts w:ascii="微软雅黑" w:hAnsi="微软雅黑" w:eastAsia="微软雅黑"/>
          <w:lang w:eastAsia="zh-CN"/>
        </w:rPr>
        <w:t xml:space="preserve"> utf8 </w:t>
      </w:r>
      <w:r>
        <w:rPr>
          <w:rFonts w:hint="eastAsia" w:ascii="微软雅黑" w:hAnsi="微软雅黑" w:eastAsia="微软雅黑" w:cs="微软雅黑"/>
          <w:lang w:eastAsia="zh-CN"/>
        </w:rPr>
        <w:t>编译过所以接收</w:t>
      </w:r>
      <w:r>
        <w:rPr>
          <w:rFonts w:ascii="微软雅黑" w:hAnsi="微软雅黑" w:eastAsia="微软雅黑"/>
          <w:lang w:eastAsia="zh-CN"/>
        </w:rPr>
        <w:t xml:space="preserve"> message </w:t>
      </w:r>
      <w:r>
        <w:rPr>
          <w:rFonts w:hint="eastAsia" w:ascii="微软雅黑" w:hAnsi="微软雅黑" w:eastAsia="微软雅黑" w:cs="微软雅黑"/>
          <w:lang w:eastAsia="zh-CN"/>
        </w:rPr>
        <w:t>的时候需要进行反编译一</w:t>
      </w:r>
      <w:r>
        <w:rPr>
          <w:rFonts w:ascii="微软雅黑" w:hAnsi="微软雅黑" w:eastAsia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下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用</w:t>
      </w:r>
      <w:r>
        <w:rPr>
          <w:rFonts w:ascii="微软雅黑" w:hAnsi="微软雅黑" w:eastAsia="微软雅黑"/>
        </w:rPr>
        <w:t>[str</w:t>
      </w:r>
      <w:r>
        <w:rPr>
          <w:rFonts w:ascii="微软雅黑" w:hAnsi="微软雅黑" w:eastAsia="微软雅黑"/>
          <w:lang w:eastAsia="zh-C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1060450</wp:posOffset>
            </wp:positionH>
            <wp:positionV relativeFrom="page">
              <wp:posOffset>914400</wp:posOffset>
            </wp:positionV>
            <wp:extent cx="5270500" cy="411861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 xml:space="preserve"> stringByReplacingPercentEscapesUsingEncoding:NSUTF8StringEncoding]</w:t>
      </w:r>
      <w:r>
        <w:rPr>
          <w:rFonts w:hint="eastAsia" w:ascii="微软雅黑" w:hAnsi="微软雅黑" w:eastAsia="微软雅黑" w:cs="微软雅黑"/>
        </w:rPr>
        <w:t>进行反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编译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drawing>
          <wp:inline distT="0" distB="0" distL="0" distR="0">
            <wp:extent cx="6029325" cy="5905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3.</w:t>
      </w:r>
      <w:r>
        <w:rPr>
          <w:rFonts w:hint="eastAsia" w:ascii="微软雅黑" w:hAnsi="微软雅黑" w:eastAsia="微软雅黑" w:cs="微软雅黑"/>
          <w:lang w:eastAsia="zh-CN"/>
        </w:rPr>
        <w:t>添加使用</w:t>
      </w:r>
      <w:r>
        <w:rPr>
          <w:rFonts w:ascii="微软雅黑" w:hAnsi="微软雅黑" w:eastAsia="微软雅黑"/>
          <w:lang w:eastAsia="zh-CN"/>
        </w:rPr>
        <w:t>SDK</w:t>
      </w:r>
      <w:r>
        <w:rPr>
          <w:rFonts w:hint="eastAsia" w:ascii="微软雅黑" w:hAnsi="微软雅黑" w:eastAsia="微软雅黑" w:cs="微软雅黑"/>
          <w:lang w:eastAsia="zh-CN"/>
        </w:rPr>
        <w:t>的系统依赖库：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libstdc++.6.0.9.dylib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libsqlite3.0.dylib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Foundation.framework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UIKit.framework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AudioToolbox.framework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CoreGraphics.framework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QuartzCore.framework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SystemConfiguration.framework</w:t>
      </w:r>
      <w:r>
        <w:rPr>
          <w:rFonts w:hint="eastAsia" w:ascii="微软雅黑" w:hAnsi="微软雅黑" w:eastAsia="微软雅黑" w:cs="微软雅黑"/>
        </w:rPr>
        <w:t>，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CFNetwork.framework 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188" w:name="_Toc433960484"/>
      <w:bookmarkStart w:id="189" w:name="_Toc433960621"/>
      <w:bookmarkStart w:id="190" w:name="_Toc433960683"/>
      <w:bookmarkStart w:id="191" w:name="_Toc38"/>
      <w:bookmarkStart w:id="192" w:name="_Toc433905258"/>
      <w:r>
        <w:rPr>
          <w:rFonts w:ascii="微软雅黑" w:hAnsi="微软雅黑" w:eastAsia="微软雅黑" w:cstheme="majorBidi"/>
          <w:color w:val="auto"/>
          <w:kern w:val="2"/>
        </w:rPr>
        <w:t xml:space="preserve">Android </w:t>
      </w:r>
      <w:r>
        <w:rPr>
          <w:rFonts w:hint="eastAsia" w:ascii="微软雅黑" w:hAnsi="微软雅黑" w:eastAsia="微软雅黑" w:cstheme="majorBidi"/>
          <w:color w:val="auto"/>
          <w:kern w:val="2"/>
        </w:rPr>
        <w:t>集成</w:t>
      </w:r>
      <w:bookmarkEnd w:id="188"/>
      <w:bookmarkEnd w:id="189"/>
      <w:bookmarkEnd w:id="190"/>
      <w:bookmarkEnd w:id="191"/>
      <w:bookmarkEnd w:id="192"/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193" w:name="_Toc433960622"/>
      <w:bookmarkStart w:id="194" w:name="_Toc433905259"/>
      <w:bookmarkStart w:id="195" w:name="_Toc433960485"/>
      <w:bookmarkStart w:id="196" w:name="_Toc39"/>
      <w:bookmarkStart w:id="197" w:name="_Toc433960684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依赖文件</w:t>
      </w:r>
      <w:bookmarkEnd w:id="193"/>
      <w:bookmarkEnd w:id="194"/>
      <w:bookmarkEnd w:id="195"/>
      <w:bookmarkEnd w:id="196"/>
      <w:bookmarkEnd w:id="197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Bestpay-sdk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ascii="微软雅黑" w:hAnsi="微软雅黑" w:eastAsia="微软雅黑"/>
        </w:rPr>
        <w:t>BestpaySDK-V1.0.1.jar</w:t>
      </w:r>
      <w:r>
        <w:rPr>
          <w:rFonts w:hint="eastAsia" w:ascii="微软雅黑" w:hAnsi="微软雅黑" w:eastAsia="微软雅黑" w:cs="微软雅黑"/>
        </w:rPr>
        <w:t>、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Libs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ascii="微软雅黑" w:hAnsi="微软雅黑" w:eastAsia="微软雅黑"/>
        </w:rPr>
        <w:t>gson-2.2.4.jar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/>
        </w:rPr>
        <w:t>passguard.jar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res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ascii="微软雅黑" w:hAnsi="微软雅黑" w:eastAsia="微软雅黑"/>
        </w:rPr>
        <w:t xml:space="preserve"> bestpay_h5.xml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/>
        </w:rPr>
        <w:t>bestpay_progress_bar.xml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assets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ascii="微软雅黑" w:hAnsi="微软雅黑" w:eastAsia="微软雅黑"/>
        </w:rPr>
        <w:t>bestpay_error.html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/>
        </w:rPr>
        <w:t>bestpay_nowifi.png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src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ascii="微软雅黑" w:hAnsi="微软雅黑" w:eastAsia="微软雅黑"/>
        </w:rPr>
        <w:t>CryptTool.java</w:t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198" w:name="_Toc433960685"/>
      <w:bookmarkStart w:id="199" w:name="_Toc433905260"/>
      <w:bookmarkStart w:id="200" w:name="_Toc433960623"/>
      <w:bookmarkStart w:id="201" w:name="_Toc40"/>
      <w:bookmarkStart w:id="202" w:name="_Toc433960486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目录结构</w:t>
      </w:r>
      <w:bookmarkEnd w:id="198"/>
      <w:bookmarkEnd w:id="199"/>
      <w:bookmarkEnd w:id="200"/>
      <w:bookmarkEnd w:id="201"/>
      <w:bookmarkEnd w:id="202"/>
    </w:p>
    <w:p>
      <w:pPr>
        <w:pStyle w:val="36"/>
        <w:numPr>
          <w:ilvl w:val="0"/>
          <w:numId w:val="9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BestpaySDK.jar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gson-2.2.4.jar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passguard.jar</w:t>
      </w:r>
      <w:r>
        <w:rPr>
          <w:rFonts w:hint="eastAsia" w:ascii="微软雅黑" w:hAnsi="微软雅黑" w:eastAsia="微软雅黑"/>
        </w:rPr>
        <w:t>文件放在工程文件根目录下的</w:t>
      </w:r>
      <w:r>
        <w:rPr>
          <w:rFonts w:ascii="微软雅黑" w:hAnsi="微软雅黑" w:eastAsia="微软雅黑"/>
        </w:rPr>
        <w:t>libs</w:t>
      </w:r>
      <w:r>
        <w:rPr>
          <w:rFonts w:hint="eastAsia" w:ascii="微软雅黑" w:hAnsi="微软雅黑" w:eastAsia="微软雅黑"/>
        </w:rPr>
        <w:t>文件夹中，项目引入收银台依赖包；</w:t>
      </w:r>
    </w:p>
    <w:p>
      <w:pPr>
        <w:pStyle w:val="36"/>
        <w:numPr>
          <w:ilvl w:val="0"/>
          <w:numId w:val="9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将资源文件导入</w:t>
      </w:r>
      <w:r>
        <w:rPr>
          <w:rFonts w:ascii="微软雅黑" w:hAnsi="微软雅黑" w:eastAsia="微软雅黑"/>
        </w:rPr>
        <w:t>bestpay_h5.xml</w:t>
      </w:r>
      <w:r>
        <w:rPr>
          <w:rFonts w:hint="eastAsia" w:ascii="微软雅黑" w:hAnsi="微软雅黑" w:eastAsia="微软雅黑"/>
        </w:rPr>
        <w:t>导入</w:t>
      </w:r>
      <w:r>
        <w:rPr>
          <w:rFonts w:ascii="微软雅黑" w:hAnsi="微软雅黑" w:eastAsia="微软雅黑"/>
        </w:rPr>
        <w:t>res/layout</w:t>
      </w:r>
      <w:r>
        <w:rPr>
          <w:rFonts w:hint="eastAsia" w:ascii="微软雅黑" w:hAnsi="微软雅黑" w:eastAsia="微软雅黑"/>
        </w:rPr>
        <w:t>目录下，用于</w:t>
      </w:r>
      <w:r>
        <w:rPr>
          <w:rFonts w:ascii="微软雅黑" w:hAnsi="微软雅黑" w:eastAsia="微软雅黑"/>
        </w:rPr>
        <w:t>H5</w:t>
      </w:r>
      <w:r>
        <w:rPr>
          <w:rFonts w:hint="eastAsia" w:ascii="微软雅黑" w:hAnsi="微软雅黑" w:eastAsia="微软雅黑"/>
        </w:rPr>
        <w:t>收银台的加载；</w:t>
      </w:r>
    </w:p>
    <w:p>
      <w:pPr>
        <w:pStyle w:val="36"/>
        <w:numPr>
          <w:ilvl w:val="0"/>
          <w:numId w:val="9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将资源文件导入</w:t>
      </w:r>
      <w:r>
        <w:rPr>
          <w:rFonts w:ascii="微软雅黑" w:hAnsi="微软雅黑" w:eastAsia="微软雅黑"/>
        </w:rPr>
        <w:t>bestpay_progress_bar.xml</w:t>
      </w:r>
      <w:r>
        <w:rPr>
          <w:rFonts w:hint="eastAsia" w:ascii="微软雅黑" w:hAnsi="微软雅黑" w:eastAsia="微软雅黑"/>
        </w:rPr>
        <w:t>导入</w:t>
      </w:r>
      <w:r>
        <w:rPr>
          <w:rFonts w:ascii="微软雅黑" w:hAnsi="微软雅黑" w:eastAsia="微软雅黑"/>
        </w:rPr>
        <w:t>res/ drawable</w:t>
      </w:r>
      <w:r>
        <w:rPr>
          <w:rFonts w:hint="eastAsia" w:ascii="微软雅黑" w:hAnsi="微软雅黑" w:eastAsia="微软雅黑"/>
        </w:rPr>
        <w:t>目录下，</w:t>
      </w:r>
      <w:r>
        <w:rPr>
          <w:rFonts w:ascii="微软雅黑" w:hAnsi="微软雅黑" w:eastAsia="微软雅黑"/>
        </w:rPr>
        <w:t>H5</w:t>
      </w:r>
      <w:r>
        <w:rPr>
          <w:rFonts w:hint="eastAsia" w:ascii="微软雅黑" w:hAnsi="微软雅黑" w:eastAsia="微软雅黑"/>
        </w:rPr>
        <w:t>收银台加载的进度条样式基本版；注：商户可自己设计进度条加载样式；</w:t>
      </w:r>
    </w:p>
    <w:p>
      <w:pPr>
        <w:pStyle w:val="36"/>
        <w:numPr>
          <w:ilvl w:val="0"/>
          <w:numId w:val="9"/>
        </w:num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bestpay_error.html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bestpay_nowifi.png</w:t>
      </w:r>
      <w:r>
        <w:rPr>
          <w:rFonts w:hint="eastAsia" w:ascii="微软雅黑" w:hAnsi="微软雅黑" w:eastAsia="微软雅黑"/>
        </w:rPr>
        <w:t>放到</w:t>
      </w:r>
      <w:r>
        <w:rPr>
          <w:rFonts w:ascii="微软雅黑" w:hAnsi="微软雅黑" w:eastAsia="微软雅黑"/>
        </w:rPr>
        <w:t>assets/bestpaysdk/error</w:t>
      </w:r>
      <w:r>
        <w:rPr>
          <w:rFonts w:hint="eastAsia" w:ascii="微软雅黑" w:hAnsi="微软雅黑" w:eastAsia="微软雅黑"/>
        </w:rPr>
        <w:t>目录下，找不到</w:t>
      </w:r>
      <w:r>
        <w:rPr>
          <w:rFonts w:ascii="微软雅黑" w:hAnsi="微软雅黑" w:eastAsia="微软雅黑"/>
        </w:rPr>
        <w:t>H5</w:t>
      </w:r>
      <w:r>
        <w:rPr>
          <w:rFonts w:hint="eastAsia" w:ascii="微软雅黑" w:hAnsi="微软雅黑" w:eastAsia="微软雅黑"/>
        </w:rPr>
        <w:t>服务器、请求服务超时、断网等错误跳转的页面；</w:t>
      </w:r>
    </w:p>
    <w:p>
      <w:pPr>
        <w:pStyle w:val="36"/>
        <w:numPr>
          <w:ilvl w:val="0"/>
          <w:numId w:val="9"/>
        </w:num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CryptTool.java MAC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MD5</w:t>
      </w:r>
      <w:r>
        <w:rPr>
          <w:rFonts w:hint="eastAsia" w:ascii="微软雅黑" w:hAnsi="微软雅黑" w:eastAsia="微软雅黑"/>
        </w:rPr>
        <w:t>加密，仅供参考；</w:t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203" w:name="_Toc41"/>
      <w:bookmarkStart w:id="204" w:name="_Toc433960487"/>
      <w:bookmarkStart w:id="205" w:name="_Toc433905261"/>
      <w:bookmarkStart w:id="206" w:name="_Toc433960624"/>
      <w:bookmarkStart w:id="207" w:name="_Toc433960686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清单文件添加配置</w:t>
      </w:r>
      <w:bookmarkEnd w:id="203"/>
      <w:bookmarkEnd w:id="204"/>
      <w:bookmarkEnd w:id="205"/>
      <w:bookmarkEnd w:id="206"/>
      <w:bookmarkEnd w:id="207"/>
    </w:p>
    <w:p>
      <w:pPr>
        <w:pStyle w:val="36"/>
        <w:numPr>
          <w:ilvl w:val="0"/>
          <w:numId w:val="10"/>
        </w:numPr>
        <w:spacing w:line="24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</w:t>
      </w:r>
      <w:r>
        <w:rPr>
          <w:rFonts w:ascii="微软雅黑" w:hAnsi="微软雅黑" w:eastAsia="微软雅黑"/>
          <w:b/>
        </w:rPr>
        <w:t>AndroidManifest.xml</w:t>
      </w:r>
      <w:r>
        <w:rPr>
          <w:rFonts w:hint="eastAsia" w:ascii="微软雅黑" w:hAnsi="微软雅黑" w:eastAsia="微软雅黑"/>
          <w:b/>
        </w:rPr>
        <w:t>文件中添加启动</w:t>
      </w:r>
      <w:r>
        <w:rPr>
          <w:rFonts w:ascii="微软雅黑" w:hAnsi="微软雅黑" w:eastAsia="微软雅黑"/>
          <w:b/>
        </w:rPr>
        <w:t>H5</w:t>
      </w:r>
      <w:r>
        <w:rPr>
          <w:rFonts w:hint="eastAsia" w:ascii="微软雅黑" w:hAnsi="微软雅黑" w:eastAsia="微软雅黑"/>
          <w:b/>
        </w:rPr>
        <w:t>的</w:t>
      </w:r>
      <w:r>
        <w:rPr>
          <w:rFonts w:ascii="微软雅黑" w:hAnsi="微软雅黑" w:eastAsia="微软雅黑"/>
          <w:b/>
        </w:rPr>
        <w:t>Activity</w:t>
      </w:r>
      <w:r>
        <w:rPr>
          <w:rFonts w:hint="eastAsia" w:ascii="微软雅黑" w:hAnsi="微软雅黑" w:eastAsia="微软雅黑"/>
          <w:b/>
        </w:rPr>
        <w:t>配置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&lt;activity android:name="com.bestpay.app.H5PayActivity"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android:configChanges="orientation|keyboardHidden|screenSize"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android:theme="@android:style/Theme.NoTitleBar"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android:windowSoftInputMode="adjustPan|stateHidden|adjustResize"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&lt;/activity&gt;</w:t>
      </w:r>
    </w:p>
    <w:p>
      <w:pPr>
        <w:pStyle w:val="36"/>
        <w:numPr>
          <w:ilvl w:val="0"/>
          <w:numId w:val="10"/>
        </w:numPr>
        <w:spacing w:line="24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</w:t>
      </w:r>
      <w:r>
        <w:rPr>
          <w:rFonts w:ascii="微软雅黑" w:hAnsi="微软雅黑" w:eastAsia="微软雅黑"/>
          <w:b/>
        </w:rPr>
        <w:t>AndroidManifest.xml</w:t>
      </w:r>
      <w:r>
        <w:rPr>
          <w:rFonts w:hint="eastAsia" w:ascii="微软雅黑" w:hAnsi="微软雅黑" w:eastAsia="微软雅黑"/>
          <w:b/>
        </w:rPr>
        <w:t>文件中设置系统权限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sz w:val="21"/>
        </w:rPr>
        <w:t>&lt;uses-permission android:name="android.permission.INTERNET"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ab/>
      </w:r>
      <w:r>
        <w:rPr>
          <w:rFonts w:ascii="微软雅黑" w:hAnsi="微软雅黑" w:eastAsia="微软雅黑"/>
          <w:sz w:val="21"/>
        </w:rPr>
        <w:t>&lt;uses-permission android:name="android.permission.READ_PHONE_STATE"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android:name="android.permission.ACCESS_NETWORK_STATE"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android:name="android.permission.VIBRATE"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android:name="android.permission.READ_CONTACTS"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android:name="android.permission.WRITE_CONTACTS"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android:name="android.permission.GET_ACCOUNTS"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android:name="android.permission.RESTART_PACKAGES"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android:name="android.permission.SYSTEM_ALERT_WINDOW"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android:name="android.permission.CHANGE_WIFI_STATE"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android:name="android.permission.WRITE_EXTERNAL_STORAGE"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    &lt;uses-permission  </w:t>
      </w:r>
      <w:r>
        <w:rPr>
          <w:rFonts w:ascii="微软雅黑" w:hAnsi="微软雅黑" w:eastAsia="微软雅黑"/>
          <w:sz w:val="21"/>
        </w:rPr>
        <w:tab/>
      </w:r>
      <w:r>
        <w:rPr>
          <w:rFonts w:ascii="微软雅黑" w:hAnsi="微软雅黑" w:eastAsia="微软雅黑"/>
          <w:sz w:val="21"/>
        </w:rPr>
        <w:tab/>
      </w:r>
      <w:r>
        <w:rPr>
          <w:rFonts w:ascii="微软雅黑" w:hAnsi="微软雅黑" w:eastAsia="微软雅黑"/>
          <w:sz w:val="21"/>
        </w:rPr>
        <w:tab/>
      </w:r>
      <w:r>
        <w:rPr>
          <w:rFonts w:ascii="微软雅黑" w:hAnsi="微软雅黑" w:eastAsia="微软雅黑"/>
          <w:sz w:val="21"/>
        </w:rPr>
        <w:t xml:space="preserve"> </w:t>
      </w:r>
      <w:r>
        <w:rPr>
          <w:rFonts w:ascii="微软雅黑" w:hAnsi="微软雅黑" w:eastAsia="微软雅黑"/>
          <w:sz w:val="21"/>
        </w:rPr>
        <w:tab/>
      </w:r>
      <w:r>
        <w:rPr>
          <w:rFonts w:ascii="微软雅黑" w:hAnsi="微软雅黑" w:eastAsia="微软雅黑"/>
          <w:sz w:val="21"/>
        </w:rPr>
        <w:t>android:name="android.permission.MOUNT_UNMOUNT_FILESYSTEMS"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>&lt;uses-permission android:name="android.permission.ACCESS_WIFI_STATE" /&gt;</w:t>
      </w:r>
    </w:p>
    <w:p>
      <w:pPr>
        <w:spacing w:line="240" w:lineRule="auto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 xml:space="preserve">&lt;uses-permission android:name="android.permission.ACCESS_FINE_LOCATION" /&gt; </w:t>
      </w:r>
    </w:p>
    <w:p>
      <w:pPr>
        <w:pStyle w:val="36"/>
        <w:numPr>
          <w:ilvl w:val="0"/>
          <w:numId w:val="10"/>
        </w:numPr>
        <w:spacing w:line="24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</w:t>
      </w:r>
      <w:r>
        <w:rPr>
          <w:rFonts w:ascii="微软雅黑" w:hAnsi="微软雅黑" w:eastAsia="微软雅黑"/>
          <w:b/>
        </w:rPr>
        <w:t xml:space="preserve">AndroidManifest.xml </w:t>
      </w:r>
      <w:r>
        <w:rPr>
          <w:rFonts w:hint="eastAsia" w:ascii="微软雅黑" w:hAnsi="微软雅黑" w:eastAsia="微软雅黑"/>
          <w:b/>
        </w:rPr>
        <w:t>中</w:t>
      </w:r>
      <w:r>
        <w:rPr>
          <w:rFonts w:ascii="微软雅黑" w:hAnsi="微软雅黑" w:eastAsia="微软雅黑"/>
          <w:b/>
        </w:rPr>
        <w:t>API</w:t>
      </w:r>
      <w:r>
        <w:rPr>
          <w:rFonts w:hint="eastAsia" w:ascii="微软雅黑" w:hAnsi="微软雅黑" w:eastAsia="微软雅黑"/>
          <w:b/>
        </w:rPr>
        <w:t>级别设置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&lt;uses-sdk android:minSdkVersion="8"/&gt;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minSdkVersion=“8” </w:t>
      </w:r>
      <w:r>
        <w:rPr>
          <w:rFonts w:hint="eastAsia" w:ascii="微软雅黑" w:hAnsi="微软雅黑" w:eastAsia="微软雅黑" w:cs="微软雅黑"/>
        </w:rPr>
        <w:t>最低为</w:t>
      </w:r>
      <w:r>
        <w:rPr>
          <w:rFonts w:ascii="微软雅黑" w:hAnsi="微软雅黑" w:eastAsia="微软雅黑"/>
        </w:rPr>
        <w:t>8.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targetSdkVersion </w:t>
      </w:r>
      <w:r>
        <w:rPr>
          <w:rFonts w:hint="eastAsia" w:ascii="微软雅黑" w:hAnsi="微软雅黑" w:eastAsia="微软雅黑" w:cs="微软雅黑"/>
        </w:rPr>
        <w:t>不设置</w:t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208" w:name="_Toc433960625"/>
      <w:bookmarkStart w:id="209" w:name="_Toc42"/>
      <w:bookmarkStart w:id="210" w:name="_Toc433960488"/>
      <w:bookmarkStart w:id="211" w:name="_Toc433960687"/>
      <w:bookmarkStart w:id="212" w:name="_Toc433905262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目录图例</w:t>
      </w:r>
      <w:bookmarkEnd w:id="208"/>
      <w:bookmarkEnd w:id="209"/>
      <w:bookmarkEnd w:id="210"/>
      <w:bookmarkEnd w:id="211"/>
      <w:bookmarkEnd w:id="212"/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drawing>
          <wp:inline distT="0" distB="0" distL="0" distR="0">
            <wp:extent cx="5274310" cy="40278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213" w:name="_Toc433905263"/>
      <w:bookmarkStart w:id="214" w:name="_Toc433960688"/>
      <w:bookmarkStart w:id="215" w:name="_Toc43"/>
      <w:bookmarkStart w:id="216" w:name="_Toc433960489"/>
      <w:bookmarkStart w:id="217" w:name="_Toc433960626"/>
      <w:r>
        <w:rPr>
          <w:rFonts w:hint="eastAsia" w:ascii="微软雅黑" w:hAnsi="微软雅黑" w:eastAsia="微软雅黑" w:cstheme="minorBidi"/>
          <w:color w:val="auto"/>
          <w:kern w:val="44"/>
        </w:rPr>
        <w:t>退款接口</w:t>
      </w:r>
      <w:bookmarkEnd w:id="213"/>
      <w:bookmarkEnd w:id="214"/>
      <w:bookmarkEnd w:id="215"/>
      <w:bookmarkEnd w:id="216"/>
      <w:bookmarkEnd w:id="217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18" w:name="_Toc433960627"/>
      <w:bookmarkStart w:id="219" w:name="_Toc433960689"/>
      <w:bookmarkStart w:id="220" w:name="_Toc44"/>
      <w:bookmarkStart w:id="221" w:name="_Toc433905264"/>
      <w:bookmarkStart w:id="222" w:name="_Toc433960490"/>
      <w:r>
        <w:rPr>
          <w:rFonts w:hint="eastAsia" w:ascii="微软雅黑" w:hAnsi="微软雅黑" w:eastAsia="微软雅黑" w:cstheme="majorBidi"/>
          <w:color w:val="auto"/>
          <w:kern w:val="2"/>
        </w:rPr>
        <w:t>普通退款接口</w:t>
      </w:r>
      <w:bookmarkEnd w:id="218"/>
      <w:bookmarkEnd w:id="219"/>
      <w:bookmarkEnd w:id="220"/>
      <w:bookmarkEnd w:id="221"/>
      <w:bookmarkEnd w:id="222"/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223" w:name="_Toc433905265"/>
      <w:bookmarkStart w:id="224" w:name="_Toc433960690"/>
      <w:bookmarkStart w:id="225" w:name="_Toc433960628"/>
      <w:bookmarkStart w:id="226" w:name="_Toc433960491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接口描述</w:t>
      </w:r>
      <w:bookmarkEnd w:id="223"/>
      <w:bookmarkEnd w:id="224"/>
      <w:bookmarkEnd w:id="225"/>
      <w:bookmarkEnd w:id="226"/>
    </w:p>
    <w:tbl>
      <w:tblPr>
        <w:tblStyle w:val="27"/>
        <w:tblW w:w="864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6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接口名称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支付交易退款接口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通过调用退款接口向翼支付网关平台发出退款请求完成退款。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接口类型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WebService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接口提供者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翼支付网关平台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接口使用者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编码格式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UTF-8</w:t>
            </w:r>
          </w:p>
        </w:tc>
      </w:tr>
    </w:tbl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227" w:name="_Toc433960691"/>
      <w:bookmarkStart w:id="228" w:name="_Toc433960629"/>
      <w:bookmarkStart w:id="229" w:name="_Toc433905266"/>
      <w:bookmarkStart w:id="230" w:name="_Toc433960492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接口地址</w:t>
      </w:r>
      <w:bookmarkEnd w:id="227"/>
      <w:bookmarkEnd w:id="228"/>
      <w:bookmarkEnd w:id="229"/>
      <w:bookmarkEnd w:id="230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https://ivrpaywg.bestpay.com.cn/services/refundV2?wsdl</w:t>
      </w:r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注：翼支付网关平台对调用该接口的服务器地址进行绑定，在联调前，请提供服务器</w:t>
      </w:r>
      <w:r>
        <w:rPr>
          <w:rFonts w:ascii="微软雅黑" w:hAnsi="微软雅黑" w:eastAsia="微软雅黑" w:cs="微软雅黑"/>
          <w:color w:val="FF0000"/>
        </w:rPr>
        <w:t>IP</w:t>
      </w:r>
      <w:r>
        <w:rPr>
          <w:rFonts w:hint="eastAsia" w:ascii="微软雅黑" w:hAnsi="微软雅黑" w:eastAsia="微软雅黑" w:cs="微软雅黑"/>
          <w:color w:val="FF0000"/>
        </w:rPr>
        <w:t>地址。</w:t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231" w:name="_Toc433960493"/>
      <w:bookmarkStart w:id="232" w:name="_Toc433960692"/>
      <w:bookmarkStart w:id="233" w:name="_Toc433960630"/>
      <w:bookmarkStart w:id="234" w:name="_Toc433905267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接口定义</w:t>
      </w:r>
      <w:bookmarkEnd w:id="231"/>
      <w:bookmarkEnd w:id="232"/>
      <w:bookmarkEnd w:id="233"/>
      <w:bookmarkEnd w:id="234"/>
    </w:p>
    <w:tbl>
      <w:tblPr>
        <w:tblStyle w:val="27"/>
        <w:tblW w:w="83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559"/>
        <w:gridCol w:w="1134"/>
        <w:gridCol w:w="709"/>
        <w:gridCol w:w="29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含义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必填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commCode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商户代码</w:t>
            </w:r>
            <w:r>
              <w:rPr>
                <w:rFonts w:ascii="微软雅黑" w:hAnsi="微软雅黑" w:eastAsia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由翼支付网关平台统一分配给各接入商户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subCommCode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商户子代码</w:t>
            </w:r>
            <w:r>
              <w:rPr>
                <w:rFonts w:ascii="微软雅黑" w:hAnsi="微软雅黑" w:eastAsia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商户子代码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如没有则填空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commPwd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商户调用密码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商户执行时需填入相应密码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oldOrderId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原扣款订单号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原扣款成功的订单号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oldOrderPayId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原订单请求支付流水号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原扣款成功的请求支付流水号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orderRefundId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退款流水号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该流水在商户处必须是唯一的，而且每次发起退款时，都必须是唯一的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transamt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订单交易金额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单位为分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reqTime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交易请求时间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yyyyMMDDhhmmss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校验域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md5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摘要</w:t>
            </w:r>
          </w:p>
        </w:tc>
      </w:tr>
    </w:tbl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bookmarkStart w:id="235" w:name="_Toc433960494"/>
      <w:bookmarkStart w:id="236" w:name="_Toc433960631"/>
      <w:bookmarkStart w:id="237" w:name="_Toc433960693"/>
      <w:bookmarkStart w:id="238" w:name="_Toc433905268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接口响应</w:t>
      </w:r>
      <w:bookmarkEnd w:id="235"/>
      <w:bookmarkEnd w:id="236"/>
      <w:bookmarkEnd w:id="237"/>
      <w:bookmarkEnd w:id="238"/>
    </w:p>
    <w:tbl>
      <w:tblPr>
        <w:tblStyle w:val="27"/>
        <w:tblW w:w="83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559"/>
        <w:gridCol w:w="48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必填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n20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具体见响应码说明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返回成功即表示退款成功</w:t>
            </w:r>
          </w:p>
        </w:tc>
      </w:tr>
    </w:tbl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Start w:id="239" w:name="_Toc433960694"/>
      <w:bookmarkStart w:id="240" w:name="_Toc433960495"/>
      <w:bookmarkStart w:id="241" w:name="_Toc433960632"/>
      <w:bookmarkStart w:id="242" w:name="_Toc433905269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接口说明</w:t>
      </w:r>
      <w:bookmarkEnd w:id="239"/>
      <w:bookmarkEnd w:id="240"/>
      <w:bookmarkEnd w:id="241"/>
      <w:bookmarkEnd w:id="242"/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）商户要保证退款流水号的唯一性。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）在商户提交退款时，防止多次提交同一笔退款。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 w:cs="微软雅黑"/>
        </w:rPr>
        <w:t>）接口方式采用</w:t>
      </w:r>
      <w:r>
        <w:rPr>
          <w:rFonts w:ascii="微软雅黑" w:hAnsi="微软雅黑" w:eastAsia="微软雅黑"/>
        </w:rPr>
        <w:t>webservices</w:t>
      </w:r>
      <w:r>
        <w:rPr>
          <w:rFonts w:hint="eastAsia" w:ascii="微软雅黑" w:hAnsi="微软雅黑" w:eastAsia="微软雅黑" w:cs="微软雅黑"/>
        </w:rPr>
        <w:t>方式，</w:t>
      </w:r>
      <w:r>
        <w:rPr>
          <w:rFonts w:ascii="微软雅黑" w:hAnsi="微软雅黑" w:eastAsia="微软雅黑"/>
        </w:rPr>
        <w:t>key</w:t>
      </w:r>
      <w:r>
        <w:rPr>
          <w:rFonts w:hint="eastAsia" w:ascii="微软雅黑" w:hAnsi="微软雅黑" w:eastAsia="微软雅黑" w:cs="微软雅黑"/>
        </w:rPr>
        <w:t>由翼支付网关平台分配给各商户。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 w:cs="微软雅黑"/>
        </w:rPr>
        <w:t>）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校验，保证了交易信息到翼支付网关平台的完整性，参与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运算的字符及其顺序如下：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COMMCODE=123456789&amp;COMMPWD=123456&amp;ORDERREFUNDID=20080314000001&amp;REQTIME=20080314121212&amp;TRANSAMT=10000&amp;KEY=DJKF34ER35D58D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商户业务平台将上述固定顺序组织的字符串，参数名均为大写，使用标准</w:t>
      </w:r>
      <w:r>
        <w:rPr>
          <w:rFonts w:ascii="微软雅黑" w:hAnsi="微软雅黑" w:eastAsia="微软雅黑"/>
          <w:lang w:eastAsia="zh-CN"/>
        </w:rPr>
        <w:t>md5</w:t>
      </w:r>
      <w:r>
        <w:rPr>
          <w:rFonts w:hint="eastAsia" w:ascii="微软雅黑" w:hAnsi="微软雅黑" w:eastAsia="微软雅黑" w:cs="微软雅黑"/>
          <w:lang w:eastAsia="zh-CN"/>
        </w:rPr>
        <w:t>算法进行摘要，然后将摘要果转成</w:t>
      </w:r>
      <w:r>
        <w:rPr>
          <w:rFonts w:ascii="微软雅黑" w:hAnsi="微软雅黑" w:eastAsia="微软雅黑"/>
          <w:lang w:eastAsia="zh-CN"/>
        </w:rPr>
        <w:t>16</w:t>
      </w:r>
      <w:r>
        <w:rPr>
          <w:rFonts w:hint="eastAsia" w:ascii="微软雅黑" w:hAnsi="微软雅黑" w:eastAsia="微软雅黑" w:cs="微软雅黑"/>
          <w:lang w:eastAsia="zh-CN"/>
        </w:rPr>
        <w:t>进制字符串，就是校验域</w:t>
      </w:r>
      <w:r>
        <w:rPr>
          <w:rFonts w:ascii="微软雅黑" w:hAnsi="微软雅黑" w:eastAsia="微软雅黑"/>
          <w:lang w:eastAsia="zh-CN"/>
        </w:rPr>
        <w:t>MAC</w:t>
      </w:r>
      <w:r>
        <w:rPr>
          <w:rFonts w:hint="eastAsia" w:ascii="微软雅黑" w:hAnsi="微软雅黑" w:eastAsia="微软雅黑" w:cs="微软雅黑"/>
          <w:lang w:eastAsia="zh-CN"/>
        </w:rPr>
        <w:t>的值，将</w:t>
      </w:r>
      <w:r>
        <w:rPr>
          <w:rFonts w:ascii="微软雅黑" w:hAnsi="微软雅黑" w:eastAsia="微软雅黑"/>
          <w:lang w:eastAsia="zh-CN"/>
        </w:rPr>
        <w:t>MAC</w:t>
      </w:r>
      <w:r>
        <w:rPr>
          <w:rFonts w:hint="eastAsia" w:ascii="微软雅黑" w:hAnsi="微软雅黑" w:eastAsia="微软雅黑" w:cs="微软雅黑"/>
          <w:lang w:eastAsia="zh-CN"/>
        </w:rPr>
        <w:t>值和订单信息调用接口时，一起提供给翼支付网关平台。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43" w:name="_Toc433960496"/>
      <w:bookmarkStart w:id="244" w:name="_Toc45"/>
      <w:bookmarkStart w:id="245" w:name="_Toc433905270"/>
      <w:bookmarkStart w:id="246" w:name="_Toc433960633"/>
      <w:bookmarkStart w:id="247" w:name="_Toc433960695"/>
      <w:r>
        <w:rPr>
          <w:rFonts w:hint="eastAsia" w:ascii="微软雅黑" w:hAnsi="微软雅黑" w:eastAsia="微软雅黑" w:cstheme="majorBidi"/>
          <w:color w:val="auto"/>
          <w:kern w:val="2"/>
        </w:rPr>
        <w:t>分账退款接口</w:t>
      </w:r>
      <w:bookmarkEnd w:id="243"/>
      <w:bookmarkEnd w:id="244"/>
      <w:bookmarkEnd w:id="245"/>
      <w:bookmarkEnd w:id="246"/>
      <w:bookmarkEnd w:id="247"/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Start w:id="248" w:name="_Toc433960497"/>
      <w:bookmarkStart w:id="249" w:name="_Toc433960634"/>
      <w:bookmarkStart w:id="250" w:name="_Toc433960696"/>
      <w:bookmarkStart w:id="251" w:name="_Toc433905271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接口描述</w:t>
      </w:r>
      <w:bookmarkEnd w:id="248"/>
      <w:bookmarkEnd w:id="249"/>
      <w:bookmarkEnd w:id="250"/>
      <w:bookmarkEnd w:id="251"/>
    </w:p>
    <w:tbl>
      <w:tblPr>
        <w:tblStyle w:val="27"/>
        <w:tblW w:w="864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6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接口名称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支付交易退款接口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接口描述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通过调用退款接口向翼支付网关平台发出退款请求完成退款。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接口类型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WebService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接口提供者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翼支付网关平台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接口使用者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编码格式</w:t>
            </w:r>
          </w:p>
        </w:tc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UTF-8</w:t>
            </w:r>
          </w:p>
        </w:tc>
      </w:tr>
    </w:tbl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 </w:t>
      </w:r>
      <w:bookmarkStart w:id="252" w:name="_Toc433960498"/>
      <w:bookmarkStart w:id="253" w:name="_Toc433960697"/>
      <w:bookmarkStart w:id="254" w:name="_Toc433960635"/>
      <w:bookmarkStart w:id="255" w:name="_Toc433905272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接口地址</w:t>
      </w:r>
      <w:bookmarkEnd w:id="252"/>
      <w:bookmarkEnd w:id="253"/>
      <w:bookmarkEnd w:id="254"/>
      <w:bookmarkEnd w:id="255"/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https://ivrpaywg.bestpay.com.cn/services/divDetailsRefund?wsdl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注：翼支付网关平台对调用该接口的服务器地址进行绑定，在联调前，请提供服务器</w:t>
      </w:r>
      <w:r>
        <w:rPr>
          <w:rFonts w:ascii="微软雅黑" w:hAnsi="微软雅黑" w:eastAsia="微软雅黑"/>
          <w:lang w:eastAsia="zh-CN"/>
        </w:rPr>
        <w:t>IP</w:t>
      </w:r>
      <w:r>
        <w:rPr>
          <w:rFonts w:hint="eastAsia" w:ascii="微软雅黑" w:hAnsi="微软雅黑" w:eastAsia="微软雅黑" w:cs="微软雅黑"/>
          <w:lang w:eastAsia="zh-CN"/>
        </w:rPr>
        <w:t>地址。</w:t>
      </w: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Start w:id="256" w:name="_Toc433960636"/>
      <w:bookmarkStart w:id="257" w:name="_Toc433960499"/>
      <w:bookmarkStart w:id="258" w:name="_Toc433960698"/>
      <w:bookmarkStart w:id="259" w:name="_Toc433905273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接口定义</w:t>
      </w:r>
      <w:bookmarkEnd w:id="256"/>
      <w:bookmarkEnd w:id="257"/>
      <w:bookmarkEnd w:id="258"/>
      <w:bookmarkEnd w:id="259"/>
    </w:p>
    <w:tbl>
      <w:tblPr>
        <w:tblStyle w:val="27"/>
        <w:tblW w:w="83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559"/>
        <w:gridCol w:w="1134"/>
        <w:gridCol w:w="709"/>
        <w:gridCol w:w="29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参数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含义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必填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commCode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商户代码</w:t>
            </w:r>
            <w:r>
              <w:rPr>
                <w:rFonts w:ascii="微软雅黑" w:hAnsi="微软雅黑" w:eastAsia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由翼支付网关平台统一分配给各接入商户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subCommCode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商户子代码</w:t>
            </w:r>
            <w:r>
              <w:rPr>
                <w:rFonts w:ascii="微软雅黑" w:hAnsi="微软雅黑" w:eastAsia="微软雅黑"/>
                <w:szCs w:val="20"/>
              </w:rPr>
              <w:t xml:space="preserve"> 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商户子代码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如没有则填空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commPwd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商户调用密码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ans20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商户执行时需填入相应密码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oldOrderId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原扣款订单号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原扣款成功的订单号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oldOrderPayId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原订单请求支付流水号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原扣款成功的请求支付流水号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orderRefundId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退款流水号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该流水在商户处必须是唯一的，而且每次发起退款时，都必须是唯一的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transamt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订单交易金额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单位为分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reqTime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交易请求时间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yyyyMMDDhhmmss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divDetails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分账明细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1024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分账示例：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0018888888:10|3100888888:10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分账规则：父商户可以全额退款，子商户的分账退款金额必须小于支付分账金额，分账金额不能为</w:t>
            </w:r>
            <w:r>
              <w:rPr>
                <w:rFonts w:ascii="微软雅黑" w:hAnsi="微软雅黑" w:eastAsia="微软雅黑"/>
                <w:szCs w:val="20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0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Mac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校验域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an32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md5</w:t>
            </w:r>
            <w:r>
              <w:rPr>
                <w:rFonts w:hint="eastAsia" w:ascii="微软雅黑" w:hAnsi="微软雅黑" w:eastAsia="微软雅黑" w:cs="微软雅黑"/>
                <w:szCs w:val="20"/>
              </w:rPr>
              <w:t>摘要</w:t>
            </w:r>
          </w:p>
        </w:tc>
      </w:tr>
    </w:tbl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Start w:id="260" w:name="_Toc433960699"/>
      <w:bookmarkStart w:id="261" w:name="_Toc433960500"/>
      <w:bookmarkStart w:id="262" w:name="_Toc433960637"/>
      <w:bookmarkStart w:id="263" w:name="_Toc433905274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接口响应</w:t>
      </w:r>
      <w:bookmarkEnd w:id="260"/>
      <w:bookmarkEnd w:id="261"/>
      <w:bookmarkEnd w:id="262"/>
      <w:bookmarkEnd w:id="263"/>
    </w:p>
    <w:tbl>
      <w:tblPr>
        <w:tblStyle w:val="27"/>
        <w:tblW w:w="833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559"/>
        <w:gridCol w:w="48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必填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n20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ascii="微软雅黑" w:hAnsi="微软雅黑" w:eastAsia="微软雅黑"/>
                <w:szCs w:val="20"/>
              </w:rPr>
              <w:t>M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具体见响应码说明</w:t>
            </w:r>
          </w:p>
          <w:p>
            <w:pPr>
              <w:spacing w:line="240" w:lineRule="auto"/>
              <w:rPr>
                <w:rFonts w:ascii="微软雅黑" w:hAnsi="微软雅黑" w:eastAsia="微软雅黑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Cs w:val="20"/>
              </w:rPr>
              <w:t>返回成功即表示退款成功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pStyle w:val="4"/>
        <w:keepNext/>
        <w:keepLines/>
        <w:widowControl w:val="0"/>
        <w:numPr>
          <w:ilvl w:val="2"/>
          <w:numId w:val="2"/>
        </w:numPr>
        <w:spacing w:before="260" w:after="260" w:line="240" w:lineRule="auto"/>
        <w:ind w:left="1418" w:hanging="567"/>
        <w:jc w:val="both"/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</w:pPr>
      <w:r>
        <w:rPr>
          <w:rFonts w:ascii="微软雅黑" w:hAnsi="微软雅黑" w:eastAsia="微软雅黑" w:cstheme="minorBidi"/>
          <w:color w:val="auto"/>
          <w:kern w:val="2"/>
          <w:sz w:val="32"/>
          <w:szCs w:val="32"/>
        </w:rPr>
        <w:t xml:space="preserve"> </w:t>
      </w:r>
      <w:bookmarkStart w:id="264" w:name="_Toc433960638"/>
      <w:bookmarkStart w:id="265" w:name="_Toc433905275"/>
      <w:bookmarkStart w:id="266" w:name="_Toc433960501"/>
      <w:bookmarkStart w:id="267" w:name="_Toc433960700"/>
      <w:r>
        <w:rPr>
          <w:rFonts w:hint="eastAsia" w:ascii="微软雅黑" w:hAnsi="微软雅黑" w:eastAsia="微软雅黑" w:cstheme="minorBidi"/>
          <w:color w:val="auto"/>
          <w:kern w:val="2"/>
          <w:sz w:val="32"/>
          <w:szCs w:val="32"/>
        </w:rPr>
        <w:t>接口说明</w:t>
      </w:r>
      <w:bookmarkEnd w:id="264"/>
      <w:bookmarkEnd w:id="265"/>
      <w:bookmarkEnd w:id="266"/>
      <w:bookmarkEnd w:id="267"/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）商户要保证退款流水号的唯一性。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）在商户提交退款时，防止多次提交同一笔退款。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 w:cs="微软雅黑"/>
        </w:rPr>
        <w:t>）接口方式采用</w:t>
      </w:r>
      <w:r>
        <w:rPr>
          <w:rFonts w:ascii="微软雅黑" w:hAnsi="微软雅黑" w:eastAsia="微软雅黑"/>
        </w:rPr>
        <w:t>webservices</w:t>
      </w:r>
      <w:r>
        <w:rPr>
          <w:rFonts w:hint="eastAsia" w:ascii="微软雅黑" w:hAnsi="微软雅黑" w:eastAsia="微软雅黑" w:cs="微软雅黑"/>
        </w:rPr>
        <w:t>方式，</w:t>
      </w:r>
      <w:r>
        <w:rPr>
          <w:rFonts w:ascii="微软雅黑" w:hAnsi="微软雅黑" w:eastAsia="微软雅黑"/>
        </w:rPr>
        <w:t>key</w:t>
      </w:r>
      <w:r>
        <w:rPr>
          <w:rFonts w:hint="eastAsia" w:ascii="微软雅黑" w:hAnsi="微软雅黑" w:eastAsia="微软雅黑" w:cs="微软雅黑"/>
        </w:rPr>
        <w:t>由翼支付网关平台分配给各商户。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 w:cs="微软雅黑"/>
        </w:rPr>
        <w:t>）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校验，保证了交易信息到翼支付网关平台的完整性，参与</w:t>
      </w:r>
      <w:r>
        <w:rPr>
          <w:rFonts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运算的字符及其顺序如下：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COMMCODE=123456789&amp;COMMPWD=123456&amp;ORDERREFUNDID=20080314000001&amp;REQTIME=20080314121212&amp;TRANSAMT=10000&amp;DIVDETAILS=0018888888:9000|3100888888:1000&amp;KEY=DJKF34ER35D58D</w:t>
      </w:r>
    </w:p>
    <w:p>
      <w:pPr>
        <w:spacing w:line="240" w:lineRule="auto"/>
        <w:ind w:firstLine="440" w:firstLineChars="20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商户业务平台将上述固定顺序组织的字符串，参数名均为大写，使用标准</w:t>
      </w:r>
      <w:r>
        <w:rPr>
          <w:rFonts w:ascii="微软雅黑" w:hAnsi="微软雅黑" w:eastAsia="微软雅黑"/>
          <w:lang w:eastAsia="zh-CN"/>
        </w:rPr>
        <w:t>md5</w:t>
      </w:r>
      <w:r>
        <w:rPr>
          <w:rFonts w:hint="eastAsia" w:ascii="微软雅黑" w:hAnsi="微软雅黑" w:eastAsia="微软雅黑" w:cs="微软雅黑"/>
          <w:lang w:eastAsia="zh-CN"/>
        </w:rPr>
        <w:t>算法进行摘要，然后将摘要果转成</w:t>
      </w:r>
      <w:r>
        <w:rPr>
          <w:rFonts w:ascii="微软雅黑" w:hAnsi="微软雅黑" w:eastAsia="微软雅黑"/>
          <w:lang w:eastAsia="zh-CN"/>
        </w:rPr>
        <w:t>16</w:t>
      </w:r>
      <w:r>
        <w:rPr>
          <w:rFonts w:hint="eastAsia" w:ascii="微软雅黑" w:hAnsi="微软雅黑" w:eastAsia="微软雅黑" w:cs="微软雅黑"/>
          <w:lang w:eastAsia="zh-CN"/>
        </w:rPr>
        <w:t>进制字符串，就是校验域</w:t>
      </w:r>
      <w:r>
        <w:rPr>
          <w:rFonts w:ascii="微软雅黑" w:hAnsi="微软雅黑" w:eastAsia="微软雅黑"/>
          <w:lang w:eastAsia="zh-CN"/>
        </w:rPr>
        <w:t>MAC</w:t>
      </w:r>
      <w:r>
        <w:rPr>
          <w:rFonts w:hint="eastAsia" w:ascii="微软雅黑" w:hAnsi="微软雅黑" w:eastAsia="微软雅黑" w:cs="微软雅黑"/>
          <w:lang w:eastAsia="zh-CN"/>
        </w:rPr>
        <w:t>的值，将</w:t>
      </w:r>
      <w:r>
        <w:rPr>
          <w:rFonts w:ascii="微软雅黑" w:hAnsi="微软雅黑" w:eastAsia="微软雅黑"/>
          <w:lang w:eastAsia="zh-CN"/>
        </w:rPr>
        <w:t>MAC</w:t>
      </w:r>
      <w:r>
        <w:rPr>
          <w:rFonts w:hint="eastAsia" w:ascii="微软雅黑" w:hAnsi="微软雅黑" w:eastAsia="微软雅黑" w:cs="微软雅黑"/>
          <w:lang w:eastAsia="zh-CN"/>
        </w:rPr>
        <w:t>值和订单信息调用接口时，一起提供给翼支付网关平台。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268" w:name="_Toc433960701"/>
      <w:bookmarkStart w:id="269" w:name="_Toc433905276"/>
      <w:bookmarkStart w:id="270" w:name="_Toc433960639"/>
      <w:bookmarkStart w:id="271" w:name="_Toc398710288"/>
      <w:bookmarkStart w:id="272" w:name="_Toc433960502"/>
      <w:r>
        <w:rPr>
          <w:rFonts w:hint="eastAsia" w:ascii="微软雅黑" w:hAnsi="微软雅黑" w:eastAsia="微软雅黑" w:cstheme="minorBidi"/>
          <w:color w:val="auto"/>
          <w:kern w:val="44"/>
        </w:rPr>
        <w:t>查询订单接口</w:t>
      </w:r>
      <w:bookmarkEnd w:id="268"/>
      <w:bookmarkEnd w:id="269"/>
      <w:bookmarkEnd w:id="270"/>
      <w:bookmarkEnd w:id="271"/>
      <w:bookmarkEnd w:id="272"/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73" w:name="_Toc433960640"/>
      <w:bookmarkStart w:id="274" w:name="_Toc433960702"/>
      <w:bookmarkStart w:id="275" w:name="_Toc433905277"/>
      <w:bookmarkStart w:id="276" w:name="_Toc433960503"/>
      <w:r>
        <w:rPr>
          <w:rFonts w:hint="eastAsia" w:ascii="微软雅黑" w:hAnsi="微软雅黑" w:eastAsia="微软雅黑" w:cstheme="majorBidi"/>
          <w:color w:val="auto"/>
          <w:kern w:val="2"/>
        </w:rPr>
        <w:t>接口描述</w:t>
      </w:r>
      <w:bookmarkEnd w:id="273"/>
      <w:bookmarkEnd w:id="274"/>
      <w:bookmarkEnd w:id="275"/>
      <w:bookmarkEnd w:id="276"/>
    </w:p>
    <w:tbl>
      <w:tblPr>
        <w:tblStyle w:val="22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接口名称</w:t>
            </w:r>
          </w:p>
        </w:tc>
        <w:tc>
          <w:tcPr>
            <w:tcW w:w="666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查询订单接口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接口描述</w:t>
            </w:r>
          </w:p>
        </w:tc>
        <w:tc>
          <w:tcPr>
            <w:tcW w:w="6660" w:type="dxa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通过调用查询接口向翼支付网关平台发出查询请求完成订单查询。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接口类型</w:t>
            </w:r>
          </w:p>
        </w:tc>
        <w:tc>
          <w:tcPr>
            <w:tcW w:w="666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接口提供者</w:t>
            </w:r>
          </w:p>
        </w:tc>
        <w:tc>
          <w:tcPr>
            <w:tcW w:w="666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翼支付网关平台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接口使用者</w:t>
            </w:r>
          </w:p>
        </w:tc>
        <w:tc>
          <w:tcPr>
            <w:tcW w:w="666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编码格式</w:t>
            </w:r>
          </w:p>
        </w:tc>
        <w:tc>
          <w:tcPr>
            <w:tcW w:w="666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UTF-8</w:t>
            </w:r>
          </w:p>
        </w:tc>
      </w:tr>
    </w:tbl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77" w:name="_Toc433960641"/>
      <w:bookmarkStart w:id="278" w:name="_Toc433905278"/>
      <w:bookmarkStart w:id="279" w:name="_Toc433960504"/>
      <w:bookmarkStart w:id="280" w:name="_Toc433960703"/>
      <w:r>
        <w:rPr>
          <w:rFonts w:hint="eastAsia" w:ascii="微软雅黑" w:hAnsi="微软雅黑" w:eastAsia="微软雅黑" w:cstheme="majorBidi"/>
          <w:color w:val="auto"/>
          <w:kern w:val="2"/>
        </w:rPr>
        <w:t>接口请求地址</w:t>
      </w:r>
      <w:bookmarkEnd w:id="277"/>
      <w:bookmarkEnd w:id="278"/>
      <w:bookmarkEnd w:id="279"/>
      <w:bookmarkEnd w:id="280"/>
    </w:p>
    <w:p>
      <w:pPr>
        <w:pStyle w:val="36"/>
        <w:spacing w:line="240" w:lineRule="auto"/>
        <w:ind w:left="420" w:firstLine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"https://webpaynotice.bestpay.com.cn/commorderQuery.do" </w:instrText>
      </w:r>
      <w:r>
        <w:fldChar w:fldCharType="separate"/>
      </w:r>
      <w:r>
        <w:rPr>
          <w:rFonts w:ascii="微软雅黑" w:hAnsi="微软雅黑" w:eastAsia="微软雅黑" w:cs="微软雅黑"/>
        </w:rPr>
        <w:t>https://webpaynotice.bestpay.com.cn/commorderQuery.do</w:t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81" w:name="_Toc433960505"/>
      <w:bookmarkStart w:id="282" w:name="_Toc433905279"/>
      <w:bookmarkStart w:id="283" w:name="_Toc433960642"/>
      <w:bookmarkStart w:id="284" w:name="_Toc433960704"/>
      <w:r>
        <w:rPr>
          <w:rFonts w:hint="eastAsia" w:ascii="微软雅黑" w:hAnsi="微软雅黑" w:eastAsia="微软雅黑" w:cstheme="majorBidi"/>
          <w:color w:val="auto"/>
          <w:kern w:val="2"/>
        </w:rPr>
        <w:t>请求接口定义</w:t>
      </w:r>
      <w:bookmarkEnd w:id="281"/>
      <w:bookmarkEnd w:id="282"/>
      <w:bookmarkEnd w:id="283"/>
      <w:bookmarkEnd w:id="284"/>
    </w:p>
    <w:tbl>
      <w:tblPr>
        <w:tblStyle w:val="22"/>
        <w:tblW w:w="950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590"/>
        <w:gridCol w:w="780"/>
        <w:gridCol w:w="631"/>
        <w:gridCol w:w="41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352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590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含义</w:t>
            </w:r>
          </w:p>
        </w:tc>
        <w:tc>
          <w:tcPr>
            <w:tcW w:w="780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类型长度</w:t>
            </w:r>
          </w:p>
        </w:tc>
        <w:tc>
          <w:tcPr>
            <w:tcW w:w="631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4154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COMMCODE</w:t>
            </w:r>
          </w:p>
        </w:tc>
        <w:tc>
          <w:tcPr>
            <w:tcW w:w="1590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商户代码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</w:p>
        </w:tc>
        <w:tc>
          <w:tcPr>
            <w:tcW w:w="780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n20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由翼支付网关平台统一分配给各接入商户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ORDERSEQ</w:t>
            </w:r>
          </w:p>
        </w:tc>
        <w:tc>
          <w:tcPr>
            <w:tcW w:w="1590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订单号</w:t>
            </w:r>
          </w:p>
        </w:tc>
        <w:tc>
          <w:tcPr>
            <w:tcW w:w="780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an30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用于标识一个唯一的订单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ORDERREQTRANSEQ</w:t>
            </w:r>
          </w:p>
        </w:tc>
        <w:tc>
          <w:tcPr>
            <w:tcW w:w="1590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订单请求交易流水号</w:t>
            </w:r>
          </w:p>
        </w:tc>
        <w:tc>
          <w:tcPr>
            <w:tcW w:w="780" w:type="dx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an30</w:t>
            </w:r>
          </w:p>
        </w:tc>
        <w:tc>
          <w:tcPr>
            <w:tcW w:w="631" w:type="dx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订单支付请求的交易流水号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MAC</w:t>
            </w:r>
          </w:p>
        </w:tc>
        <w:tc>
          <w:tcPr>
            <w:tcW w:w="1590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验证摘要信息</w:t>
            </w:r>
          </w:p>
        </w:tc>
        <w:tc>
          <w:tcPr>
            <w:tcW w:w="780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a255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使用标准</w:t>
            </w:r>
            <w:r>
              <w:rPr>
                <w:rFonts w:hint="eastAsia" w:ascii="微软雅黑" w:hAnsi="微软雅黑" w:eastAsia="微软雅黑"/>
                <w:lang w:eastAsia="zh-CN"/>
              </w:rPr>
              <w:t>md5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算法进行摘要</w:t>
            </w:r>
          </w:p>
        </w:tc>
      </w:tr>
    </w:tbl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85" w:name="_Toc433905280"/>
      <w:bookmarkStart w:id="286" w:name="_Toc433960643"/>
      <w:bookmarkStart w:id="287" w:name="_Toc433960705"/>
      <w:bookmarkStart w:id="288" w:name="_Toc433960506"/>
      <w:r>
        <w:rPr>
          <w:rFonts w:hint="eastAsia" w:ascii="微软雅黑" w:hAnsi="微软雅黑" w:eastAsia="微软雅黑" w:cstheme="majorBidi"/>
          <w:color w:val="auto"/>
          <w:kern w:val="2"/>
        </w:rPr>
        <w:t>请求接口说明</w:t>
      </w:r>
      <w:bookmarkEnd w:id="285"/>
      <w:bookmarkEnd w:id="286"/>
      <w:bookmarkEnd w:id="287"/>
      <w:bookmarkEnd w:id="288"/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1)</w:t>
      </w:r>
      <w:r>
        <w:rPr>
          <w:rFonts w:hint="eastAsia" w:ascii="微软雅黑" w:hAnsi="微软雅黑" w:eastAsia="微软雅黑" w:cs="微软雅黑"/>
          <w:lang w:eastAsia="zh-CN"/>
        </w:rPr>
        <w:t>商户要保证商户号、订单号、订单请求交易流水号与支付请求时一致。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2)</w:t>
      </w:r>
      <w:r>
        <w:rPr>
          <w:rFonts w:hint="eastAsia" w:ascii="微软雅黑" w:hAnsi="微软雅黑" w:eastAsia="微软雅黑" w:cs="微软雅黑"/>
        </w:rPr>
        <w:t>接口方式采用</w:t>
      </w:r>
      <w:r>
        <w:rPr>
          <w:rFonts w:hint="eastAsia" w:ascii="微软雅黑" w:hAnsi="微软雅黑" w:eastAsia="微软雅黑"/>
        </w:rPr>
        <w:t>http</w:t>
      </w:r>
      <w:r>
        <w:rPr>
          <w:rFonts w:hint="eastAsia" w:ascii="微软雅黑" w:hAnsi="微软雅黑" w:eastAsia="微软雅黑" w:cs="微软雅黑"/>
        </w:rPr>
        <w:t>方式，</w:t>
      </w:r>
      <w:r>
        <w:rPr>
          <w:rFonts w:hint="eastAsia" w:ascii="微软雅黑" w:hAnsi="微软雅黑" w:eastAsia="微软雅黑"/>
        </w:rPr>
        <w:t>key</w:t>
      </w:r>
      <w:r>
        <w:rPr>
          <w:rFonts w:hint="eastAsia" w:ascii="微软雅黑" w:hAnsi="微软雅黑" w:eastAsia="微软雅黑" w:cs="微软雅黑"/>
        </w:rPr>
        <w:t>由翼支付网关平台分配给商户。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3)MAC</w:t>
      </w:r>
      <w:r>
        <w:rPr>
          <w:rFonts w:hint="eastAsia" w:ascii="微软雅黑" w:hAnsi="微软雅黑" w:eastAsia="微软雅黑" w:cs="微软雅黑"/>
          <w:lang w:eastAsia="zh-CN"/>
        </w:rPr>
        <w:t>验证摘要信息运算规则：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 xml:space="preserve"> </w:t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）商户将订单信息的明文和密钥组成一个固定顺序的串，如下：</w:t>
      </w:r>
      <w:r>
        <w:rPr>
          <w:rFonts w:hint="eastAsia" w:ascii="微软雅黑" w:hAnsi="微软雅黑" w:eastAsia="微软雅黑"/>
        </w:rPr>
        <w:t xml:space="preserve">  COMMCODE=123456789&amp;ORDERSEQ=123456789&amp;ORDERREQTRANSEQ=123456789&amp;KEY=344C4FB521F5A52EA28FB7FC79AEA889478D4343E4548C02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 w:cs="微软雅黑"/>
        </w:rPr>
        <w:t>串的顺序不能改变，参数名一定要用大写；</w:t>
      </w:r>
      <w:r>
        <w:rPr>
          <w:rFonts w:hint="eastAsia" w:ascii="微软雅黑" w:hAnsi="微软雅黑" w:eastAsia="微软雅黑"/>
        </w:rPr>
        <w:t>KEY</w:t>
      </w:r>
      <w:r>
        <w:rPr>
          <w:rFonts w:hint="eastAsia" w:ascii="微软雅黑" w:hAnsi="微软雅黑" w:eastAsia="微软雅黑" w:cs="微软雅黑"/>
        </w:rPr>
        <w:t>的值由翼支付网关平台提供。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2</w:t>
      </w:r>
      <w:r>
        <w:rPr>
          <w:rFonts w:hint="eastAsia" w:ascii="微软雅黑" w:hAnsi="微软雅黑" w:eastAsia="微软雅黑" w:cs="微软雅黑"/>
        </w:rPr>
        <w:t>）将</w:t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）获得的结果使用标准的</w:t>
      </w:r>
      <w:r>
        <w:rPr>
          <w:rFonts w:hint="eastAsia" w:ascii="微软雅黑" w:hAnsi="微软雅黑" w:eastAsia="微软雅黑"/>
        </w:rPr>
        <w:t xml:space="preserve"> MD5 </w:t>
      </w:r>
      <w:r>
        <w:rPr>
          <w:rFonts w:hint="eastAsia" w:ascii="微软雅黑" w:hAnsi="微软雅黑" w:eastAsia="微软雅黑" w:cs="微软雅黑"/>
        </w:rPr>
        <w:t>算法加密（最终获得的</w:t>
      </w:r>
      <w:r>
        <w:rPr>
          <w:rFonts w:hint="eastAsia" w:ascii="微软雅黑" w:hAnsi="微软雅黑" w:eastAsia="微软雅黑"/>
        </w:rPr>
        <w:t>MD5</w:t>
      </w:r>
      <w:r>
        <w:rPr>
          <w:rFonts w:hint="eastAsia" w:ascii="微软雅黑" w:hAnsi="微软雅黑" w:eastAsia="微软雅黑" w:cs="微软雅黑"/>
        </w:rPr>
        <w:t>摘要串为</w:t>
      </w:r>
      <w:r>
        <w:rPr>
          <w:rFonts w:hint="eastAsia" w:ascii="微软雅黑" w:hAnsi="微软雅黑" w:eastAsia="微软雅黑"/>
        </w:rPr>
        <w:t>32</w:t>
      </w:r>
      <w:r>
        <w:rPr>
          <w:rFonts w:hint="eastAsia" w:ascii="微软雅黑" w:hAnsi="微软雅黑" w:eastAsia="微软雅黑" w:cs="微软雅黑"/>
        </w:rPr>
        <w:t>位长度，数字或大写字母组成）；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3</w:t>
      </w:r>
      <w:r>
        <w:rPr>
          <w:rFonts w:hint="eastAsia" w:ascii="微软雅黑" w:hAnsi="微软雅黑" w:eastAsia="微软雅黑" w:cs="微软雅黑"/>
        </w:rPr>
        <w:t>）将订单信息和运算的</w:t>
      </w:r>
      <w:r>
        <w:rPr>
          <w:rFonts w:hint="eastAsia" w:ascii="微软雅黑" w:hAnsi="微软雅黑" w:eastAsia="微软雅黑"/>
        </w:rPr>
        <w:t>MAC</w:t>
      </w:r>
      <w:r>
        <w:rPr>
          <w:rFonts w:hint="eastAsia" w:ascii="微软雅黑" w:hAnsi="微软雅黑" w:eastAsia="微软雅黑" w:cs="微软雅黑"/>
        </w:rPr>
        <w:t>值，通过</w:t>
      </w:r>
      <w:r>
        <w:rPr>
          <w:rFonts w:hint="eastAsia" w:ascii="微软雅黑" w:hAnsi="微软雅黑" w:eastAsia="微软雅黑"/>
        </w:rPr>
        <w:t>http</w:t>
      </w:r>
      <w:r>
        <w:rPr>
          <w:rFonts w:hint="eastAsia" w:ascii="微软雅黑" w:hAnsi="微软雅黑" w:eastAsia="微软雅黑" w:cs="微软雅黑"/>
        </w:rPr>
        <w:t>协议</w:t>
      </w:r>
      <w:r>
        <w:rPr>
          <w:rFonts w:hint="eastAsia" w:ascii="微软雅黑" w:hAnsi="微软雅黑" w:eastAsia="微软雅黑"/>
        </w:rPr>
        <w:t>post</w:t>
      </w:r>
      <w:r>
        <w:rPr>
          <w:rFonts w:hint="eastAsia" w:ascii="微软雅黑" w:hAnsi="微软雅黑" w:eastAsia="微软雅黑" w:cs="微软雅黑"/>
        </w:rPr>
        <w:t>到翼支付网关平台</w:t>
      </w:r>
    </w:p>
    <w:p>
      <w:pPr>
        <w:pStyle w:val="3"/>
        <w:keepNext/>
        <w:keepLines/>
        <w:widowControl w:val="0"/>
        <w:numPr>
          <w:ilvl w:val="1"/>
          <w:numId w:val="2"/>
        </w:numPr>
        <w:spacing w:before="260" w:after="260" w:line="240" w:lineRule="auto"/>
        <w:ind w:left="992" w:hanging="567"/>
        <w:jc w:val="both"/>
        <w:rPr>
          <w:rFonts w:ascii="微软雅黑" w:hAnsi="微软雅黑" w:eastAsia="微软雅黑" w:cstheme="majorBidi"/>
          <w:color w:val="auto"/>
          <w:kern w:val="2"/>
        </w:rPr>
      </w:pPr>
      <w:bookmarkStart w:id="289" w:name="_Toc433960507"/>
      <w:bookmarkStart w:id="290" w:name="_Toc433905281"/>
      <w:bookmarkStart w:id="291" w:name="_Toc433960706"/>
      <w:bookmarkStart w:id="292" w:name="_Toc433960644"/>
      <w:r>
        <w:rPr>
          <w:rFonts w:hint="eastAsia" w:ascii="微软雅黑" w:hAnsi="微软雅黑" w:eastAsia="微软雅黑" w:cstheme="majorBidi"/>
          <w:color w:val="auto"/>
          <w:kern w:val="2"/>
        </w:rPr>
        <w:t>接口响应</w:t>
      </w:r>
      <w:bookmarkEnd w:id="289"/>
      <w:bookmarkEnd w:id="290"/>
      <w:bookmarkEnd w:id="291"/>
      <w:bookmarkEnd w:id="292"/>
    </w:p>
    <w:tbl>
      <w:tblPr>
        <w:tblStyle w:val="22"/>
        <w:tblW w:w="950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762"/>
        <w:gridCol w:w="608"/>
        <w:gridCol w:w="631"/>
        <w:gridCol w:w="41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352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762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含义</w:t>
            </w:r>
          </w:p>
        </w:tc>
        <w:tc>
          <w:tcPr>
            <w:tcW w:w="608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类型长度</w:t>
            </w:r>
          </w:p>
        </w:tc>
        <w:tc>
          <w:tcPr>
            <w:tcW w:w="631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4154" w:type="dxa"/>
            <w:shd w:val="clear" w:color="auto" w:fill="4F81BD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RETURNCODE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查询接口返回码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an20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查询接口状态：</w:t>
            </w:r>
          </w:p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：成功查询到数据</w:t>
            </w:r>
          </w:p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：未找到记录</w:t>
            </w:r>
          </w:p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lang w:eastAsia="zh-CN"/>
              </w:rPr>
              <w:t>MAC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错误或系统忙，请稍后再试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COMMCODE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商户代码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n20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由支付平台统一分配给各接入商户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ORDERSEQ</w:t>
            </w:r>
          </w:p>
        </w:tc>
        <w:tc>
          <w:tcPr>
            <w:tcW w:w="1762" w:type="dxa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订单号</w:t>
            </w:r>
          </w:p>
        </w:tc>
        <w:tc>
          <w:tcPr>
            <w:tcW w:w="608" w:type="dx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an30</w:t>
            </w:r>
          </w:p>
        </w:tc>
        <w:tc>
          <w:tcPr>
            <w:tcW w:w="631" w:type="dx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用于标识一个唯一的订单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ORDERREQTRANSEQ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订单支付请求的交易流水号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an30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订单支付请求的交易流水号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TRANSTATUS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订单状态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an30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订单状态：</w:t>
            </w:r>
          </w:p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A: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交易请求</w:t>
            </w:r>
          </w:p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B: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交易成功</w:t>
            </w:r>
          </w:p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C:</w:t>
            </w:r>
            <w:r>
              <w:rPr>
                <w:rFonts w:hint="eastAsia" w:ascii="微软雅黑" w:hAnsi="微软雅黑" w:eastAsia="微软雅黑" w:cs="微软雅黑"/>
              </w:rPr>
              <w:t>交易失败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ORDERAMOUNT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订单金额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n10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订单交易金额，单位为分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SIGN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验证摘要信息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an256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使用标准</w:t>
            </w:r>
            <w:r>
              <w:rPr>
                <w:rFonts w:hint="eastAsia" w:ascii="微软雅黑" w:hAnsi="微软雅黑" w:eastAsia="微软雅黑"/>
                <w:lang w:eastAsia="zh-CN"/>
              </w:rPr>
              <w:t>md5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算法进行摘要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3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OURTRANSNO</w:t>
            </w:r>
          </w:p>
        </w:tc>
        <w:tc>
          <w:tcPr>
            <w:tcW w:w="1762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翼支付网关平台流水号</w:t>
            </w:r>
          </w:p>
        </w:tc>
        <w:tc>
          <w:tcPr>
            <w:tcW w:w="608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n30</w:t>
            </w:r>
          </w:p>
        </w:tc>
        <w:tc>
          <w:tcPr>
            <w:tcW w:w="631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4154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由支付平台提供，商户必须保存该信息，作为对帐依据</w:t>
            </w:r>
          </w:p>
        </w:tc>
      </w:tr>
    </w:tbl>
    <w:p>
      <w:pPr>
        <w:spacing w:line="240" w:lineRule="auto"/>
        <w:rPr>
          <w:rFonts w:ascii="微软雅黑" w:hAnsi="微软雅黑" w:eastAsia="微软雅黑" w:cstheme="majorBidi"/>
          <w:color w:val="auto"/>
          <w:kern w:val="2"/>
          <w:lang w:eastAsia="zh-CN"/>
        </w:rPr>
      </w:pPr>
      <w:r>
        <w:rPr>
          <w:rFonts w:ascii="微软雅黑" w:hAnsi="微软雅黑" w:eastAsia="微软雅黑"/>
          <w:lang w:eastAsia="zh-CN"/>
        </w:rPr>
        <w:br w:type="page"/>
      </w:r>
      <w:r>
        <w:rPr>
          <w:rFonts w:hint="eastAsia" w:ascii="微软雅黑" w:hAnsi="微软雅黑" w:eastAsia="微软雅黑" w:cstheme="majorBidi"/>
          <w:color w:val="auto"/>
          <w:kern w:val="2"/>
          <w:lang w:eastAsia="zh-CN"/>
        </w:rPr>
        <w:t>响应接口说明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1)</w:t>
      </w:r>
      <w:r>
        <w:rPr>
          <w:rFonts w:hint="eastAsia" w:ascii="微软雅黑" w:hAnsi="微软雅黑" w:eastAsia="微软雅黑" w:cs="微软雅黑"/>
          <w:lang w:eastAsia="zh-CN"/>
        </w:rPr>
        <w:t>返回参数格式：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&lt;?xml version="1.0" encoding="UTF-8"?&gt;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&lt;result&gt;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&lt;RETURNCODE&gt;0&lt;/RETURNCODE&gt;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&lt;COMMCODE&gt;02110105052245000&lt;/COMMCODE&gt;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&lt;ORDERSEQ&gt;1218111082809&lt;/ORDERSEQ&gt;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&lt;ORDERREQTRANSEQ&gt;121811108280901&lt;/ORDERREQTRANSEQ&gt;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&lt;TRANSTATUS&gt;B&lt;/TRANSTATUS&gt;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&lt;ORDERAMOUNT&gt;1&lt;/ORDERAMOUNT&gt;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&lt;SIGN&gt;7BF9947E28EF9DCAA4AC37594B645BDD&lt;/SIGN&gt;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&lt;OURTRANSNO&gt;2014121800000072554392&lt;/OURTRANSNO&gt;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&lt;/result&gt;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2)SIGN</w:t>
      </w:r>
      <w:r>
        <w:rPr>
          <w:rFonts w:hint="eastAsia" w:ascii="微软雅黑" w:hAnsi="微软雅黑" w:eastAsia="微软雅黑" w:cs="微软雅黑"/>
        </w:rPr>
        <w:t>验证摘要信息：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当商户收到翼支付网关平台返回来的支付结果后，获取支付结果和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 w:cs="微软雅黑"/>
        </w:rPr>
        <w:t>验证摘要信息，然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 w:cs="微软雅黑"/>
        </w:rPr>
        <w:t>后对验证摘要信息进行校验，步骤如下：</w:t>
      </w:r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 w:cs="微软雅黑"/>
        </w:rPr>
        <w:t>）商户将支付结果的明文和密钥组成一个固定顺序的串，如下：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RETURNCODE=0&amp;COMMCODE=123456789&amp;ORDERSEQ=123456789&amp;ORDERREQTRANSEQ=123456789&amp;TRANSTATUS=B&amp;ORDERAMOUNT=10000&amp;KEY=1E2A3E4ADFB5FSD6DA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 w:cs="宋体"/>
          <w:lang w:eastAsia="zh-CN"/>
        </w:rPr>
        <w:t>串的顺序不能改变，参数名一定要用大写；</w:t>
      </w:r>
      <w:r>
        <w:rPr>
          <w:rFonts w:hint="eastAsia" w:ascii="微软雅黑" w:hAnsi="微软雅黑" w:eastAsia="微软雅黑"/>
          <w:lang w:eastAsia="zh-CN"/>
        </w:rPr>
        <w:t>KEY</w:t>
      </w:r>
      <w:r>
        <w:rPr>
          <w:rFonts w:hint="eastAsia" w:ascii="微软雅黑" w:hAnsi="微软雅黑" w:eastAsia="微软雅黑" w:cs="宋体"/>
          <w:lang w:eastAsia="zh-CN"/>
        </w:rPr>
        <w:t>的值由翼支付网关平台提供。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ab/>
      </w:r>
      <w:r>
        <w:rPr>
          <w:rFonts w:hint="eastAsia" w:ascii="微软雅黑" w:hAnsi="微软雅黑" w:eastAsia="微软雅黑"/>
          <w:lang w:eastAsia="zh-CN"/>
        </w:rPr>
        <w:t>2</w:t>
      </w:r>
      <w:r>
        <w:rPr>
          <w:rFonts w:hint="eastAsia" w:ascii="微软雅黑" w:hAnsi="微软雅黑" w:eastAsia="微软雅黑" w:cs="宋体"/>
          <w:lang w:eastAsia="zh-CN"/>
        </w:rPr>
        <w:t>）将</w:t>
      </w:r>
      <w:r>
        <w:rPr>
          <w:rFonts w:hint="eastAsia" w:ascii="微软雅黑" w:hAnsi="微软雅黑" w:eastAsia="微软雅黑"/>
          <w:lang w:eastAsia="zh-CN"/>
        </w:rPr>
        <w:t>1</w:t>
      </w:r>
      <w:r>
        <w:rPr>
          <w:rFonts w:hint="eastAsia" w:ascii="微软雅黑" w:hAnsi="微软雅黑" w:eastAsia="微软雅黑" w:cs="宋体"/>
          <w:lang w:eastAsia="zh-CN"/>
        </w:rPr>
        <w:t>）获得的结果使用标准的</w:t>
      </w:r>
      <w:r>
        <w:rPr>
          <w:rFonts w:hint="eastAsia" w:ascii="微软雅黑" w:hAnsi="微软雅黑" w:eastAsia="微软雅黑"/>
          <w:lang w:eastAsia="zh-CN"/>
        </w:rPr>
        <w:t xml:space="preserve"> MD5 </w:t>
      </w:r>
      <w:r>
        <w:rPr>
          <w:rFonts w:hint="eastAsia" w:ascii="微软雅黑" w:hAnsi="微软雅黑" w:eastAsia="微软雅黑" w:cs="宋体"/>
          <w:lang w:eastAsia="zh-CN"/>
        </w:rPr>
        <w:t>算法加密（最终获得的</w:t>
      </w:r>
      <w:r>
        <w:rPr>
          <w:rFonts w:hint="eastAsia" w:ascii="微软雅黑" w:hAnsi="微软雅黑" w:eastAsia="微软雅黑"/>
          <w:lang w:eastAsia="zh-CN"/>
        </w:rPr>
        <w:t>MD5</w:t>
      </w:r>
      <w:r>
        <w:rPr>
          <w:rFonts w:hint="eastAsia" w:ascii="微软雅黑" w:hAnsi="微软雅黑" w:eastAsia="微软雅黑" w:cs="宋体"/>
          <w:lang w:eastAsia="zh-CN"/>
        </w:rPr>
        <w:t>摘要串为</w:t>
      </w:r>
      <w:r>
        <w:rPr>
          <w:rFonts w:hint="eastAsia" w:ascii="微软雅黑" w:hAnsi="微软雅黑" w:eastAsia="微软雅黑"/>
          <w:lang w:eastAsia="zh-CN"/>
        </w:rPr>
        <w:t>32</w:t>
      </w:r>
      <w:r>
        <w:rPr>
          <w:rFonts w:hint="eastAsia" w:ascii="微软雅黑" w:hAnsi="微软雅黑" w:eastAsia="微软雅黑" w:cs="宋体"/>
          <w:lang w:eastAsia="zh-CN"/>
        </w:rPr>
        <w:t>位长度，数字或大写字母组成）；</w:t>
      </w:r>
    </w:p>
    <w:p>
      <w:pPr>
        <w:spacing w:line="240" w:lineRule="auto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ab/>
      </w:r>
      <w:r>
        <w:rPr>
          <w:rFonts w:hint="eastAsia" w:ascii="微软雅黑" w:hAnsi="微软雅黑" w:eastAsia="微软雅黑"/>
          <w:lang w:eastAsia="zh-CN"/>
        </w:rPr>
        <w:t>3</w:t>
      </w:r>
      <w:r>
        <w:rPr>
          <w:rFonts w:hint="eastAsia" w:ascii="微软雅黑" w:hAnsi="微软雅黑" w:eastAsia="微软雅黑" w:cs="宋体"/>
          <w:lang w:eastAsia="zh-CN"/>
        </w:rPr>
        <w:t>）将</w:t>
      </w:r>
      <w:r>
        <w:rPr>
          <w:rFonts w:hint="eastAsia" w:ascii="微软雅黑" w:hAnsi="微软雅黑" w:eastAsia="微软雅黑"/>
          <w:lang w:eastAsia="zh-CN"/>
        </w:rPr>
        <w:t>2</w:t>
      </w:r>
      <w:r>
        <w:rPr>
          <w:rFonts w:hint="eastAsia" w:ascii="微软雅黑" w:hAnsi="微软雅黑" w:eastAsia="微软雅黑" w:cs="宋体"/>
          <w:lang w:eastAsia="zh-CN"/>
        </w:rPr>
        <w:t>）获得值和</w:t>
      </w:r>
      <w:r>
        <w:rPr>
          <w:rFonts w:hint="eastAsia" w:ascii="微软雅黑" w:hAnsi="微软雅黑" w:eastAsia="微软雅黑"/>
          <w:lang w:eastAsia="zh-CN"/>
        </w:rPr>
        <w:t>SIGN</w:t>
      </w:r>
      <w:r>
        <w:rPr>
          <w:rFonts w:hint="eastAsia" w:ascii="微软雅黑" w:hAnsi="微软雅黑" w:eastAsia="微软雅黑" w:cs="宋体"/>
          <w:lang w:eastAsia="zh-CN"/>
        </w:rPr>
        <w:t>值进行比较，如一致则数字签名正确，说明信息没有被</w:t>
      </w:r>
      <w:r>
        <w:rPr>
          <w:rFonts w:hint="eastAsia" w:ascii="微软雅黑" w:hAnsi="微软雅黑" w:eastAsia="微软雅黑"/>
          <w:lang w:eastAsia="zh-CN"/>
        </w:rPr>
        <w:tab/>
      </w:r>
      <w:r>
        <w:rPr>
          <w:rFonts w:hint="eastAsia" w:ascii="微软雅黑" w:hAnsi="微软雅黑" w:eastAsia="微软雅黑" w:cs="宋体"/>
          <w:lang w:eastAsia="zh-CN"/>
        </w:rPr>
        <w:t>篡改。</w:t>
      </w:r>
    </w:p>
    <w:p>
      <w:pPr>
        <w:pStyle w:val="2"/>
        <w:keepNext/>
        <w:keepLines/>
        <w:widowControl w:val="0"/>
        <w:numPr>
          <w:ilvl w:val="0"/>
          <w:numId w:val="2"/>
        </w:numPr>
        <w:spacing w:before="340" w:after="330" w:line="240" w:lineRule="auto"/>
        <w:ind w:left="425" w:hanging="425"/>
        <w:jc w:val="both"/>
        <w:rPr>
          <w:rFonts w:ascii="微软雅黑" w:hAnsi="微软雅黑" w:eastAsia="微软雅黑" w:cstheme="minorBidi"/>
          <w:color w:val="auto"/>
          <w:kern w:val="44"/>
        </w:rPr>
      </w:pPr>
      <w:bookmarkStart w:id="293" w:name="_Toc433905282"/>
      <w:bookmarkStart w:id="294" w:name="_Toc433960508"/>
      <w:bookmarkStart w:id="295" w:name="_Toc433960707"/>
      <w:bookmarkStart w:id="296" w:name="_Toc433960645"/>
      <w:r>
        <w:rPr>
          <w:rFonts w:hint="eastAsia" w:ascii="微软雅黑" w:hAnsi="微软雅黑" w:eastAsia="微软雅黑" w:cstheme="minorBidi"/>
          <w:color w:val="auto"/>
          <w:kern w:val="44"/>
        </w:rPr>
        <w:t>附件一</w:t>
      </w:r>
      <w:bookmarkEnd w:id="293"/>
      <w:bookmarkEnd w:id="294"/>
      <w:bookmarkEnd w:id="295"/>
      <w:bookmarkEnd w:id="296"/>
    </w:p>
    <w:p>
      <w:pPr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业务类型说明：</w:t>
      </w:r>
    </w:p>
    <w:tbl>
      <w:tblPr>
        <w:tblStyle w:val="22"/>
        <w:tblW w:w="965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134"/>
        <w:gridCol w:w="1134"/>
        <w:gridCol w:w="992"/>
        <w:gridCol w:w="1134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</w:rPr>
              <w:t>业务（应用）名称</w:t>
            </w:r>
          </w:p>
        </w:tc>
        <w:tc>
          <w:tcPr>
            <w:tcW w:w="1134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业务类型</w:t>
            </w:r>
          </w:p>
        </w:tc>
        <w:tc>
          <w:tcPr>
            <w:tcW w:w="1134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账户消费</w:t>
            </w:r>
          </w:p>
        </w:tc>
        <w:tc>
          <w:tcPr>
            <w:tcW w:w="992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翼充卡</w:t>
            </w:r>
          </w:p>
        </w:tc>
        <w:tc>
          <w:tcPr>
            <w:tcW w:w="1134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积分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wap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网银（含支付宝）</w:t>
            </w:r>
          </w:p>
        </w:tc>
        <w:tc>
          <w:tcPr>
            <w:tcW w:w="1560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快捷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信用卡还款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01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仅可提现</w:t>
            </w:r>
          </w:p>
        </w:tc>
        <w:tc>
          <w:tcPr>
            <w:tcW w:w="992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仅支持借记卡</w:t>
            </w:r>
          </w:p>
        </w:tc>
        <w:tc>
          <w:tcPr>
            <w:tcW w:w="1560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仅支持借记卡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转银行卡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02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仅可提现</w:t>
            </w:r>
          </w:p>
        </w:tc>
        <w:tc>
          <w:tcPr>
            <w:tcW w:w="992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仅支持借记卡</w:t>
            </w:r>
          </w:p>
        </w:tc>
        <w:tc>
          <w:tcPr>
            <w:tcW w:w="1560" w:type="dxa"/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仅支持借记卡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积分支付业务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03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纯支付业务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04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借记卡纯支付业务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05</w:t>
            </w:r>
          </w:p>
        </w:tc>
        <w:tc>
          <w:tcPr>
            <w:tcW w:w="1134" w:type="dxa"/>
            <w:shd w:val="clear" w:color="000000" w:fill="2F75B5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2F75B5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2F75B5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2F75B5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仅支持借记卡</w:t>
            </w:r>
          </w:p>
        </w:tc>
        <w:tc>
          <w:tcPr>
            <w:tcW w:w="1560" w:type="dxa"/>
            <w:shd w:val="clear" w:color="000000" w:fill="2F75B5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仅支持借记卡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水电煤缴费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06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手机购彩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07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当当网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08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话费充值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09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购电影票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游戏快充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11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交通罚款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12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3G</w:t>
            </w:r>
            <w:r>
              <w:rPr>
                <w:rFonts w:hint="eastAsia" w:ascii="微软雅黑" w:hAnsi="微软雅黑" w:eastAsia="微软雅黑" w:cs="微软雅黑"/>
              </w:rPr>
              <w:t>流量卡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13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国华理财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14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天翼手机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15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购汽车票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宽带固话缴费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17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电视缴费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59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EAAAA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手机投保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海峡茶城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爱心捐赠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21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992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134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不支持</w:t>
            </w:r>
          </w:p>
        </w:tc>
        <w:tc>
          <w:tcPr>
            <w:tcW w:w="1559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</w:t>
            </w:r>
          </w:p>
        </w:tc>
        <w:tc>
          <w:tcPr>
            <w:tcW w:w="1560" w:type="dxa"/>
            <w:shd w:val="clear" w:color="000000" w:fill="A9D08E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</w:tr>
    </w:tbl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p>
      <w:pPr>
        <w:spacing w:line="240" w:lineRule="auto"/>
        <w:rPr>
          <w:rFonts w:ascii="微软雅黑" w:hAnsi="微软雅黑" w:eastAsia="微软雅黑"/>
        </w:rPr>
      </w:pPr>
    </w:p>
    <w:sectPr>
      <w:footerReference r:id="rId5" w:type="default"/>
      <w:pgSz w:w="11900" w:h="16840"/>
      <w:pgMar w:top="1440" w:right="1800" w:bottom="1440" w:left="180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tabs>
        <w:tab w:val="right" w:pos="8280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tabs>
        <w:tab w:val="right" w:pos="8280"/>
        <w:tab w:val="clear" w:pos="830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tabs>
        <w:tab w:val="right" w:pos="8280"/>
        <w:tab w:val="clear" w:pos="8306"/>
      </w:tabs>
      <w:jc w:val="left"/>
    </w:pPr>
    <w:r>
      <w:rPr>
        <w:rFonts w:ascii="微软雅黑" w:hAnsi="微软雅黑" w:eastAsia="微软雅黑" w:cs="微软雅黑"/>
        <w:color w:val="333399"/>
        <w:sz w:val="52"/>
        <w:szCs w:val="52"/>
        <w:u w:color="333399"/>
      </w:rPr>
      <w:drawing>
        <wp:inline distT="0" distB="0" distL="0" distR="0">
          <wp:extent cx="2085975" cy="600075"/>
          <wp:effectExtent l="0" t="0" r="0" b="0"/>
          <wp:docPr id="1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officeArt object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555866">
    <w:nsid w:val="5666779A"/>
    <w:multiLevelType w:val="singleLevel"/>
    <w:tmpl w:val="5666779A"/>
    <w:lvl w:ilvl="0" w:tentative="1">
      <w:start w:val="1"/>
      <w:numFmt w:val="decimal"/>
      <w:suff w:val="nothing"/>
      <w:lvlText w:val="%1、"/>
      <w:lvlJc w:val="left"/>
    </w:lvl>
  </w:abstractNum>
  <w:abstractNum w:abstractNumId="1858345078">
    <w:nsid w:val="6EC41876"/>
    <w:multiLevelType w:val="multilevel"/>
    <w:tmpl w:val="6EC41876"/>
    <w:lvl w:ilvl="0" w:tentative="1">
      <w:start w:val="1"/>
      <w:numFmt w:val="decimal"/>
      <w:lvlText w:val="%1."/>
      <w:lvlJc w:val="left"/>
      <w:pPr>
        <w:ind w:left="0" w:firstLine="0"/>
      </w:pPr>
      <w:rPr>
        <w:rFonts w:hint="eastAsia" w:ascii="Trebuchet MS" w:hAnsi="Trebuchet MS" w:eastAsia="宋体" w:cs="Trebuchet MS"/>
        <w:b/>
        <w:bCs/>
        <w:position w:val="0"/>
        <w:lang w:val="zh-TW" w:eastAsia="zh-TW"/>
      </w:rPr>
    </w:lvl>
    <w:lvl w:ilvl="1" w:tentative="1">
      <w:start w:val="1"/>
      <w:numFmt w:val="decimal"/>
      <w:lvlText w:val="%1.%2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2" w:tentative="1">
      <w:start w:val="1"/>
      <w:numFmt w:val="decimal"/>
      <w:lvlText w:val="%1.%2.%3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3" w:tentative="1">
      <w:start w:val="1"/>
      <w:numFmt w:val="decimal"/>
      <w:lvlText w:val="%1.%2.%3.%4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4" w:tentative="1">
      <w:start w:val="1"/>
      <w:numFmt w:val="decimal"/>
      <w:lvlText w:val="%1.%2.%3.%4.%5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5" w:tentative="1">
      <w:start w:val="1"/>
      <w:numFmt w:val="decimal"/>
      <w:lvlText w:val="%1.%2.%3.%4.%5.%6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6" w:tentative="1">
      <w:start w:val="1"/>
      <w:numFmt w:val="decimal"/>
      <w:lvlText w:val="%1.%2.%3.%4.%5.%6.%7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7" w:tentative="1">
      <w:start w:val="1"/>
      <w:numFmt w:val="decimal"/>
      <w:lvlText w:val="%1.%2.%3.%4.%5.%6.%7.%8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  <w:lvl w:ilvl="8" w:tentative="1">
      <w:start w:val="1"/>
      <w:numFmt w:val="decimal"/>
      <w:lvlText w:val="%1.%2.%3.%4.%5.%6.%7.%8.%9."/>
      <w:lvlJc w:val="left"/>
      <w:pPr>
        <w:ind w:left="0" w:firstLine="0"/>
      </w:pPr>
      <w:rPr>
        <w:rFonts w:hint="eastAsia" w:ascii="Calibri" w:hAnsi="Calibri" w:eastAsia="宋体" w:cs="Calibri"/>
        <w:b/>
        <w:bCs/>
        <w:position w:val="0"/>
        <w:lang w:val="zh-TW" w:eastAsia="zh-TW"/>
      </w:rPr>
    </w:lvl>
  </w:abstractNum>
  <w:abstractNum w:abstractNumId="1286618645">
    <w:nsid w:val="4CB03E15"/>
    <w:multiLevelType w:val="multilevel"/>
    <w:tmpl w:val="4CB03E15"/>
    <w:lvl w:ilvl="0" w:tentative="1">
      <w:start w:val="1"/>
      <w:numFmt w:val="decimal"/>
      <w:lvlText w:val="%1."/>
      <w:lvlJc w:val="left"/>
      <w:rPr>
        <w:rFonts w:ascii="Trebuchet MS" w:hAnsi="Trebuchet MS" w:eastAsia="Trebuchet MS" w:cs="Trebuchet MS"/>
        <w:b/>
        <w:bCs/>
        <w:position w:val="0"/>
        <w:lang w:val="zh-TW" w:eastAsia="zh-TW"/>
      </w:rPr>
    </w:lvl>
    <w:lvl w:ilvl="1" w:tentative="1">
      <w:start w:val="1"/>
      <w:numFmt w:val="decimal"/>
      <w:lvlText w:val="%1.%2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2" w:tentative="1">
      <w:start w:val="1"/>
      <w:numFmt w:val="decimal"/>
      <w:lvlText w:val="%1.%2.%3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3" w:tentative="1">
      <w:start w:val="1"/>
      <w:numFmt w:val="decimal"/>
      <w:lvlText w:val="%1.%2.%3.%4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4" w:tentative="1">
      <w:start w:val="1"/>
      <w:numFmt w:val="decimal"/>
      <w:lvlText w:val="%1.%2.%3.%4.%5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5" w:tentative="1">
      <w:start w:val="1"/>
      <w:numFmt w:val="decimal"/>
      <w:lvlText w:val="%1.%2.%3.%4.%5.%6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6" w:tentative="1">
      <w:start w:val="1"/>
      <w:numFmt w:val="decimal"/>
      <w:lvlText w:val="%1.%2.%3.%4.%5.%6.%7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7" w:tentative="1">
      <w:start w:val="1"/>
      <w:numFmt w:val="decimal"/>
      <w:lvlText w:val="%1.%2.%3.%4.%5.%6.%7.%8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  <w:lvl w:ilvl="8" w:tentative="1">
      <w:start w:val="1"/>
      <w:numFmt w:val="decimal"/>
      <w:lvlText w:val="%1.%2.%3.%4.%5.%6.%7.%8.%9."/>
      <w:lvlJc w:val="left"/>
      <w:rPr>
        <w:rFonts w:ascii="Calibri" w:hAnsi="Calibri" w:eastAsia="Calibri" w:cs="Calibri"/>
        <w:b/>
        <w:bCs/>
        <w:position w:val="0"/>
        <w:lang w:val="zh-TW" w:eastAsia="zh-TW"/>
      </w:rPr>
    </w:lvl>
  </w:abstractNum>
  <w:abstractNum w:abstractNumId="1252281494">
    <w:nsid w:val="4AA44C96"/>
    <w:multiLevelType w:val="multilevel"/>
    <w:tmpl w:val="4AA44C96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7513067">
    <w:nsid w:val="77A837EB"/>
    <w:multiLevelType w:val="multilevel"/>
    <w:tmpl w:val="77A837EB"/>
    <w:lvl w:ilvl="0" w:tentative="1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3455024">
    <w:nsid w:val="56096030"/>
    <w:multiLevelType w:val="multilevel"/>
    <w:tmpl w:val="56096030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6940282">
    <w:nsid w:val="327B487A"/>
    <w:multiLevelType w:val="multilevel"/>
    <w:tmpl w:val="327B487A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8233098">
    <w:nsid w:val="420E4B8A"/>
    <w:multiLevelType w:val="multilevel"/>
    <w:tmpl w:val="420E4B8A"/>
    <w:lvl w:ilvl="0" w:tentative="1">
      <w:start w:val="1"/>
      <w:numFmt w:val="lowerLetter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70887689">
    <w:nsid w:val="3FD47309"/>
    <w:multiLevelType w:val="multilevel"/>
    <w:tmpl w:val="3FD47309"/>
    <w:lvl w:ilvl="0" w:tentative="1">
      <w:start w:val="1"/>
      <w:numFmt w:val="decimal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48520823">
    <w:nsid w:val="44750977"/>
    <w:multiLevelType w:val="multilevel"/>
    <w:tmpl w:val="44750977"/>
    <w:lvl w:ilvl="0" w:tentative="1">
      <w:start w:val="1"/>
      <w:numFmt w:val="decimal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449555866"/>
  </w:num>
  <w:num w:numId="2">
    <w:abstractNumId w:val="1858345078"/>
  </w:num>
  <w:num w:numId="3">
    <w:abstractNumId w:val="1286618645"/>
  </w:num>
  <w:num w:numId="4">
    <w:abstractNumId w:val="1252281494"/>
  </w:num>
  <w:num w:numId="5">
    <w:abstractNumId w:val="2007513067"/>
  </w:num>
  <w:num w:numId="6">
    <w:abstractNumId w:val="1443455024"/>
  </w:num>
  <w:num w:numId="7">
    <w:abstractNumId w:val="846940282"/>
  </w:num>
  <w:num w:numId="8">
    <w:abstractNumId w:val="1108233098"/>
  </w:num>
  <w:num w:numId="9">
    <w:abstractNumId w:val="1070887689"/>
  </w:num>
  <w:num w:numId="10">
    <w:abstractNumId w:val="1148520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B50"/>
    <w:rsid w:val="0011585C"/>
    <w:rsid w:val="00172A27"/>
    <w:rsid w:val="002717E1"/>
    <w:rsid w:val="002D121F"/>
    <w:rsid w:val="004721C3"/>
    <w:rsid w:val="004A7CF8"/>
    <w:rsid w:val="00593EB1"/>
    <w:rsid w:val="005D1363"/>
    <w:rsid w:val="00645B35"/>
    <w:rsid w:val="00695893"/>
    <w:rsid w:val="006D3B87"/>
    <w:rsid w:val="0077065B"/>
    <w:rsid w:val="007A7CAF"/>
    <w:rsid w:val="007E115B"/>
    <w:rsid w:val="0084467D"/>
    <w:rsid w:val="008A1869"/>
    <w:rsid w:val="008D57BC"/>
    <w:rsid w:val="009154E8"/>
    <w:rsid w:val="009340FE"/>
    <w:rsid w:val="009748D3"/>
    <w:rsid w:val="009B0827"/>
    <w:rsid w:val="009B0F76"/>
    <w:rsid w:val="00A13C3A"/>
    <w:rsid w:val="00A64A8B"/>
    <w:rsid w:val="00AC15FA"/>
    <w:rsid w:val="00B1375F"/>
    <w:rsid w:val="00B25248"/>
    <w:rsid w:val="00B36542"/>
    <w:rsid w:val="00B70C86"/>
    <w:rsid w:val="00B81E3F"/>
    <w:rsid w:val="00B82923"/>
    <w:rsid w:val="00BD02EE"/>
    <w:rsid w:val="00BD47BA"/>
    <w:rsid w:val="00C47019"/>
    <w:rsid w:val="00D331C4"/>
    <w:rsid w:val="00D636F5"/>
    <w:rsid w:val="00D81865"/>
    <w:rsid w:val="00E21DC9"/>
    <w:rsid w:val="05B324E7"/>
    <w:rsid w:val="062F3136"/>
    <w:rsid w:val="068C21CA"/>
    <w:rsid w:val="06A50B76"/>
    <w:rsid w:val="07937179"/>
    <w:rsid w:val="08B42AD4"/>
    <w:rsid w:val="094A20CE"/>
    <w:rsid w:val="0A1B1122"/>
    <w:rsid w:val="0C663265"/>
    <w:rsid w:val="0CF550D2"/>
    <w:rsid w:val="0D4528D3"/>
    <w:rsid w:val="0D67410D"/>
    <w:rsid w:val="0F0415AF"/>
    <w:rsid w:val="0FBA585B"/>
    <w:rsid w:val="10200A82"/>
    <w:rsid w:val="106A7BFD"/>
    <w:rsid w:val="11452DE3"/>
    <w:rsid w:val="12AA012C"/>
    <w:rsid w:val="1363315E"/>
    <w:rsid w:val="14116779"/>
    <w:rsid w:val="14601D7C"/>
    <w:rsid w:val="15065D8D"/>
    <w:rsid w:val="1572280C"/>
    <w:rsid w:val="16406A0E"/>
    <w:rsid w:val="16764CEA"/>
    <w:rsid w:val="17515952"/>
    <w:rsid w:val="178C31AD"/>
    <w:rsid w:val="17CE4F1B"/>
    <w:rsid w:val="18282132"/>
    <w:rsid w:val="19492209"/>
    <w:rsid w:val="1A612CD6"/>
    <w:rsid w:val="1BD62837"/>
    <w:rsid w:val="1BDE7C44"/>
    <w:rsid w:val="1C2D3246"/>
    <w:rsid w:val="1C7217BC"/>
    <w:rsid w:val="1C9A5DF9"/>
    <w:rsid w:val="1D3849FD"/>
    <w:rsid w:val="1F7268A6"/>
    <w:rsid w:val="20AA65A3"/>
    <w:rsid w:val="21315582"/>
    <w:rsid w:val="21BF3EED"/>
    <w:rsid w:val="23150C1B"/>
    <w:rsid w:val="260006E9"/>
    <w:rsid w:val="262E46B0"/>
    <w:rsid w:val="27B66AB6"/>
    <w:rsid w:val="293549A8"/>
    <w:rsid w:val="2CE8063C"/>
    <w:rsid w:val="2D4B150D"/>
    <w:rsid w:val="2E7013BD"/>
    <w:rsid w:val="2F6354CD"/>
    <w:rsid w:val="30336A9F"/>
    <w:rsid w:val="31AF5092"/>
    <w:rsid w:val="31EE5849"/>
    <w:rsid w:val="3218123E"/>
    <w:rsid w:val="32645ABA"/>
    <w:rsid w:val="332848FF"/>
    <w:rsid w:val="34217095"/>
    <w:rsid w:val="367C3671"/>
    <w:rsid w:val="36FB3F3F"/>
    <w:rsid w:val="375A77DC"/>
    <w:rsid w:val="378C12B0"/>
    <w:rsid w:val="379C734C"/>
    <w:rsid w:val="385E43EC"/>
    <w:rsid w:val="3875702F"/>
    <w:rsid w:val="38833DC6"/>
    <w:rsid w:val="39A93BA9"/>
    <w:rsid w:val="39C82DD9"/>
    <w:rsid w:val="3B9620CF"/>
    <w:rsid w:val="3C6F7834"/>
    <w:rsid w:val="3D176D48"/>
    <w:rsid w:val="3E224C7C"/>
    <w:rsid w:val="3E5A0659"/>
    <w:rsid w:val="3EDC31B1"/>
    <w:rsid w:val="3F297A2D"/>
    <w:rsid w:val="3F867DC6"/>
    <w:rsid w:val="3FD036BE"/>
    <w:rsid w:val="41B8355E"/>
    <w:rsid w:val="43F17986"/>
    <w:rsid w:val="464C1D63"/>
    <w:rsid w:val="46CC3936"/>
    <w:rsid w:val="48516FB5"/>
    <w:rsid w:val="486E5261"/>
    <w:rsid w:val="48981928"/>
    <w:rsid w:val="48F851C5"/>
    <w:rsid w:val="49AF10F0"/>
    <w:rsid w:val="4AB870C3"/>
    <w:rsid w:val="4AC15AB5"/>
    <w:rsid w:val="4B2F60E9"/>
    <w:rsid w:val="4EA9509B"/>
    <w:rsid w:val="4EC12742"/>
    <w:rsid w:val="50683D77"/>
    <w:rsid w:val="50E0273C"/>
    <w:rsid w:val="51326CC3"/>
    <w:rsid w:val="53370692"/>
    <w:rsid w:val="53381997"/>
    <w:rsid w:val="539058A9"/>
    <w:rsid w:val="54103BF9"/>
    <w:rsid w:val="541F6411"/>
    <w:rsid w:val="548947BC"/>
    <w:rsid w:val="55EF10B1"/>
    <w:rsid w:val="56226ADC"/>
    <w:rsid w:val="565F6940"/>
    <w:rsid w:val="586F4122"/>
    <w:rsid w:val="58967865"/>
    <w:rsid w:val="58AD748A"/>
    <w:rsid w:val="58F25A9F"/>
    <w:rsid w:val="59841A6C"/>
    <w:rsid w:val="5A3E219F"/>
    <w:rsid w:val="5AD1170E"/>
    <w:rsid w:val="5BCE032C"/>
    <w:rsid w:val="5C201030"/>
    <w:rsid w:val="5C3D63E1"/>
    <w:rsid w:val="5C5A3793"/>
    <w:rsid w:val="5CA9190C"/>
    <w:rsid w:val="6160574F"/>
    <w:rsid w:val="61D35A8E"/>
    <w:rsid w:val="62310026"/>
    <w:rsid w:val="624474F1"/>
    <w:rsid w:val="637109B2"/>
    <w:rsid w:val="64B81FCE"/>
    <w:rsid w:val="650258C5"/>
    <w:rsid w:val="65274800"/>
    <w:rsid w:val="65526949"/>
    <w:rsid w:val="65911CB1"/>
    <w:rsid w:val="65AA1556"/>
    <w:rsid w:val="66BE361D"/>
    <w:rsid w:val="678C4F6F"/>
    <w:rsid w:val="68AA1EC4"/>
    <w:rsid w:val="68EC3C32"/>
    <w:rsid w:val="69706409"/>
    <w:rsid w:val="69D07728"/>
    <w:rsid w:val="70663CD9"/>
    <w:rsid w:val="71874850"/>
    <w:rsid w:val="72895378"/>
    <w:rsid w:val="76B07CC5"/>
    <w:rsid w:val="76F8393D"/>
    <w:rsid w:val="771B7375"/>
    <w:rsid w:val="77D8682E"/>
    <w:rsid w:val="780008EC"/>
    <w:rsid w:val="78121E8B"/>
    <w:rsid w:val="792606CF"/>
    <w:rsid w:val="793D3B77"/>
    <w:rsid w:val="79893557"/>
    <w:rsid w:val="79B54ABA"/>
    <w:rsid w:val="7A672360"/>
    <w:rsid w:val="7B5A434C"/>
    <w:rsid w:val="7B5D15F3"/>
    <w:rsid w:val="7C9C44FE"/>
    <w:rsid w:val="7CF96E16"/>
    <w:rsid w:val="7E9F624D"/>
    <w:rsid w:val="7F7B10B3"/>
    <w:rsid w:val="7FA347F6"/>
    <w:rsid w:val="7FD03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  <w:style w:type="paragraph" w:styleId="2">
    <w:name w:val="heading 1"/>
    <w:next w:val="1"/>
    <w:link w:val="24"/>
    <w:qFormat/>
    <w:uiPriority w:val="9"/>
    <w:pPr>
      <w:spacing w:before="480" w:after="200" w:line="276" w:lineRule="auto"/>
      <w:ind w:left="432" w:hanging="432"/>
      <w:outlineLvl w:val="0"/>
    </w:pPr>
    <w:rPr>
      <w:rFonts w:ascii="Cambria" w:hAnsi="Cambria" w:eastAsia="Cambria" w:cs="Cambria"/>
      <w:b/>
      <w:bCs/>
      <w:color w:val="000000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link w:val="25"/>
    <w:qFormat/>
    <w:uiPriority w:val="9"/>
    <w:pPr>
      <w:spacing w:before="200" w:after="200" w:line="276" w:lineRule="auto"/>
      <w:ind w:left="576" w:hanging="576"/>
      <w:outlineLvl w:val="1"/>
    </w:pPr>
    <w:rPr>
      <w:rFonts w:ascii="Cambria" w:hAnsi="Cambria" w:eastAsia="Cambria" w:cs="Cambria"/>
      <w:b/>
      <w:bCs/>
      <w:color w:val="000000"/>
      <w:sz w:val="32"/>
      <w:szCs w:val="32"/>
      <w:u w:color="000000"/>
      <w:lang w:val="en-US" w:eastAsia="zh-CN" w:bidi="ar-SA"/>
    </w:rPr>
  </w:style>
  <w:style w:type="paragraph" w:styleId="4">
    <w:name w:val="heading 3"/>
    <w:next w:val="1"/>
    <w:link w:val="26"/>
    <w:qFormat/>
    <w:uiPriority w:val="9"/>
    <w:pPr>
      <w:spacing w:before="200" w:after="200" w:line="271" w:lineRule="auto"/>
      <w:ind w:left="720" w:hanging="720"/>
      <w:outlineLvl w:val="2"/>
    </w:pPr>
    <w:rPr>
      <w:rFonts w:ascii="Cambria" w:hAnsi="Cambria" w:eastAsia="Cambria" w:cs="Cambria"/>
      <w:b/>
      <w:bCs/>
      <w:color w:val="000000"/>
      <w:sz w:val="28"/>
      <w:szCs w:val="28"/>
      <w:u w:color="000000"/>
      <w:lang w:val="en-US" w:eastAsia="zh-CN" w:bidi="ar-SA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8">
    <w:name w:val="toc 3"/>
    <w:next w:val="1"/>
    <w:qFormat/>
    <w:uiPriority w:val="39"/>
    <w:pPr>
      <w:spacing w:line="276" w:lineRule="auto"/>
      <w:ind w:left="440"/>
    </w:pPr>
    <w:rPr>
      <w:rFonts w:eastAsia="Calibri" w:cs="Calibri" w:asciiTheme="minorHAnsi" w:hAnsiTheme="minorHAnsi"/>
      <w:i/>
      <w:iCs/>
      <w:color w:val="000000"/>
      <w:u w:color="000000"/>
      <w:lang w:val="en-US" w:eastAsia="en-US" w:bidi="ar-SA"/>
    </w:rPr>
  </w:style>
  <w:style w:type="paragraph" w:styleId="9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10">
    <w:name w:val="Balloon Text"/>
    <w:basedOn w:val="1"/>
    <w:link w:val="40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1">
    <w:name w:val="footer"/>
    <w:link w:val="29"/>
    <w:qFormat/>
    <w:uiPriority w:val="0"/>
    <w:pPr>
      <w:tabs>
        <w:tab w:val="center" w:pos="4153"/>
        <w:tab w:val="right" w:pos="8306"/>
      </w:tabs>
      <w:spacing w:after="200" w:line="276" w:lineRule="auto"/>
    </w:pPr>
    <w:rPr>
      <w:rFonts w:ascii="Calibri" w:hAnsi="Calibri" w:eastAsia="Calibri" w:cs="Calibri"/>
      <w:color w:val="000000"/>
      <w:sz w:val="18"/>
      <w:szCs w:val="18"/>
      <w:u w:color="000000"/>
      <w:lang w:val="en-US" w:eastAsia="zh-CN" w:bidi="ar-SA"/>
    </w:rPr>
  </w:style>
  <w:style w:type="paragraph" w:styleId="12">
    <w:name w:val="header"/>
    <w:link w:val="28"/>
    <w:qFormat/>
    <w:uiPriority w:val="0"/>
    <w:pPr>
      <w:tabs>
        <w:tab w:val="center" w:pos="4153"/>
        <w:tab w:val="right" w:pos="8306"/>
      </w:tabs>
      <w:spacing w:after="200" w:line="276" w:lineRule="auto"/>
      <w:jc w:val="center"/>
    </w:pPr>
    <w:rPr>
      <w:rFonts w:ascii="Calibri" w:hAnsi="Calibri" w:eastAsia="Calibri" w:cs="Calibri"/>
      <w:color w:val="000000"/>
      <w:sz w:val="18"/>
      <w:szCs w:val="18"/>
      <w:u w:color="000000"/>
      <w:lang w:val="en-US" w:eastAsia="zh-CN" w:bidi="ar-SA"/>
    </w:rPr>
  </w:style>
  <w:style w:type="paragraph" w:styleId="13">
    <w:name w:val="toc 1"/>
    <w:next w:val="1"/>
    <w:qFormat/>
    <w:uiPriority w:val="39"/>
    <w:pPr>
      <w:spacing w:before="120" w:after="120" w:line="276" w:lineRule="auto"/>
    </w:pPr>
    <w:rPr>
      <w:rFonts w:eastAsia="Calibri" w:cs="Calibri" w:asciiTheme="minorHAnsi" w:hAnsiTheme="minorHAnsi"/>
      <w:b/>
      <w:bCs/>
      <w:caps/>
      <w:color w:val="000000"/>
      <w:u w:color="000000"/>
      <w:lang w:val="en-US" w:eastAsia="en-US" w:bidi="ar-SA"/>
    </w:rPr>
  </w:style>
  <w:style w:type="paragraph" w:styleId="1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16">
    <w:name w:val="toc 2"/>
    <w:next w:val="1"/>
    <w:qFormat/>
    <w:uiPriority w:val="39"/>
    <w:pPr>
      <w:spacing w:line="276" w:lineRule="auto"/>
      <w:ind w:left="220"/>
    </w:pPr>
    <w:rPr>
      <w:rFonts w:eastAsia="Calibri" w:cs="Calibri" w:asciiTheme="minorHAnsi" w:hAnsiTheme="minorHAnsi"/>
      <w:smallCaps/>
      <w:color w:val="000000"/>
      <w:u w:color="000000"/>
      <w:lang w:val="en-US" w:eastAsia="en-US" w:bidi="ar-SA"/>
    </w:rPr>
  </w:style>
  <w:style w:type="paragraph" w:styleId="17">
    <w:name w:val="toc 9"/>
    <w:basedOn w:val="1"/>
    <w:next w:val="1"/>
    <w:unhideWhenUsed/>
    <w:qFormat/>
    <w:uiPriority w:val="39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18">
    <w:name w:val="Title"/>
    <w:basedOn w:val="1"/>
    <w:next w:val="1"/>
    <w:link w:val="4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FollowedHyperlink"/>
    <w:basedOn w:val="19"/>
    <w:unhideWhenUsed/>
    <w:qFormat/>
    <w:uiPriority w:val="99"/>
    <w:rPr>
      <w:color w:val="800080"/>
      <w:u w:val="single"/>
    </w:rPr>
  </w:style>
  <w:style w:type="character" w:styleId="21">
    <w:name w:val="Hyperlink"/>
    <w:qFormat/>
    <w:uiPriority w:val="99"/>
    <w:rPr>
      <w:u w:val="single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 Char"/>
    <w:basedOn w:val="19"/>
    <w:link w:val="2"/>
    <w:qFormat/>
    <w:uiPriority w:val="9"/>
    <w:rPr>
      <w:rFonts w:ascii="Cambria" w:hAnsi="Cambria" w:eastAsia="Cambria" w:cs="Cambria"/>
      <w:b/>
      <w:bCs/>
      <w:color w:val="000000"/>
      <w:kern w:val="0"/>
      <w:sz w:val="44"/>
      <w:szCs w:val="44"/>
      <w:u w:color="000000"/>
    </w:rPr>
  </w:style>
  <w:style w:type="character" w:customStyle="1" w:styleId="25">
    <w:name w:val="标题 2 Char"/>
    <w:basedOn w:val="19"/>
    <w:link w:val="3"/>
    <w:qFormat/>
    <w:uiPriority w:val="9"/>
    <w:rPr>
      <w:rFonts w:ascii="Cambria" w:hAnsi="Cambria" w:eastAsia="Cambria" w:cs="Cambria"/>
      <w:b/>
      <w:bCs/>
      <w:color w:val="000000"/>
      <w:kern w:val="0"/>
      <w:sz w:val="32"/>
      <w:szCs w:val="32"/>
      <w:u w:color="000000"/>
    </w:rPr>
  </w:style>
  <w:style w:type="character" w:customStyle="1" w:styleId="26">
    <w:name w:val="标题 3 Char"/>
    <w:basedOn w:val="19"/>
    <w:link w:val="4"/>
    <w:qFormat/>
    <w:uiPriority w:val="9"/>
    <w:rPr>
      <w:rFonts w:ascii="Cambria" w:hAnsi="Cambria" w:eastAsia="Cambria" w:cs="Cambria"/>
      <w:b/>
      <w:bCs/>
      <w:color w:val="000000"/>
      <w:kern w:val="0"/>
      <w:sz w:val="28"/>
      <w:szCs w:val="28"/>
      <w:u w:color="000000"/>
    </w:rPr>
  </w:style>
  <w:style w:type="table" w:customStyle="1" w:styleId="27">
    <w:name w:val="Table Normal"/>
    <w:qFormat/>
    <w:uiPriority w:val="0"/>
    <w:rPr>
      <w:rFonts w:ascii="Times New Roman" w:hAnsi="Times New Roman" w:cs="Times New Roman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8">
    <w:name w:val="页眉 Char"/>
    <w:basedOn w:val="19"/>
    <w:link w:val="12"/>
    <w:qFormat/>
    <w:uiPriority w:val="0"/>
    <w:rPr>
      <w:rFonts w:ascii="Calibri" w:hAnsi="Calibri" w:eastAsia="Calibri" w:cs="Calibri"/>
      <w:color w:val="000000"/>
      <w:kern w:val="0"/>
      <w:sz w:val="18"/>
      <w:szCs w:val="18"/>
      <w:u w:color="000000"/>
    </w:rPr>
  </w:style>
  <w:style w:type="character" w:customStyle="1" w:styleId="29">
    <w:name w:val="页脚 Char"/>
    <w:basedOn w:val="19"/>
    <w:link w:val="11"/>
    <w:qFormat/>
    <w:uiPriority w:val="0"/>
    <w:rPr>
      <w:rFonts w:ascii="Calibri" w:hAnsi="Calibri" w:eastAsia="Calibri" w:cs="Calibri"/>
      <w:color w:val="000000"/>
      <w:kern w:val="0"/>
      <w:sz w:val="18"/>
      <w:szCs w:val="18"/>
      <w:u w:color="000000"/>
    </w:rPr>
  </w:style>
  <w:style w:type="paragraph" w:customStyle="1" w:styleId="30">
    <w:name w:val="Normal1"/>
    <w:next w:val="1"/>
    <w:qFormat/>
    <w:uiPriority w:val="0"/>
    <w:pPr>
      <w:widowControl w:val="0"/>
      <w:suppressAutoHyphens/>
      <w:spacing w:after="200" w:line="276" w:lineRule="auto"/>
    </w:pPr>
    <w:rPr>
      <w:rFonts w:hint="eastAsia" w:ascii="Arial Unicode MS" w:hAnsi="Arial Unicode MS" w:eastAsia="Arial Unicode MS" w:cs="Arial Unicode MS"/>
      <w:color w:val="000000"/>
      <w:u w:color="000000"/>
      <w:lang w:val="en-US" w:eastAsia="zh-CN" w:bidi="ar-SA"/>
    </w:rPr>
  </w:style>
  <w:style w:type="paragraph" w:customStyle="1" w:styleId="31">
    <w:name w:val="Table Contents"/>
    <w:qFormat/>
    <w:uiPriority w:val="0"/>
    <w:pPr>
      <w:widowControl w:val="0"/>
      <w:suppressAutoHyphens/>
      <w:spacing w:after="200" w:line="276" w:lineRule="auto"/>
    </w:pPr>
    <w:rPr>
      <w:rFonts w:hint="eastAsia" w:ascii="Arial Unicode MS" w:hAnsi="Arial Unicode MS" w:eastAsia="Arial Unicode MS" w:cs="Arial Unicode MS"/>
      <w:color w:val="000000"/>
      <w:u w:color="000000"/>
      <w:lang w:val="en-US" w:eastAsia="zh-CN" w:bidi="ar-SA"/>
    </w:rPr>
  </w:style>
  <w:style w:type="paragraph" w:customStyle="1" w:styleId="32">
    <w:name w:val="无间隔1"/>
    <w:qFormat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zh-CN" w:bidi="ar-SA"/>
    </w:rPr>
  </w:style>
  <w:style w:type="character" w:customStyle="1" w:styleId="33">
    <w:name w:val="链接"/>
    <w:qFormat/>
    <w:uiPriority w:val="0"/>
    <w:rPr>
      <w:u w:val="single"/>
    </w:rPr>
  </w:style>
  <w:style w:type="character" w:customStyle="1" w:styleId="34">
    <w:name w:val="Hyperlink.0"/>
    <w:basedOn w:val="33"/>
    <w:qFormat/>
    <w:uiPriority w:val="0"/>
    <w:rPr>
      <w:sz w:val="24"/>
      <w:szCs w:val="24"/>
      <w:u w:val="single"/>
    </w:rPr>
  </w:style>
  <w:style w:type="character" w:customStyle="1" w:styleId="35">
    <w:name w:val="Hyperlink.1"/>
    <w:basedOn w:val="33"/>
    <w:qFormat/>
    <w:uiPriority w:val="0"/>
    <w:rPr>
      <w:rFonts w:ascii="微软雅黑" w:hAnsi="微软雅黑" w:eastAsia="微软雅黑" w:cs="微软雅黑"/>
      <w:color w:val="000000"/>
      <w:spacing w:val="0"/>
      <w:kern w:val="0"/>
      <w:position w:val="0"/>
      <w:sz w:val="20"/>
      <w:szCs w:val="20"/>
      <w:u w:val="single" w:color="000000"/>
      <w:vertAlign w:val="baseline"/>
      <w:lang w:val="zh-TW" w:eastAsia="zh-TW"/>
    </w:rPr>
  </w:style>
  <w:style w:type="paragraph" w:customStyle="1" w:styleId="36">
    <w:name w:val="列出段落1"/>
    <w:qFormat/>
    <w:uiPriority w:val="0"/>
    <w:pPr>
      <w:spacing w:after="200" w:line="276" w:lineRule="auto"/>
      <w:ind w:firstLine="420"/>
    </w:pPr>
    <w:rPr>
      <w:rFonts w:ascii="Calibri" w:hAnsi="Calibri" w:eastAsia="Calibri" w:cs="Calibri"/>
      <w:color w:val="000000"/>
      <w:sz w:val="22"/>
      <w:szCs w:val="22"/>
      <w:u w:color="000000"/>
      <w:lang w:val="en-US" w:eastAsia="zh-CN" w:bidi="ar-SA"/>
    </w:rPr>
  </w:style>
  <w:style w:type="character" w:customStyle="1" w:styleId="37">
    <w:name w:val="无"/>
    <w:qFormat/>
    <w:uiPriority w:val="0"/>
  </w:style>
  <w:style w:type="character" w:customStyle="1" w:styleId="38">
    <w:name w:val="Hyperlink.2"/>
    <w:basedOn w:val="37"/>
    <w:qFormat/>
    <w:uiPriority w:val="0"/>
    <w:rPr>
      <w:rFonts w:ascii="Calibri" w:hAnsi="Calibri" w:eastAsia="Calibri" w:cs="Calibri"/>
      <w:color w:val="800080"/>
      <w:sz w:val="24"/>
      <w:szCs w:val="24"/>
      <w:u w:val="single" w:color="800080"/>
    </w:rPr>
  </w:style>
  <w:style w:type="character" w:customStyle="1" w:styleId="39">
    <w:name w:val="Hyperlink.3"/>
    <w:basedOn w:val="37"/>
    <w:qFormat/>
    <w:uiPriority w:val="0"/>
    <w:rPr>
      <w:rFonts w:ascii="Calibri" w:hAnsi="Calibri" w:eastAsia="Calibri" w:cs="Calibri"/>
      <w:color w:val="0000FF"/>
      <w:sz w:val="24"/>
      <w:szCs w:val="24"/>
      <w:u w:val="single" w:color="0000FF"/>
    </w:rPr>
  </w:style>
  <w:style w:type="character" w:customStyle="1" w:styleId="40">
    <w:name w:val="批注框文本 Char"/>
    <w:basedOn w:val="19"/>
    <w:link w:val="10"/>
    <w:semiHidden/>
    <w:qFormat/>
    <w:uiPriority w:val="99"/>
    <w:rPr>
      <w:rFonts w:ascii="Calibri" w:hAnsi="Calibri" w:eastAsia="Calibri" w:cs="Calibri"/>
      <w:color w:val="000000"/>
      <w:kern w:val="0"/>
      <w:sz w:val="18"/>
      <w:szCs w:val="18"/>
      <w:u w:color="000000"/>
      <w:lang w:eastAsia="en-US"/>
    </w:rPr>
  </w:style>
  <w:style w:type="character" w:customStyle="1" w:styleId="41">
    <w:name w:val="标题 Char"/>
    <w:basedOn w:val="19"/>
    <w:link w:val="18"/>
    <w:qFormat/>
    <w:uiPriority w:val="10"/>
    <w:rPr>
      <w:rFonts w:eastAsia="宋体" w:asciiTheme="majorHAnsi" w:hAnsiTheme="majorHAnsi" w:cstheme="majorBidi"/>
      <w:b/>
      <w:bCs/>
      <w:color w:val="000000"/>
      <w:kern w:val="0"/>
      <w:sz w:val="32"/>
      <w:szCs w:val="32"/>
      <w:u w:color="000000"/>
      <w:lang w:eastAsia="en-US"/>
    </w:rPr>
  </w:style>
  <w:style w:type="character" w:customStyle="1" w:styleId="42">
    <w:name w:val="不明显参考1"/>
    <w:basedOn w:val="1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3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28"/>
      <w:szCs w:val="28"/>
      <w:u w:color="000000"/>
      <w:lang w:eastAsia="en-US"/>
    </w:rPr>
  </w:style>
  <w:style w:type="paragraph" w:customStyle="1" w:styleId="44">
    <w:name w:val="TOC 标题1"/>
    <w:basedOn w:val="2"/>
    <w:next w:val="1"/>
    <w:unhideWhenUsed/>
    <w:qFormat/>
    <w:uiPriority w:val="39"/>
    <w:pPr>
      <w:keepNext/>
      <w:keepLines/>
      <w:spacing w:before="240" w:after="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AA706-55C8-4472-83B5-B3BB634029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3392</Words>
  <Characters>19335</Characters>
  <Lines>161</Lines>
  <Paragraphs>45</Paragraphs>
  <ScaleCrop>false</ScaleCrop>
  <LinksUpToDate>false</LinksUpToDate>
  <CharactersWithSpaces>22682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2015-10-29T02:46:00Z</dcterms:created>
  <dc:creator>admin</dc:creator>
  <cp:lastModifiedBy>Administrator</cp:lastModifiedBy>
  <dcterms:modified xsi:type="dcterms:W3CDTF">2015-12-17T11:20:21Z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