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media/image12.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49268" w14:textId="77777777" w:rsidR="004423A1" w:rsidRDefault="004423A1" w:rsidP="004423A1">
      <w:pPr>
        <w:pStyle w:val="BodyText"/>
        <w:rPr>
          <w:sz w:val="40"/>
          <w:szCs w:val="40"/>
        </w:rPr>
      </w:pPr>
      <w:r>
        <w:rPr>
          <w:noProof/>
        </w:rPr>
        <w:drawing>
          <wp:inline distT="0" distB="0" distL="0" distR="0" wp14:anchorId="772DE1FE" wp14:editId="3643C349">
            <wp:extent cx="3810000" cy="1171575"/>
            <wp:effectExtent l="0" t="0" r="0" b="9525"/>
            <wp:docPr id="1" name="Picture 1" descr="Image result for nuig report titl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uig report title p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00" cy="1171575"/>
                    </a:xfrm>
                    <a:prstGeom prst="rect">
                      <a:avLst/>
                    </a:prstGeom>
                    <a:noFill/>
                    <a:ln>
                      <a:noFill/>
                    </a:ln>
                  </pic:spPr>
                </pic:pic>
              </a:graphicData>
            </a:graphic>
          </wp:inline>
        </w:drawing>
      </w:r>
    </w:p>
    <w:p w14:paraId="0F750B52" w14:textId="77777777" w:rsidR="004423A1" w:rsidRDefault="004423A1" w:rsidP="004423A1">
      <w:pPr>
        <w:pStyle w:val="BodyText"/>
        <w:pBdr>
          <w:bottom w:val="single" w:sz="4" w:space="1" w:color="auto"/>
        </w:pBdr>
        <w:rPr>
          <w:sz w:val="40"/>
          <w:szCs w:val="40"/>
        </w:rPr>
      </w:pPr>
    </w:p>
    <w:p w14:paraId="2048CB72" w14:textId="3C0C699B" w:rsidR="002956F3" w:rsidRPr="004423A1" w:rsidRDefault="00855ACB" w:rsidP="004423A1">
      <w:pPr>
        <w:pStyle w:val="BodyText"/>
        <w:rPr>
          <w:sz w:val="48"/>
          <w:szCs w:val="48"/>
        </w:rPr>
      </w:pPr>
      <w:r>
        <w:rPr>
          <w:sz w:val="48"/>
          <w:szCs w:val="48"/>
        </w:rPr>
        <w:t>Hardware</w:t>
      </w:r>
      <w:r w:rsidR="00C24E2E" w:rsidRPr="004423A1">
        <w:rPr>
          <w:sz w:val="48"/>
          <w:szCs w:val="48"/>
        </w:rPr>
        <w:t xml:space="preserve"> Accelerated </w:t>
      </w:r>
      <w:r w:rsidR="004423A1">
        <w:rPr>
          <w:sz w:val="48"/>
          <w:szCs w:val="48"/>
        </w:rPr>
        <w:t>SSVEP</w:t>
      </w:r>
      <w:r w:rsidR="00C24E2E" w:rsidRPr="004423A1">
        <w:rPr>
          <w:sz w:val="48"/>
          <w:szCs w:val="48"/>
        </w:rPr>
        <w:t xml:space="preserve"> based Brain to Computer Interface</w:t>
      </w:r>
    </w:p>
    <w:p w14:paraId="38F77E19" w14:textId="68BC8E4B" w:rsidR="004423A1" w:rsidRPr="004423A1" w:rsidRDefault="004423A1" w:rsidP="004423A1">
      <w:pPr>
        <w:pStyle w:val="BodyText"/>
        <w:pBdr>
          <w:top w:val="single" w:sz="4" w:space="1" w:color="auto"/>
        </w:pBdr>
        <w:rPr>
          <w:sz w:val="48"/>
          <w:szCs w:val="48"/>
        </w:rPr>
      </w:pPr>
    </w:p>
    <w:p w14:paraId="24ABB1BC" w14:textId="66A9B255" w:rsidR="004423A1" w:rsidRPr="004423A1" w:rsidRDefault="004423A1" w:rsidP="004423A1">
      <w:pPr>
        <w:pStyle w:val="BodyText"/>
        <w:pBdr>
          <w:top w:val="single" w:sz="4" w:space="1" w:color="auto"/>
        </w:pBdr>
        <w:rPr>
          <w:sz w:val="40"/>
          <w:szCs w:val="40"/>
        </w:rPr>
      </w:pPr>
      <w:r w:rsidRPr="004423A1">
        <w:rPr>
          <w:sz w:val="40"/>
          <w:szCs w:val="40"/>
        </w:rPr>
        <w:t>Luke Slemon</w:t>
      </w:r>
    </w:p>
    <w:p w14:paraId="172B5148" w14:textId="1CFB93FE" w:rsidR="004423A1" w:rsidRPr="004423A1" w:rsidRDefault="004423A1" w:rsidP="004423A1">
      <w:pPr>
        <w:pStyle w:val="BodyText"/>
        <w:pBdr>
          <w:top w:val="single" w:sz="4" w:space="1" w:color="auto"/>
        </w:pBdr>
        <w:rPr>
          <w:sz w:val="40"/>
          <w:szCs w:val="40"/>
        </w:rPr>
      </w:pPr>
      <w:r w:rsidRPr="004423A1">
        <w:rPr>
          <w:sz w:val="40"/>
          <w:szCs w:val="40"/>
        </w:rPr>
        <w:t>National University of Ireland Galway</w:t>
      </w:r>
    </w:p>
    <w:p w14:paraId="7A693097" w14:textId="1D2E9D03" w:rsidR="004423A1" w:rsidRDefault="004423A1" w:rsidP="004423A1">
      <w:pPr>
        <w:pStyle w:val="BodyText"/>
        <w:pBdr>
          <w:top w:val="single" w:sz="4" w:space="1" w:color="auto"/>
        </w:pBdr>
        <w:rPr>
          <w:sz w:val="40"/>
          <w:szCs w:val="40"/>
        </w:rPr>
      </w:pPr>
      <w:r w:rsidRPr="004423A1">
        <w:rPr>
          <w:sz w:val="40"/>
          <w:szCs w:val="40"/>
        </w:rPr>
        <w:t xml:space="preserve"> Electronic and Computer Engineering Project</w:t>
      </w:r>
      <w:r>
        <w:rPr>
          <w:sz w:val="40"/>
          <w:szCs w:val="40"/>
        </w:rPr>
        <w:t xml:space="preserve"> Report</w:t>
      </w:r>
    </w:p>
    <w:p w14:paraId="5AA05441" w14:textId="3B00396C" w:rsidR="00AF3F36" w:rsidRDefault="004423A1" w:rsidP="004423A1">
      <w:pPr>
        <w:pStyle w:val="BodyText"/>
        <w:pBdr>
          <w:top w:val="single" w:sz="4" w:space="1" w:color="auto"/>
        </w:pBdr>
        <w:rPr>
          <w:sz w:val="40"/>
          <w:szCs w:val="40"/>
        </w:rPr>
      </w:pPr>
      <w:r>
        <w:rPr>
          <w:sz w:val="40"/>
          <w:szCs w:val="40"/>
        </w:rPr>
        <w:t>EE443</w:t>
      </w:r>
    </w:p>
    <w:p w14:paraId="12A7C2F2" w14:textId="73D01F4E" w:rsidR="00AF3F36" w:rsidRDefault="00AF3F36" w:rsidP="00AF3F36">
      <w:pPr>
        <w:pStyle w:val="BodyText"/>
        <w:pBdr>
          <w:top w:val="single" w:sz="4" w:space="1" w:color="auto"/>
        </w:pBdr>
        <w:jc w:val="left"/>
        <w:rPr>
          <w:sz w:val="24"/>
          <w:szCs w:val="24"/>
        </w:rPr>
      </w:pPr>
      <w:r>
        <w:rPr>
          <w:sz w:val="24"/>
          <w:szCs w:val="24"/>
        </w:rPr>
        <w:t>Abstract:</w:t>
      </w:r>
    </w:p>
    <w:p w14:paraId="44A23D22" w14:textId="71C28EB0" w:rsidR="00AF3F36" w:rsidRPr="00AF3F36" w:rsidRDefault="00AF3F36" w:rsidP="00AF3F36">
      <w:pPr>
        <w:rPr>
          <w:rFonts w:cs="Times New Roman"/>
          <w:szCs w:val="24"/>
          <w:lang w:val="en-GB"/>
        </w:rPr>
      </w:pPr>
      <w:r>
        <w:rPr>
          <w:b/>
          <w:bCs/>
          <w:szCs w:val="24"/>
        </w:rPr>
        <w:br w:type="page"/>
      </w:r>
    </w:p>
    <w:sdt>
      <w:sdtPr>
        <w:id w:val="-544906900"/>
        <w:docPartObj>
          <w:docPartGallery w:val="Table of Contents"/>
          <w:docPartUnique/>
        </w:docPartObj>
      </w:sdtPr>
      <w:sdtEndPr>
        <w:rPr>
          <w:b/>
          <w:bCs/>
          <w:noProof/>
        </w:rPr>
      </w:sdtEndPr>
      <w:sdtContent>
        <w:p w14:paraId="3ABDD370" w14:textId="4700211D" w:rsidR="00823CB7" w:rsidRPr="00C75AD4" w:rsidRDefault="00823CB7" w:rsidP="00C75AD4">
          <w:pPr>
            <w:rPr>
              <w:color w:val="4472C4" w:themeColor="accent1"/>
              <w:sz w:val="32"/>
              <w:szCs w:val="32"/>
            </w:rPr>
          </w:pPr>
          <w:r w:rsidRPr="00C75AD4">
            <w:rPr>
              <w:color w:val="4472C4" w:themeColor="accent1"/>
              <w:sz w:val="32"/>
              <w:szCs w:val="32"/>
            </w:rPr>
            <w:t>Contents</w:t>
          </w:r>
        </w:p>
        <w:p w14:paraId="26B08BDB" w14:textId="5C6D197A" w:rsidR="002E22CD" w:rsidRDefault="00823CB7">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21707360" w:history="1">
            <w:r w:rsidR="002E22CD" w:rsidRPr="0048655B">
              <w:rPr>
                <w:rStyle w:val="Hyperlink"/>
                <w:noProof/>
              </w:rPr>
              <w:t>1.</w:t>
            </w:r>
            <w:r w:rsidR="002E22CD">
              <w:rPr>
                <w:rFonts w:eastAsiaTheme="minorEastAsia"/>
                <w:noProof/>
                <w:lang w:eastAsia="en-IE"/>
              </w:rPr>
              <w:tab/>
            </w:r>
            <w:r w:rsidR="002E22CD" w:rsidRPr="0048655B">
              <w:rPr>
                <w:rStyle w:val="Hyperlink"/>
                <w:noProof/>
              </w:rPr>
              <w:t>Tables</w:t>
            </w:r>
            <w:r w:rsidR="002E22CD">
              <w:rPr>
                <w:noProof/>
                <w:webHidden/>
              </w:rPr>
              <w:tab/>
            </w:r>
            <w:r w:rsidR="002E22CD">
              <w:rPr>
                <w:noProof/>
                <w:webHidden/>
              </w:rPr>
              <w:fldChar w:fldCharType="begin"/>
            </w:r>
            <w:r w:rsidR="002E22CD">
              <w:rPr>
                <w:noProof/>
                <w:webHidden/>
              </w:rPr>
              <w:instrText xml:space="preserve"> PAGEREF _Toc21707360 \h </w:instrText>
            </w:r>
            <w:r w:rsidR="002E22CD">
              <w:rPr>
                <w:noProof/>
                <w:webHidden/>
              </w:rPr>
            </w:r>
            <w:r w:rsidR="002E22CD">
              <w:rPr>
                <w:noProof/>
                <w:webHidden/>
              </w:rPr>
              <w:fldChar w:fldCharType="separate"/>
            </w:r>
            <w:r w:rsidR="002E22CD">
              <w:rPr>
                <w:noProof/>
                <w:webHidden/>
              </w:rPr>
              <w:t>3</w:t>
            </w:r>
            <w:r w:rsidR="002E22CD">
              <w:rPr>
                <w:noProof/>
                <w:webHidden/>
              </w:rPr>
              <w:fldChar w:fldCharType="end"/>
            </w:r>
          </w:hyperlink>
        </w:p>
        <w:p w14:paraId="5DF20AED" w14:textId="72130461" w:rsidR="002E22CD" w:rsidRDefault="00BC7AC7">
          <w:pPr>
            <w:pStyle w:val="TOC1"/>
            <w:tabs>
              <w:tab w:val="left" w:pos="440"/>
              <w:tab w:val="right" w:leader="dot" w:pos="9016"/>
            </w:tabs>
            <w:rPr>
              <w:rFonts w:eastAsiaTheme="minorEastAsia"/>
              <w:noProof/>
              <w:lang w:eastAsia="en-IE"/>
            </w:rPr>
          </w:pPr>
          <w:hyperlink w:anchor="_Toc21707361" w:history="1">
            <w:r w:rsidR="002E22CD" w:rsidRPr="0048655B">
              <w:rPr>
                <w:rStyle w:val="Hyperlink"/>
                <w:noProof/>
              </w:rPr>
              <w:t>2.</w:t>
            </w:r>
            <w:r w:rsidR="002E22CD">
              <w:rPr>
                <w:rFonts w:eastAsiaTheme="minorEastAsia"/>
                <w:noProof/>
                <w:lang w:eastAsia="en-IE"/>
              </w:rPr>
              <w:tab/>
            </w:r>
            <w:r w:rsidR="002E22CD" w:rsidRPr="0048655B">
              <w:rPr>
                <w:rStyle w:val="Hyperlink"/>
                <w:noProof/>
              </w:rPr>
              <w:t>Figures</w:t>
            </w:r>
            <w:r w:rsidR="002E22CD">
              <w:rPr>
                <w:noProof/>
                <w:webHidden/>
              </w:rPr>
              <w:tab/>
            </w:r>
            <w:r w:rsidR="002E22CD">
              <w:rPr>
                <w:noProof/>
                <w:webHidden/>
              </w:rPr>
              <w:fldChar w:fldCharType="begin"/>
            </w:r>
            <w:r w:rsidR="002E22CD">
              <w:rPr>
                <w:noProof/>
                <w:webHidden/>
              </w:rPr>
              <w:instrText xml:space="preserve"> PAGEREF _Toc21707361 \h </w:instrText>
            </w:r>
            <w:r w:rsidR="002E22CD">
              <w:rPr>
                <w:noProof/>
                <w:webHidden/>
              </w:rPr>
            </w:r>
            <w:r w:rsidR="002E22CD">
              <w:rPr>
                <w:noProof/>
                <w:webHidden/>
              </w:rPr>
              <w:fldChar w:fldCharType="separate"/>
            </w:r>
            <w:r w:rsidR="002E22CD">
              <w:rPr>
                <w:noProof/>
                <w:webHidden/>
              </w:rPr>
              <w:t>3</w:t>
            </w:r>
            <w:r w:rsidR="002E22CD">
              <w:rPr>
                <w:noProof/>
                <w:webHidden/>
              </w:rPr>
              <w:fldChar w:fldCharType="end"/>
            </w:r>
          </w:hyperlink>
        </w:p>
        <w:p w14:paraId="299A130C" w14:textId="296A96EA" w:rsidR="002E22CD" w:rsidRDefault="00BC7AC7">
          <w:pPr>
            <w:pStyle w:val="TOC1"/>
            <w:tabs>
              <w:tab w:val="left" w:pos="440"/>
              <w:tab w:val="right" w:leader="dot" w:pos="9016"/>
            </w:tabs>
            <w:rPr>
              <w:rFonts w:eastAsiaTheme="minorEastAsia"/>
              <w:noProof/>
              <w:lang w:eastAsia="en-IE"/>
            </w:rPr>
          </w:pPr>
          <w:hyperlink w:anchor="_Toc21707362" w:history="1">
            <w:r w:rsidR="002E22CD" w:rsidRPr="0048655B">
              <w:rPr>
                <w:rStyle w:val="Hyperlink"/>
                <w:noProof/>
              </w:rPr>
              <w:t>3.</w:t>
            </w:r>
            <w:r w:rsidR="002E22CD">
              <w:rPr>
                <w:rFonts w:eastAsiaTheme="minorEastAsia"/>
                <w:noProof/>
                <w:lang w:eastAsia="en-IE"/>
              </w:rPr>
              <w:tab/>
            </w:r>
            <w:r w:rsidR="002E22CD" w:rsidRPr="0048655B">
              <w:rPr>
                <w:rStyle w:val="Hyperlink"/>
                <w:noProof/>
              </w:rPr>
              <w:t>Acknowledgments</w:t>
            </w:r>
            <w:r w:rsidR="002E22CD">
              <w:rPr>
                <w:noProof/>
                <w:webHidden/>
              </w:rPr>
              <w:tab/>
            </w:r>
            <w:r w:rsidR="002E22CD">
              <w:rPr>
                <w:noProof/>
                <w:webHidden/>
              </w:rPr>
              <w:fldChar w:fldCharType="begin"/>
            </w:r>
            <w:r w:rsidR="002E22CD">
              <w:rPr>
                <w:noProof/>
                <w:webHidden/>
              </w:rPr>
              <w:instrText xml:space="preserve"> PAGEREF _Toc21707362 \h </w:instrText>
            </w:r>
            <w:r w:rsidR="002E22CD">
              <w:rPr>
                <w:noProof/>
                <w:webHidden/>
              </w:rPr>
            </w:r>
            <w:r w:rsidR="002E22CD">
              <w:rPr>
                <w:noProof/>
                <w:webHidden/>
              </w:rPr>
              <w:fldChar w:fldCharType="separate"/>
            </w:r>
            <w:r w:rsidR="002E22CD">
              <w:rPr>
                <w:noProof/>
                <w:webHidden/>
              </w:rPr>
              <w:t>3</w:t>
            </w:r>
            <w:r w:rsidR="002E22CD">
              <w:rPr>
                <w:noProof/>
                <w:webHidden/>
              </w:rPr>
              <w:fldChar w:fldCharType="end"/>
            </w:r>
          </w:hyperlink>
        </w:p>
        <w:p w14:paraId="16D96AE2" w14:textId="72EB4FAF" w:rsidR="002E22CD" w:rsidRDefault="00BC7AC7">
          <w:pPr>
            <w:pStyle w:val="TOC1"/>
            <w:tabs>
              <w:tab w:val="left" w:pos="440"/>
              <w:tab w:val="right" w:leader="dot" w:pos="9016"/>
            </w:tabs>
            <w:rPr>
              <w:rFonts w:eastAsiaTheme="minorEastAsia"/>
              <w:noProof/>
              <w:lang w:eastAsia="en-IE"/>
            </w:rPr>
          </w:pPr>
          <w:hyperlink w:anchor="_Toc21707363" w:history="1">
            <w:r w:rsidR="002E22CD" w:rsidRPr="0048655B">
              <w:rPr>
                <w:rStyle w:val="Hyperlink"/>
                <w:noProof/>
              </w:rPr>
              <w:t>4.</w:t>
            </w:r>
            <w:r w:rsidR="002E22CD">
              <w:rPr>
                <w:rFonts w:eastAsiaTheme="minorEastAsia"/>
                <w:noProof/>
                <w:lang w:eastAsia="en-IE"/>
              </w:rPr>
              <w:tab/>
            </w:r>
            <w:r w:rsidR="002E22CD" w:rsidRPr="0048655B">
              <w:rPr>
                <w:rStyle w:val="Hyperlink"/>
                <w:noProof/>
              </w:rPr>
              <w:t>Introduction</w:t>
            </w:r>
            <w:r w:rsidR="002E22CD">
              <w:rPr>
                <w:noProof/>
                <w:webHidden/>
              </w:rPr>
              <w:tab/>
            </w:r>
            <w:r w:rsidR="002E22CD">
              <w:rPr>
                <w:noProof/>
                <w:webHidden/>
              </w:rPr>
              <w:fldChar w:fldCharType="begin"/>
            </w:r>
            <w:r w:rsidR="002E22CD">
              <w:rPr>
                <w:noProof/>
                <w:webHidden/>
              </w:rPr>
              <w:instrText xml:space="preserve"> PAGEREF _Toc21707363 \h </w:instrText>
            </w:r>
            <w:r w:rsidR="002E22CD">
              <w:rPr>
                <w:noProof/>
                <w:webHidden/>
              </w:rPr>
            </w:r>
            <w:r w:rsidR="002E22CD">
              <w:rPr>
                <w:noProof/>
                <w:webHidden/>
              </w:rPr>
              <w:fldChar w:fldCharType="separate"/>
            </w:r>
            <w:r w:rsidR="002E22CD">
              <w:rPr>
                <w:noProof/>
                <w:webHidden/>
              </w:rPr>
              <w:t>3</w:t>
            </w:r>
            <w:r w:rsidR="002E22CD">
              <w:rPr>
                <w:noProof/>
                <w:webHidden/>
              </w:rPr>
              <w:fldChar w:fldCharType="end"/>
            </w:r>
          </w:hyperlink>
        </w:p>
        <w:p w14:paraId="2DE62A6F" w14:textId="236254AE" w:rsidR="002E22CD" w:rsidRDefault="00BC7AC7">
          <w:pPr>
            <w:pStyle w:val="TOC1"/>
            <w:tabs>
              <w:tab w:val="left" w:pos="440"/>
              <w:tab w:val="right" w:leader="dot" w:pos="9016"/>
            </w:tabs>
            <w:rPr>
              <w:rFonts w:eastAsiaTheme="minorEastAsia"/>
              <w:noProof/>
              <w:lang w:eastAsia="en-IE"/>
            </w:rPr>
          </w:pPr>
          <w:hyperlink w:anchor="_Toc21707364" w:history="1">
            <w:r w:rsidR="002E22CD" w:rsidRPr="0048655B">
              <w:rPr>
                <w:rStyle w:val="Hyperlink"/>
                <w:noProof/>
              </w:rPr>
              <w:t>5.</w:t>
            </w:r>
            <w:r w:rsidR="002E22CD">
              <w:rPr>
                <w:rFonts w:eastAsiaTheme="minorEastAsia"/>
                <w:noProof/>
                <w:lang w:eastAsia="en-IE"/>
              </w:rPr>
              <w:tab/>
            </w:r>
            <w:r w:rsidR="002E22CD" w:rsidRPr="0048655B">
              <w:rPr>
                <w:rStyle w:val="Hyperlink"/>
                <w:noProof/>
              </w:rPr>
              <w:t>Background</w:t>
            </w:r>
            <w:r w:rsidR="002E22CD">
              <w:rPr>
                <w:noProof/>
                <w:webHidden/>
              </w:rPr>
              <w:tab/>
            </w:r>
            <w:r w:rsidR="002E22CD">
              <w:rPr>
                <w:noProof/>
                <w:webHidden/>
              </w:rPr>
              <w:fldChar w:fldCharType="begin"/>
            </w:r>
            <w:r w:rsidR="002E22CD">
              <w:rPr>
                <w:noProof/>
                <w:webHidden/>
              </w:rPr>
              <w:instrText xml:space="preserve"> PAGEREF _Toc21707364 \h </w:instrText>
            </w:r>
            <w:r w:rsidR="002E22CD">
              <w:rPr>
                <w:noProof/>
                <w:webHidden/>
              </w:rPr>
            </w:r>
            <w:r w:rsidR="002E22CD">
              <w:rPr>
                <w:noProof/>
                <w:webHidden/>
              </w:rPr>
              <w:fldChar w:fldCharType="separate"/>
            </w:r>
            <w:r w:rsidR="002E22CD">
              <w:rPr>
                <w:noProof/>
                <w:webHidden/>
              </w:rPr>
              <w:t>4</w:t>
            </w:r>
            <w:r w:rsidR="002E22CD">
              <w:rPr>
                <w:noProof/>
                <w:webHidden/>
              </w:rPr>
              <w:fldChar w:fldCharType="end"/>
            </w:r>
          </w:hyperlink>
        </w:p>
        <w:p w14:paraId="71F69EFE" w14:textId="0821BAEA" w:rsidR="002E22CD" w:rsidRDefault="00BC7AC7">
          <w:pPr>
            <w:pStyle w:val="TOC2"/>
            <w:tabs>
              <w:tab w:val="left" w:pos="660"/>
              <w:tab w:val="right" w:leader="dot" w:pos="9016"/>
            </w:tabs>
            <w:rPr>
              <w:rFonts w:eastAsiaTheme="minorEastAsia"/>
              <w:noProof/>
              <w:lang w:eastAsia="en-IE"/>
            </w:rPr>
          </w:pPr>
          <w:hyperlink w:anchor="_Toc21707365" w:history="1">
            <w:r w:rsidR="002E22CD" w:rsidRPr="0048655B">
              <w:rPr>
                <w:rStyle w:val="Hyperlink"/>
                <w:noProof/>
              </w:rPr>
              <w:t>a.</w:t>
            </w:r>
            <w:r w:rsidR="002E22CD">
              <w:rPr>
                <w:rFonts w:eastAsiaTheme="minorEastAsia"/>
                <w:noProof/>
                <w:lang w:eastAsia="en-IE"/>
              </w:rPr>
              <w:tab/>
            </w:r>
            <w:r w:rsidR="002E22CD" w:rsidRPr="0048655B">
              <w:rPr>
                <w:rStyle w:val="Hyperlink"/>
                <w:noProof/>
              </w:rPr>
              <w:t>Brain to Computer Interface</w:t>
            </w:r>
            <w:r w:rsidR="002E22CD">
              <w:rPr>
                <w:noProof/>
                <w:webHidden/>
              </w:rPr>
              <w:tab/>
            </w:r>
            <w:r w:rsidR="002E22CD">
              <w:rPr>
                <w:noProof/>
                <w:webHidden/>
              </w:rPr>
              <w:fldChar w:fldCharType="begin"/>
            </w:r>
            <w:r w:rsidR="002E22CD">
              <w:rPr>
                <w:noProof/>
                <w:webHidden/>
              </w:rPr>
              <w:instrText xml:space="preserve"> PAGEREF _Toc21707365 \h </w:instrText>
            </w:r>
            <w:r w:rsidR="002E22CD">
              <w:rPr>
                <w:noProof/>
                <w:webHidden/>
              </w:rPr>
            </w:r>
            <w:r w:rsidR="002E22CD">
              <w:rPr>
                <w:noProof/>
                <w:webHidden/>
              </w:rPr>
              <w:fldChar w:fldCharType="separate"/>
            </w:r>
            <w:r w:rsidR="002E22CD">
              <w:rPr>
                <w:noProof/>
                <w:webHidden/>
              </w:rPr>
              <w:t>5</w:t>
            </w:r>
            <w:r w:rsidR="002E22CD">
              <w:rPr>
                <w:noProof/>
                <w:webHidden/>
              </w:rPr>
              <w:fldChar w:fldCharType="end"/>
            </w:r>
          </w:hyperlink>
        </w:p>
        <w:p w14:paraId="1D3E58BB" w14:textId="5D371AB6" w:rsidR="002E22CD" w:rsidRDefault="00BC7AC7">
          <w:pPr>
            <w:pStyle w:val="TOC2"/>
            <w:tabs>
              <w:tab w:val="left" w:pos="660"/>
              <w:tab w:val="right" w:leader="dot" w:pos="9016"/>
            </w:tabs>
            <w:rPr>
              <w:rFonts w:eastAsiaTheme="minorEastAsia"/>
              <w:noProof/>
              <w:lang w:eastAsia="en-IE"/>
            </w:rPr>
          </w:pPr>
          <w:hyperlink w:anchor="_Toc21707366" w:history="1">
            <w:r w:rsidR="002E22CD" w:rsidRPr="0048655B">
              <w:rPr>
                <w:rStyle w:val="Hyperlink"/>
                <w:noProof/>
              </w:rPr>
              <w:t>b.</w:t>
            </w:r>
            <w:r w:rsidR="002E22CD">
              <w:rPr>
                <w:rFonts w:eastAsiaTheme="minorEastAsia"/>
                <w:noProof/>
                <w:lang w:eastAsia="en-IE"/>
              </w:rPr>
              <w:tab/>
            </w:r>
            <w:r w:rsidR="002E22CD" w:rsidRPr="0048655B">
              <w:rPr>
                <w:rStyle w:val="Hyperlink"/>
                <w:noProof/>
              </w:rPr>
              <w:t>Field Programmable Gate Array</w:t>
            </w:r>
            <w:r w:rsidR="002E22CD">
              <w:rPr>
                <w:noProof/>
                <w:webHidden/>
              </w:rPr>
              <w:tab/>
            </w:r>
            <w:r w:rsidR="002E22CD">
              <w:rPr>
                <w:noProof/>
                <w:webHidden/>
              </w:rPr>
              <w:fldChar w:fldCharType="begin"/>
            </w:r>
            <w:r w:rsidR="002E22CD">
              <w:rPr>
                <w:noProof/>
                <w:webHidden/>
              </w:rPr>
              <w:instrText xml:space="preserve"> PAGEREF _Toc21707366 \h </w:instrText>
            </w:r>
            <w:r w:rsidR="002E22CD">
              <w:rPr>
                <w:noProof/>
                <w:webHidden/>
              </w:rPr>
            </w:r>
            <w:r w:rsidR="002E22CD">
              <w:rPr>
                <w:noProof/>
                <w:webHidden/>
              </w:rPr>
              <w:fldChar w:fldCharType="separate"/>
            </w:r>
            <w:r w:rsidR="002E22CD">
              <w:rPr>
                <w:noProof/>
                <w:webHidden/>
              </w:rPr>
              <w:t>6</w:t>
            </w:r>
            <w:r w:rsidR="002E22CD">
              <w:rPr>
                <w:noProof/>
                <w:webHidden/>
              </w:rPr>
              <w:fldChar w:fldCharType="end"/>
            </w:r>
          </w:hyperlink>
        </w:p>
        <w:p w14:paraId="7BDECB7B" w14:textId="4D7DCE24" w:rsidR="002E22CD" w:rsidRDefault="00BC7AC7">
          <w:pPr>
            <w:pStyle w:val="TOC1"/>
            <w:tabs>
              <w:tab w:val="left" w:pos="440"/>
              <w:tab w:val="right" w:leader="dot" w:pos="9016"/>
            </w:tabs>
            <w:rPr>
              <w:rFonts w:eastAsiaTheme="minorEastAsia"/>
              <w:noProof/>
              <w:lang w:eastAsia="en-IE"/>
            </w:rPr>
          </w:pPr>
          <w:hyperlink w:anchor="_Toc21707367" w:history="1">
            <w:r w:rsidR="002E22CD" w:rsidRPr="0048655B">
              <w:rPr>
                <w:rStyle w:val="Hyperlink"/>
                <w:noProof/>
              </w:rPr>
              <w:t>6.</w:t>
            </w:r>
            <w:r w:rsidR="002E22CD">
              <w:rPr>
                <w:rFonts w:eastAsiaTheme="minorEastAsia"/>
                <w:noProof/>
                <w:lang w:eastAsia="en-IE"/>
              </w:rPr>
              <w:tab/>
            </w:r>
            <w:r w:rsidR="002E22CD" w:rsidRPr="0048655B">
              <w:rPr>
                <w:rStyle w:val="Hyperlink"/>
                <w:noProof/>
              </w:rPr>
              <w:t>Societal Imp</w:t>
            </w:r>
            <w:r w:rsidR="002E22CD" w:rsidRPr="0048655B">
              <w:rPr>
                <w:rStyle w:val="Hyperlink"/>
                <w:noProof/>
              </w:rPr>
              <w:t>a</w:t>
            </w:r>
            <w:r w:rsidR="002E22CD" w:rsidRPr="0048655B">
              <w:rPr>
                <w:rStyle w:val="Hyperlink"/>
                <w:noProof/>
              </w:rPr>
              <w:t>cts</w:t>
            </w:r>
            <w:r w:rsidR="002E22CD">
              <w:rPr>
                <w:noProof/>
                <w:webHidden/>
              </w:rPr>
              <w:tab/>
            </w:r>
            <w:r w:rsidR="002E22CD">
              <w:rPr>
                <w:noProof/>
                <w:webHidden/>
              </w:rPr>
              <w:fldChar w:fldCharType="begin"/>
            </w:r>
            <w:r w:rsidR="002E22CD">
              <w:rPr>
                <w:noProof/>
                <w:webHidden/>
              </w:rPr>
              <w:instrText xml:space="preserve"> PAGEREF _Toc21707367 \h </w:instrText>
            </w:r>
            <w:r w:rsidR="002E22CD">
              <w:rPr>
                <w:noProof/>
                <w:webHidden/>
              </w:rPr>
            </w:r>
            <w:r w:rsidR="002E22CD">
              <w:rPr>
                <w:noProof/>
                <w:webHidden/>
              </w:rPr>
              <w:fldChar w:fldCharType="separate"/>
            </w:r>
            <w:r w:rsidR="002E22CD">
              <w:rPr>
                <w:noProof/>
                <w:webHidden/>
              </w:rPr>
              <w:t>7</w:t>
            </w:r>
            <w:r w:rsidR="002E22CD">
              <w:rPr>
                <w:noProof/>
                <w:webHidden/>
              </w:rPr>
              <w:fldChar w:fldCharType="end"/>
            </w:r>
          </w:hyperlink>
        </w:p>
        <w:p w14:paraId="2D312DD0" w14:textId="01F128D7" w:rsidR="002E22CD" w:rsidRDefault="00BC7AC7">
          <w:pPr>
            <w:pStyle w:val="TOC1"/>
            <w:tabs>
              <w:tab w:val="left" w:pos="440"/>
              <w:tab w:val="right" w:leader="dot" w:pos="9016"/>
            </w:tabs>
            <w:rPr>
              <w:rFonts w:eastAsiaTheme="minorEastAsia"/>
              <w:noProof/>
              <w:lang w:eastAsia="en-IE"/>
            </w:rPr>
          </w:pPr>
          <w:hyperlink w:anchor="_Toc21707368" w:history="1">
            <w:r w:rsidR="002E22CD" w:rsidRPr="0048655B">
              <w:rPr>
                <w:rStyle w:val="Hyperlink"/>
                <w:noProof/>
              </w:rPr>
              <w:t>7.</w:t>
            </w:r>
            <w:r w:rsidR="002E22CD">
              <w:rPr>
                <w:rFonts w:eastAsiaTheme="minorEastAsia"/>
                <w:noProof/>
                <w:lang w:eastAsia="en-IE"/>
              </w:rPr>
              <w:tab/>
            </w:r>
            <w:r w:rsidR="002E22CD" w:rsidRPr="0048655B">
              <w:rPr>
                <w:rStyle w:val="Hyperlink"/>
                <w:noProof/>
              </w:rPr>
              <w:t>Commissioning Base Platform</w:t>
            </w:r>
            <w:r w:rsidR="002E22CD">
              <w:rPr>
                <w:noProof/>
                <w:webHidden/>
              </w:rPr>
              <w:tab/>
            </w:r>
            <w:r w:rsidR="002E22CD">
              <w:rPr>
                <w:noProof/>
                <w:webHidden/>
              </w:rPr>
              <w:fldChar w:fldCharType="begin"/>
            </w:r>
            <w:r w:rsidR="002E22CD">
              <w:rPr>
                <w:noProof/>
                <w:webHidden/>
              </w:rPr>
              <w:instrText xml:space="preserve"> PAGEREF _Toc21707368 \h </w:instrText>
            </w:r>
            <w:r w:rsidR="002E22CD">
              <w:rPr>
                <w:noProof/>
                <w:webHidden/>
              </w:rPr>
            </w:r>
            <w:r w:rsidR="002E22CD">
              <w:rPr>
                <w:noProof/>
                <w:webHidden/>
              </w:rPr>
              <w:fldChar w:fldCharType="separate"/>
            </w:r>
            <w:r w:rsidR="002E22CD">
              <w:rPr>
                <w:noProof/>
                <w:webHidden/>
              </w:rPr>
              <w:t>7</w:t>
            </w:r>
            <w:r w:rsidR="002E22CD">
              <w:rPr>
                <w:noProof/>
                <w:webHidden/>
              </w:rPr>
              <w:fldChar w:fldCharType="end"/>
            </w:r>
          </w:hyperlink>
        </w:p>
        <w:p w14:paraId="52B74F6A" w14:textId="75DBE351" w:rsidR="002E22CD" w:rsidRDefault="00BC7AC7">
          <w:pPr>
            <w:pStyle w:val="TOC2"/>
            <w:tabs>
              <w:tab w:val="left" w:pos="660"/>
              <w:tab w:val="right" w:leader="dot" w:pos="9016"/>
            </w:tabs>
            <w:rPr>
              <w:rFonts w:eastAsiaTheme="minorEastAsia"/>
              <w:noProof/>
              <w:lang w:eastAsia="en-IE"/>
            </w:rPr>
          </w:pPr>
          <w:hyperlink w:anchor="_Toc21707369" w:history="1">
            <w:r w:rsidR="002E22CD" w:rsidRPr="0048655B">
              <w:rPr>
                <w:rStyle w:val="Hyperlink"/>
                <w:noProof/>
              </w:rPr>
              <w:t>a.</w:t>
            </w:r>
            <w:r w:rsidR="002E22CD">
              <w:rPr>
                <w:rFonts w:eastAsiaTheme="minorEastAsia"/>
                <w:noProof/>
                <w:lang w:eastAsia="en-IE"/>
              </w:rPr>
              <w:tab/>
            </w:r>
            <w:r w:rsidR="002E22CD" w:rsidRPr="0048655B">
              <w:rPr>
                <w:rStyle w:val="Hyperlink"/>
                <w:noProof/>
              </w:rPr>
              <w:t>PYNQ Framework</w:t>
            </w:r>
            <w:r w:rsidR="002E22CD">
              <w:rPr>
                <w:noProof/>
                <w:webHidden/>
              </w:rPr>
              <w:tab/>
            </w:r>
            <w:r w:rsidR="002E22CD">
              <w:rPr>
                <w:noProof/>
                <w:webHidden/>
              </w:rPr>
              <w:fldChar w:fldCharType="begin"/>
            </w:r>
            <w:r w:rsidR="002E22CD">
              <w:rPr>
                <w:noProof/>
                <w:webHidden/>
              </w:rPr>
              <w:instrText xml:space="preserve"> PAGEREF _Toc21707369 \h </w:instrText>
            </w:r>
            <w:r w:rsidR="002E22CD">
              <w:rPr>
                <w:noProof/>
                <w:webHidden/>
              </w:rPr>
            </w:r>
            <w:r w:rsidR="002E22CD">
              <w:rPr>
                <w:noProof/>
                <w:webHidden/>
              </w:rPr>
              <w:fldChar w:fldCharType="separate"/>
            </w:r>
            <w:r w:rsidR="002E22CD">
              <w:rPr>
                <w:noProof/>
                <w:webHidden/>
              </w:rPr>
              <w:t>7</w:t>
            </w:r>
            <w:r w:rsidR="002E22CD">
              <w:rPr>
                <w:noProof/>
                <w:webHidden/>
              </w:rPr>
              <w:fldChar w:fldCharType="end"/>
            </w:r>
          </w:hyperlink>
        </w:p>
        <w:p w14:paraId="5D6E80F4" w14:textId="25656716" w:rsidR="002E22CD" w:rsidRDefault="00BC7AC7">
          <w:pPr>
            <w:pStyle w:val="TOC2"/>
            <w:tabs>
              <w:tab w:val="left" w:pos="660"/>
              <w:tab w:val="right" w:leader="dot" w:pos="9016"/>
            </w:tabs>
            <w:rPr>
              <w:rFonts w:eastAsiaTheme="minorEastAsia"/>
              <w:noProof/>
              <w:lang w:eastAsia="en-IE"/>
            </w:rPr>
          </w:pPr>
          <w:hyperlink w:anchor="_Toc21707370" w:history="1">
            <w:r w:rsidR="002E22CD" w:rsidRPr="0048655B">
              <w:rPr>
                <w:rStyle w:val="Hyperlink"/>
                <w:noProof/>
              </w:rPr>
              <w:t>b.</w:t>
            </w:r>
            <w:r w:rsidR="002E22CD">
              <w:rPr>
                <w:rFonts w:eastAsiaTheme="minorEastAsia"/>
                <w:noProof/>
                <w:lang w:eastAsia="en-IE"/>
              </w:rPr>
              <w:tab/>
            </w:r>
            <w:r w:rsidR="002E22CD" w:rsidRPr="0048655B">
              <w:rPr>
                <w:rStyle w:val="Hyperlink"/>
                <w:noProof/>
              </w:rPr>
              <w:t>Ip Blocks</w:t>
            </w:r>
            <w:r w:rsidR="002E22CD">
              <w:rPr>
                <w:noProof/>
                <w:webHidden/>
              </w:rPr>
              <w:tab/>
            </w:r>
            <w:r w:rsidR="002E22CD">
              <w:rPr>
                <w:noProof/>
                <w:webHidden/>
              </w:rPr>
              <w:fldChar w:fldCharType="begin"/>
            </w:r>
            <w:r w:rsidR="002E22CD">
              <w:rPr>
                <w:noProof/>
                <w:webHidden/>
              </w:rPr>
              <w:instrText xml:space="preserve"> PAGEREF _Toc21707370 \h </w:instrText>
            </w:r>
            <w:r w:rsidR="002E22CD">
              <w:rPr>
                <w:noProof/>
                <w:webHidden/>
              </w:rPr>
            </w:r>
            <w:r w:rsidR="002E22CD">
              <w:rPr>
                <w:noProof/>
                <w:webHidden/>
              </w:rPr>
              <w:fldChar w:fldCharType="separate"/>
            </w:r>
            <w:r w:rsidR="002E22CD">
              <w:rPr>
                <w:noProof/>
                <w:webHidden/>
              </w:rPr>
              <w:t>8</w:t>
            </w:r>
            <w:r w:rsidR="002E22CD">
              <w:rPr>
                <w:noProof/>
                <w:webHidden/>
              </w:rPr>
              <w:fldChar w:fldCharType="end"/>
            </w:r>
          </w:hyperlink>
        </w:p>
        <w:p w14:paraId="7355FC9C" w14:textId="794F8C1F" w:rsidR="002E22CD" w:rsidRDefault="00BC7AC7">
          <w:pPr>
            <w:pStyle w:val="TOC2"/>
            <w:tabs>
              <w:tab w:val="left" w:pos="660"/>
              <w:tab w:val="right" w:leader="dot" w:pos="9016"/>
            </w:tabs>
            <w:rPr>
              <w:rFonts w:eastAsiaTheme="minorEastAsia"/>
              <w:noProof/>
              <w:lang w:eastAsia="en-IE"/>
            </w:rPr>
          </w:pPr>
          <w:hyperlink w:anchor="_Toc21707371" w:history="1">
            <w:r w:rsidR="002E22CD" w:rsidRPr="0048655B">
              <w:rPr>
                <w:rStyle w:val="Hyperlink"/>
                <w:noProof/>
              </w:rPr>
              <w:t>c.</w:t>
            </w:r>
            <w:r w:rsidR="002E22CD">
              <w:rPr>
                <w:rFonts w:eastAsiaTheme="minorEastAsia"/>
                <w:noProof/>
                <w:lang w:eastAsia="en-IE"/>
              </w:rPr>
              <w:tab/>
            </w:r>
            <w:r w:rsidR="002E22CD" w:rsidRPr="0048655B">
              <w:rPr>
                <w:rStyle w:val="Hyperlink"/>
                <w:noProof/>
              </w:rPr>
              <w:t>Fundamental Designs</w:t>
            </w:r>
            <w:r w:rsidR="002E22CD">
              <w:rPr>
                <w:noProof/>
                <w:webHidden/>
              </w:rPr>
              <w:tab/>
            </w:r>
            <w:r w:rsidR="002E22CD">
              <w:rPr>
                <w:noProof/>
                <w:webHidden/>
              </w:rPr>
              <w:fldChar w:fldCharType="begin"/>
            </w:r>
            <w:r w:rsidR="002E22CD">
              <w:rPr>
                <w:noProof/>
                <w:webHidden/>
              </w:rPr>
              <w:instrText xml:space="preserve"> PAGEREF _Toc21707371 \h </w:instrText>
            </w:r>
            <w:r w:rsidR="002E22CD">
              <w:rPr>
                <w:noProof/>
                <w:webHidden/>
              </w:rPr>
            </w:r>
            <w:r w:rsidR="002E22CD">
              <w:rPr>
                <w:noProof/>
                <w:webHidden/>
              </w:rPr>
              <w:fldChar w:fldCharType="separate"/>
            </w:r>
            <w:r w:rsidR="002E22CD">
              <w:rPr>
                <w:noProof/>
                <w:webHidden/>
              </w:rPr>
              <w:t>8</w:t>
            </w:r>
            <w:r w:rsidR="002E22CD">
              <w:rPr>
                <w:noProof/>
                <w:webHidden/>
              </w:rPr>
              <w:fldChar w:fldCharType="end"/>
            </w:r>
          </w:hyperlink>
        </w:p>
        <w:p w14:paraId="44C8E30F" w14:textId="04EF0D14" w:rsidR="002E22CD" w:rsidRDefault="00BC7AC7">
          <w:pPr>
            <w:pStyle w:val="TOC3"/>
            <w:tabs>
              <w:tab w:val="left" w:pos="880"/>
              <w:tab w:val="right" w:leader="dot" w:pos="9016"/>
            </w:tabs>
            <w:rPr>
              <w:rFonts w:cstheme="minorBidi"/>
              <w:noProof/>
              <w:lang w:val="en-IE" w:eastAsia="en-IE"/>
            </w:rPr>
          </w:pPr>
          <w:hyperlink w:anchor="_Toc21707372" w:history="1">
            <w:r w:rsidR="002E22CD" w:rsidRPr="0048655B">
              <w:rPr>
                <w:rStyle w:val="Hyperlink"/>
                <w:noProof/>
              </w:rPr>
              <w:t>i.</w:t>
            </w:r>
            <w:r w:rsidR="002E22CD">
              <w:rPr>
                <w:rFonts w:cstheme="minorBidi"/>
                <w:noProof/>
                <w:lang w:val="en-IE" w:eastAsia="en-IE"/>
              </w:rPr>
              <w:tab/>
            </w:r>
            <w:r w:rsidR="002E22CD" w:rsidRPr="0048655B">
              <w:rPr>
                <w:rStyle w:val="Hyperlink"/>
                <w:noProof/>
              </w:rPr>
              <w:t>PS to PL BRAM</w:t>
            </w:r>
            <w:r w:rsidR="002E22CD">
              <w:rPr>
                <w:noProof/>
                <w:webHidden/>
              </w:rPr>
              <w:tab/>
            </w:r>
            <w:r w:rsidR="002E22CD">
              <w:rPr>
                <w:noProof/>
                <w:webHidden/>
              </w:rPr>
              <w:fldChar w:fldCharType="begin"/>
            </w:r>
            <w:r w:rsidR="002E22CD">
              <w:rPr>
                <w:noProof/>
                <w:webHidden/>
              </w:rPr>
              <w:instrText xml:space="preserve"> PAGEREF _Toc21707372 \h </w:instrText>
            </w:r>
            <w:r w:rsidR="002E22CD">
              <w:rPr>
                <w:noProof/>
                <w:webHidden/>
              </w:rPr>
            </w:r>
            <w:r w:rsidR="002E22CD">
              <w:rPr>
                <w:noProof/>
                <w:webHidden/>
              </w:rPr>
              <w:fldChar w:fldCharType="separate"/>
            </w:r>
            <w:r w:rsidR="002E22CD">
              <w:rPr>
                <w:noProof/>
                <w:webHidden/>
              </w:rPr>
              <w:t>8</w:t>
            </w:r>
            <w:r w:rsidR="002E22CD">
              <w:rPr>
                <w:noProof/>
                <w:webHidden/>
              </w:rPr>
              <w:fldChar w:fldCharType="end"/>
            </w:r>
          </w:hyperlink>
        </w:p>
        <w:p w14:paraId="69BB8FFC" w14:textId="792C35AE" w:rsidR="002E22CD" w:rsidRDefault="00BC7AC7">
          <w:pPr>
            <w:pStyle w:val="TOC3"/>
            <w:tabs>
              <w:tab w:val="left" w:pos="880"/>
              <w:tab w:val="right" w:leader="dot" w:pos="9016"/>
            </w:tabs>
            <w:rPr>
              <w:rFonts w:cstheme="minorBidi"/>
              <w:noProof/>
              <w:lang w:val="en-IE" w:eastAsia="en-IE"/>
            </w:rPr>
          </w:pPr>
          <w:hyperlink w:anchor="_Toc21707373" w:history="1">
            <w:r w:rsidR="002E22CD" w:rsidRPr="0048655B">
              <w:rPr>
                <w:rStyle w:val="Hyperlink"/>
                <w:noProof/>
              </w:rPr>
              <w:t>ii.</w:t>
            </w:r>
            <w:r w:rsidR="002E22CD">
              <w:rPr>
                <w:rFonts w:cstheme="minorBidi"/>
                <w:noProof/>
                <w:lang w:val="en-IE" w:eastAsia="en-IE"/>
              </w:rPr>
              <w:tab/>
            </w:r>
            <w:r w:rsidR="002E22CD" w:rsidRPr="0048655B">
              <w:rPr>
                <w:rStyle w:val="Hyperlink"/>
                <w:noProof/>
              </w:rPr>
              <w:t>PS to PL DMA</w:t>
            </w:r>
            <w:r w:rsidR="002E22CD">
              <w:rPr>
                <w:noProof/>
                <w:webHidden/>
              </w:rPr>
              <w:tab/>
            </w:r>
            <w:r w:rsidR="002E22CD">
              <w:rPr>
                <w:noProof/>
                <w:webHidden/>
              </w:rPr>
              <w:fldChar w:fldCharType="begin"/>
            </w:r>
            <w:r w:rsidR="002E22CD">
              <w:rPr>
                <w:noProof/>
                <w:webHidden/>
              </w:rPr>
              <w:instrText xml:space="preserve"> PAGEREF _Toc21707373 \h </w:instrText>
            </w:r>
            <w:r w:rsidR="002E22CD">
              <w:rPr>
                <w:noProof/>
                <w:webHidden/>
              </w:rPr>
            </w:r>
            <w:r w:rsidR="002E22CD">
              <w:rPr>
                <w:noProof/>
                <w:webHidden/>
              </w:rPr>
              <w:fldChar w:fldCharType="separate"/>
            </w:r>
            <w:r w:rsidR="002E22CD">
              <w:rPr>
                <w:noProof/>
                <w:webHidden/>
              </w:rPr>
              <w:t>9</w:t>
            </w:r>
            <w:r w:rsidR="002E22CD">
              <w:rPr>
                <w:noProof/>
                <w:webHidden/>
              </w:rPr>
              <w:fldChar w:fldCharType="end"/>
            </w:r>
          </w:hyperlink>
        </w:p>
        <w:p w14:paraId="5B8FB912" w14:textId="207075DF" w:rsidR="002E22CD" w:rsidRDefault="00BC7AC7">
          <w:pPr>
            <w:pStyle w:val="TOC2"/>
            <w:tabs>
              <w:tab w:val="left" w:pos="660"/>
              <w:tab w:val="right" w:leader="dot" w:pos="9016"/>
            </w:tabs>
            <w:rPr>
              <w:rFonts w:eastAsiaTheme="minorEastAsia"/>
              <w:noProof/>
              <w:lang w:eastAsia="en-IE"/>
            </w:rPr>
          </w:pPr>
          <w:hyperlink w:anchor="_Toc21707374" w:history="1">
            <w:r w:rsidR="002E22CD" w:rsidRPr="0048655B">
              <w:rPr>
                <w:rStyle w:val="Hyperlink"/>
                <w:noProof/>
              </w:rPr>
              <w:t>d.</w:t>
            </w:r>
            <w:r w:rsidR="002E22CD">
              <w:rPr>
                <w:rFonts w:eastAsiaTheme="minorEastAsia"/>
                <w:noProof/>
                <w:lang w:eastAsia="en-IE"/>
              </w:rPr>
              <w:tab/>
            </w:r>
            <w:r w:rsidR="002E22CD" w:rsidRPr="0048655B">
              <w:rPr>
                <w:rStyle w:val="Hyperlink"/>
                <w:noProof/>
              </w:rPr>
              <w:t>Low Level VHDL and Algorithms</w:t>
            </w:r>
            <w:r w:rsidR="002E22CD">
              <w:rPr>
                <w:noProof/>
                <w:webHidden/>
              </w:rPr>
              <w:tab/>
            </w:r>
            <w:r w:rsidR="002E22CD">
              <w:rPr>
                <w:noProof/>
                <w:webHidden/>
              </w:rPr>
              <w:fldChar w:fldCharType="begin"/>
            </w:r>
            <w:r w:rsidR="002E22CD">
              <w:rPr>
                <w:noProof/>
                <w:webHidden/>
              </w:rPr>
              <w:instrText xml:space="preserve"> PAGEREF _Toc21707374 \h </w:instrText>
            </w:r>
            <w:r w:rsidR="002E22CD">
              <w:rPr>
                <w:noProof/>
                <w:webHidden/>
              </w:rPr>
            </w:r>
            <w:r w:rsidR="002E22CD">
              <w:rPr>
                <w:noProof/>
                <w:webHidden/>
              </w:rPr>
              <w:fldChar w:fldCharType="separate"/>
            </w:r>
            <w:r w:rsidR="002E22CD">
              <w:rPr>
                <w:noProof/>
                <w:webHidden/>
              </w:rPr>
              <w:t>9</w:t>
            </w:r>
            <w:r w:rsidR="002E22CD">
              <w:rPr>
                <w:noProof/>
                <w:webHidden/>
              </w:rPr>
              <w:fldChar w:fldCharType="end"/>
            </w:r>
          </w:hyperlink>
        </w:p>
        <w:p w14:paraId="33BBD16A" w14:textId="79201489" w:rsidR="002E22CD" w:rsidRDefault="00BC7AC7">
          <w:pPr>
            <w:pStyle w:val="TOC1"/>
            <w:tabs>
              <w:tab w:val="left" w:pos="440"/>
              <w:tab w:val="right" w:leader="dot" w:pos="9016"/>
            </w:tabs>
            <w:rPr>
              <w:rFonts w:eastAsiaTheme="minorEastAsia"/>
              <w:noProof/>
              <w:lang w:eastAsia="en-IE"/>
            </w:rPr>
          </w:pPr>
          <w:hyperlink w:anchor="_Toc21707375" w:history="1">
            <w:r w:rsidR="002E22CD" w:rsidRPr="0048655B">
              <w:rPr>
                <w:rStyle w:val="Hyperlink"/>
                <w:noProof/>
              </w:rPr>
              <w:t>8.</w:t>
            </w:r>
            <w:r w:rsidR="002E22CD">
              <w:rPr>
                <w:rFonts w:eastAsiaTheme="minorEastAsia"/>
                <w:noProof/>
                <w:lang w:eastAsia="en-IE"/>
              </w:rPr>
              <w:tab/>
            </w:r>
            <w:r w:rsidR="002E22CD" w:rsidRPr="0048655B">
              <w:rPr>
                <w:rStyle w:val="Hyperlink"/>
                <w:noProof/>
              </w:rPr>
              <w:t>Architecture</w:t>
            </w:r>
            <w:r w:rsidR="002E22CD">
              <w:rPr>
                <w:noProof/>
                <w:webHidden/>
              </w:rPr>
              <w:tab/>
            </w:r>
            <w:r w:rsidR="002E22CD">
              <w:rPr>
                <w:noProof/>
                <w:webHidden/>
              </w:rPr>
              <w:fldChar w:fldCharType="begin"/>
            </w:r>
            <w:r w:rsidR="002E22CD">
              <w:rPr>
                <w:noProof/>
                <w:webHidden/>
              </w:rPr>
              <w:instrText xml:space="preserve"> PAGEREF _Toc21707375 \h </w:instrText>
            </w:r>
            <w:r w:rsidR="002E22CD">
              <w:rPr>
                <w:noProof/>
                <w:webHidden/>
              </w:rPr>
            </w:r>
            <w:r w:rsidR="002E22CD">
              <w:rPr>
                <w:noProof/>
                <w:webHidden/>
              </w:rPr>
              <w:fldChar w:fldCharType="separate"/>
            </w:r>
            <w:r w:rsidR="002E22CD">
              <w:rPr>
                <w:noProof/>
                <w:webHidden/>
              </w:rPr>
              <w:t>9</w:t>
            </w:r>
            <w:r w:rsidR="002E22CD">
              <w:rPr>
                <w:noProof/>
                <w:webHidden/>
              </w:rPr>
              <w:fldChar w:fldCharType="end"/>
            </w:r>
          </w:hyperlink>
        </w:p>
        <w:p w14:paraId="475D9C3C" w14:textId="3ABF4EF7" w:rsidR="002E22CD" w:rsidRDefault="00BC7AC7">
          <w:pPr>
            <w:pStyle w:val="TOC2"/>
            <w:tabs>
              <w:tab w:val="left" w:pos="660"/>
              <w:tab w:val="right" w:leader="dot" w:pos="9016"/>
            </w:tabs>
            <w:rPr>
              <w:rFonts w:eastAsiaTheme="minorEastAsia"/>
              <w:noProof/>
              <w:lang w:eastAsia="en-IE"/>
            </w:rPr>
          </w:pPr>
          <w:hyperlink w:anchor="_Toc21707376" w:history="1">
            <w:r w:rsidR="002E22CD" w:rsidRPr="0048655B">
              <w:rPr>
                <w:rStyle w:val="Hyperlink"/>
                <w:noProof/>
              </w:rPr>
              <w:t>a.</w:t>
            </w:r>
            <w:r w:rsidR="002E22CD">
              <w:rPr>
                <w:rFonts w:eastAsiaTheme="minorEastAsia"/>
                <w:noProof/>
                <w:lang w:eastAsia="en-IE"/>
              </w:rPr>
              <w:tab/>
            </w:r>
            <w:r w:rsidR="002E22CD" w:rsidRPr="0048655B">
              <w:rPr>
                <w:rStyle w:val="Hyperlink"/>
                <w:noProof/>
              </w:rPr>
              <w:t>Heading A</w:t>
            </w:r>
            <w:r w:rsidR="002E22CD">
              <w:rPr>
                <w:noProof/>
                <w:webHidden/>
              </w:rPr>
              <w:tab/>
            </w:r>
            <w:r w:rsidR="002E22CD">
              <w:rPr>
                <w:noProof/>
                <w:webHidden/>
              </w:rPr>
              <w:fldChar w:fldCharType="begin"/>
            </w:r>
            <w:r w:rsidR="002E22CD">
              <w:rPr>
                <w:noProof/>
                <w:webHidden/>
              </w:rPr>
              <w:instrText xml:space="preserve"> PAGEREF _Toc21707376 \h </w:instrText>
            </w:r>
            <w:r w:rsidR="002E22CD">
              <w:rPr>
                <w:noProof/>
                <w:webHidden/>
              </w:rPr>
            </w:r>
            <w:r w:rsidR="002E22CD">
              <w:rPr>
                <w:noProof/>
                <w:webHidden/>
              </w:rPr>
              <w:fldChar w:fldCharType="separate"/>
            </w:r>
            <w:r w:rsidR="002E22CD">
              <w:rPr>
                <w:noProof/>
                <w:webHidden/>
              </w:rPr>
              <w:t>9</w:t>
            </w:r>
            <w:r w:rsidR="002E22CD">
              <w:rPr>
                <w:noProof/>
                <w:webHidden/>
              </w:rPr>
              <w:fldChar w:fldCharType="end"/>
            </w:r>
          </w:hyperlink>
        </w:p>
        <w:p w14:paraId="6D3F83A2" w14:textId="3D0C1E35" w:rsidR="002E22CD" w:rsidRDefault="00BC7AC7">
          <w:pPr>
            <w:pStyle w:val="TOC3"/>
            <w:tabs>
              <w:tab w:val="left" w:pos="880"/>
              <w:tab w:val="right" w:leader="dot" w:pos="9016"/>
            </w:tabs>
            <w:rPr>
              <w:rFonts w:cstheme="minorBidi"/>
              <w:noProof/>
              <w:lang w:val="en-IE" w:eastAsia="en-IE"/>
            </w:rPr>
          </w:pPr>
          <w:hyperlink w:anchor="_Toc21707377" w:history="1">
            <w:r w:rsidR="002E22CD" w:rsidRPr="0048655B">
              <w:rPr>
                <w:rStyle w:val="Hyperlink"/>
                <w:noProof/>
              </w:rPr>
              <w:t>i.</w:t>
            </w:r>
            <w:r w:rsidR="002E22CD">
              <w:rPr>
                <w:rFonts w:cstheme="minorBidi"/>
                <w:noProof/>
                <w:lang w:val="en-IE" w:eastAsia="en-IE"/>
              </w:rPr>
              <w:tab/>
            </w:r>
            <w:r w:rsidR="002E22CD" w:rsidRPr="0048655B">
              <w:rPr>
                <w:rStyle w:val="Hyperlink"/>
                <w:noProof/>
              </w:rPr>
              <w:t>Overview</w:t>
            </w:r>
            <w:r w:rsidR="002E22CD">
              <w:rPr>
                <w:noProof/>
                <w:webHidden/>
              </w:rPr>
              <w:tab/>
            </w:r>
            <w:r w:rsidR="002E22CD">
              <w:rPr>
                <w:noProof/>
                <w:webHidden/>
              </w:rPr>
              <w:fldChar w:fldCharType="begin"/>
            </w:r>
            <w:r w:rsidR="002E22CD">
              <w:rPr>
                <w:noProof/>
                <w:webHidden/>
              </w:rPr>
              <w:instrText xml:space="preserve"> PAGEREF _Toc21707377 \h </w:instrText>
            </w:r>
            <w:r w:rsidR="002E22CD">
              <w:rPr>
                <w:noProof/>
                <w:webHidden/>
              </w:rPr>
            </w:r>
            <w:r w:rsidR="002E22CD">
              <w:rPr>
                <w:noProof/>
                <w:webHidden/>
              </w:rPr>
              <w:fldChar w:fldCharType="separate"/>
            </w:r>
            <w:r w:rsidR="002E22CD">
              <w:rPr>
                <w:noProof/>
                <w:webHidden/>
              </w:rPr>
              <w:t>9</w:t>
            </w:r>
            <w:r w:rsidR="002E22CD">
              <w:rPr>
                <w:noProof/>
                <w:webHidden/>
              </w:rPr>
              <w:fldChar w:fldCharType="end"/>
            </w:r>
          </w:hyperlink>
        </w:p>
        <w:p w14:paraId="38A9D5E3" w14:textId="22524106" w:rsidR="002E22CD" w:rsidRDefault="00BC7AC7">
          <w:pPr>
            <w:pStyle w:val="TOC3"/>
            <w:tabs>
              <w:tab w:val="left" w:pos="880"/>
              <w:tab w:val="right" w:leader="dot" w:pos="9016"/>
            </w:tabs>
            <w:rPr>
              <w:rFonts w:cstheme="minorBidi"/>
              <w:noProof/>
              <w:lang w:val="en-IE" w:eastAsia="en-IE"/>
            </w:rPr>
          </w:pPr>
          <w:hyperlink w:anchor="_Toc21707378" w:history="1">
            <w:r w:rsidR="002E22CD" w:rsidRPr="0048655B">
              <w:rPr>
                <w:rStyle w:val="Hyperlink"/>
                <w:noProof/>
              </w:rPr>
              <w:t>ii.</w:t>
            </w:r>
            <w:r w:rsidR="002E22CD">
              <w:rPr>
                <w:rFonts w:cstheme="minorBidi"/>
                <w:noProof/>
                <w:lang w:val="en-IE" w:eastAsia="en-IE"/>
              </w:rPr>
              <w:tab/>
            </w:r>
            <w:r w:rsidR="002E22CD" w:rsidRPr="0048655B">
              <w:rPr>
                <w:rStyle w:val="Hyperlink"/>
                <w:noProof/>
              </w:rPr>
              <w:t>Implementation</w:t>
            </w:r>
            <w:r w:rsidR="002E22CD">
              <w:rPr>
                <w:noProof/>
                <w:webHidden/>
              </w:rPr>
              <w:tab/>
            </w:r>
            <w:r w:rsidR="002E22CD">
              <w:rPr>
                <w:noProof/>
                <w:webHidden/>
              </w:rPr>
              <w:fldChar w:fldCharType="begin"/>
            </w:r>
            <w:r w:rsidR="002E22CD">
              <w:rPr>
                <w:noProof/>
                <w:webHidden/>
              </w:rPr>
              <w:instrText xml:space="preserve"> PAGEREF _Toc21707378 \h </w:instrText>
            </w:r>
            <w:r w:rsidR="002E22CD">
              <w:rPr>
                <w:noProof/>
                <w:webHidden/>
              </w:rPr>
            </w:r>
            <w:r w:rsidR="002E22CD">
              <w:rPr>
                <w:noProof/>
                <w:webHidden/>
              </w:rPr>
              <w:fldChar w:fldCharType="separate"/>
            </w:r>
            <w:r w:rsidR="002E22CD">
              <w:rPr>
                <w:noProof/>
                <w:webHidden/>
              </w:rPr>
              <w:t>9</w:t>
            </w:r>
            <w:r w:rsidR="002E22CD">
              <w:rPr>
                <w:noProof/>
                <w:webHidden/>
              </w:rPr>
              <w:fldChar w:fldCharType="end"/>
            </w:r>
          </w:hyperlink>
        </w:p>
        <w:p w14:paraId="667F3F01" w14:textId="2710048E" w:rsidR="002E22CD" w:rsidRDefault="00BC7AC7">
          <w:pPr>
            <w:pStyle w:val="TOC3"/>
            <w:tabs>
              <w:tab w:val="left" w:pos="880"/>
              <w:tab w:val="right" w:leader="dot" w:pos="9016"/>
            </w:tabs>
            <w:rPr>
              <w:rFonts w:cstheme="minorBidi"/>
              <w:noProof/>
              <w:lang w:val="en-IE" w:eastAsia="en-IE"/>
            </w:rPr>
          </w:pPr>
          <w:hyperlink w:anchor="_Toc21707379" w:history="1">
            <w:r w:rsidR="002E22CD" w:rsidRPr="0048655B">
              <w:rPr>
                <w:rStyle w:val="Hyperlink"/>
                <w:noProof/>
              </w:rPr>
              <w:t>iii.</w:t>
            </w:r>
            <w:r w:rsidR="002E22CD">
              <w:rPr>
                <w:rFonts w:cstheme="minorBidi"/>
                <w:noProof/>
                <w:lang w:val="en-IE" w:eastAsia="en-IE"/>
              </w:rPr>
              <w:tab/>
            </w:r>
            <w:r w:rsidR="002E22CD" w:rsidRPr="0048655B">
              <w:rPr>
                <w:rStyle w:val="Hyperlink"/>
                <w:noProof/>
              </w:rPr>
              <w:t>Test Methods</w:t>
            </w:r>
            <w:r w:rsidR="002E22CD">
              <w:rPr>
                <w:noProof/>
                <w:webHidden/>
              </w:rPr>
              <w:tab/>
            </w:r>
            <w:r w:rsidR="002E22CD">
              <w:rPr>
                <w:noProof/>
                <w:webHidden/>
              </w:rPr>
              <w:fldChar w:fldCharType="begin"/>
            </w:r>
            <w:r w:rsidR="002E22CD">
              <w:rPr>
                <w:noProof/>
                <w:webHidden/>
              </w:rPr>
              <w:instrText xml:space="preserve"> PAGEREF _Toc21707379 \h </w:instrText>
            </w:r>
            <w:r w:rsidR="002E22CD">
              <w:rPr>
                <w:noProof/>
                <w:webHidden/>
              </w:rPr>
            </w:r>
            <w:r w:rsidR="002E22CD">
              <w:rPr>
                <w:noProof/>
                <w:webHidden/>
              </w:rPr>
              <w:fldChar w:fldCharType="separate"/>
            </w:r>
            <w:r w:rsidR="002E22CD">
              <w:rPr>
                <w:noProof/>
                <w:webHidden/>
              </w:rPr>
              <w:t>9</w:t>
            </w:r>
            <w:r w:rsidR="002E22CD">
              <w:rPr>
                <w:noProof/>
                <w:webHidden/>
              </w:rPr>
              <w:fldChar w:fldCharType="end"/>
            </w:r>
          </w:hyperlink>
        </w:p>
        <w:p w14:paraId="3AA0E587" w14:textId="236E6B02" w:rsidR="002E22CD" w:rsidRDefault="00BC7AC7">
          <w:pPr>
            <w:pStyle w:val="TOC1"/>
            <w:tabs>
              <w:tab w:val="left" w:pos="440"/>
              <w:tab w:val="right" w:leader="dot" w:pos="9016"/>
            </w:tabs>
            <w:rPr>
              <w:rFonts w:eastAsiaTheme="minorEastAsia"/>
              <w:noProof/>
              <w:lang w:eastAsia="en-IE"/>
            </w:rPr>
          </w:pPr>
          <w:hyperlink w:anchor="_Toc21707380" w:history="1">
            <w:r w:rsidR="002E22CD" w:rsidRPr="0048655B">
              <w:rPr>
                <w:rStyle w:val="Hyperlink"/>
                <w:noProof/>
              </w:rPr>
              <w:t>9.</w:t>
            </w:r>
            <w:r w:rsidR="002E22CD">
              <w:rPr>
                <w:rFonts w:eastAsiaTheme="minorEastAsia"/>
                <w:noProof/>
                <w:lang w:eastAsia="en-IE"/>
              </w:rPr>
              <w:tab/>
            </w:r>
            <w:r w:rsidR="002E22CD" w:rsidRPr="0048655B">
              <w:rPr>
                <w:rStyle w:val="Hyperlink"/>
                <w:noProof/>
              </w:rPr>
              <w:t>Results</w:t>
            </w:r>
            <w:r w:rsidR="002E22CD">
              <w:rPr>
                <w:noProof/>
                <w:webHidden/>
              </w:rPr>
              <w:tab/>
            </w:r>
            <w:r w:rsidR="002E22CD">
              <w:rPr>
                <w:noProof/>
                <w:webHidden/>
              </w:rPr>
              <w:fldChar w:fldCharType="begin"/>
            </w:r>
            <w:r w:rsidR="002E22CD">
              <w:rPr>
                <w:noProof/>
                <w:webHidden/>
              </w:rPr>
              <w:instrText xml:space="preserve"> PAGEREF _Toc21707380 \h </w:instrText>
            </w:r>
            <w:r w:rsidR="002E22CD">
              <w:rPr>
                <w:noProof/>
                <w:webHidden/>
              </w:rPr>
            </w:r>
            <w:r w:rsidR="002E22CD">
              <w:rPr>
                <w:noProof/>
                <w:webHidden/>
              </w:rPr>
              <w:fldChar w:fldCharType="separate"/>
            </w:r>
            <w:r w:rsidR="002E22CD">
              <w:rPr>
                <w:noProof/>
                <w:webHidden/>
              </w:rPr>
              <w:t>9</w:t>
            </w:r>
            <w:r w:rsidR="002E22CD">
              <w:rPr>
                <w:noProof/>
                <w:webHidden/>
              </w:rPr>
              <w:fldChar w:fldCharType="end"/>
            </w:r>
          </w:hyperlink>
        </w:p>
        <w:p w14:paraId="49922F8E" w14:textId="2CEC6171" w:rsidR="002E22CD" w:rsidRDefault="00BC7AC7">
          <w:pPr>
            <w:pStyle w:val="TOC1"/>
            <w:tabs>
              <w:tab w:val="left" w:pos="660"/>
              <w:tab w:val="right" w:leader="dot" w:pos="9016"/>
            </w:tabs>
            <w:rPr>
              <w:rFonts w:eastAsiaTheme="minorEastAsia"/>
              <w:noProof/>
              <w:lang w:eastAsia="en-IE"/>
            </w:rPr>
          </w:pPr>
          <w:hyperlink w:anchor="_Toc21707381" w:history="1">
            <w:r w:rsidR="002E22CD" w:rsidRPr="0048655B">
              <w:rPr>
                <w:rStyle w:val="Hyperlink"/>
                <w:noProof/>
              </w:rPr>
              <w:t>10.</w:t>
            </w:r>
            <w:r w:rsidR="002E22CD">
              <w:rPr>
                <w:rFonts w:eastAsiaTheme="minorEastAsia"/>
                <w:noProof/>
                <w:lang w:eastAsia="en-IE"/>
              </w:rPr>
              <w:tab/>
            </w:r>
            <w:r w:rsidR="002E22CD" w:rsidRPr="0048655B">
              <w:rPr>
                <w:rStyle w:val="Hyperlink"/>
                <w:noProof/>
              </w:rPr>
              <w:t>Conclusions</w:t>
            </w:r>
            <w:r w:rsidR="002E22CD">
              <w:rPr>
                <w:noProof/>
                <w:webHidden/>
              </w:rPr>
              <w:tab/>
            </w:r>
            <w:r w:rsidR="002E22CD">
              <w:rPr>
                <w:noProof/>
                <w:webHidden/>
              </w:rPr>
              <w:fldChar w:fldCharType="begin"/>
            </w:r>
            <w:r w:rsidR="002E22CD">
              <w:rPr>
                <w:noProof/>
                <w:webHidden/>
              </w:rPr>
              <w:instrText xml:space="preserve"> PAGEREF _Toc21707381 \h </w:instrText>
            </w:r>
            <w:r w:rsidR="002E22CD">
              <w:rPr>
                <w:noProof/>
                <w:webHidden/>
              </w:rPr>
            </w:r>
            <w:r w:rsidR="002E22CD">
              <w:rPr>
                <w:noProof/>
                <w:webHidden/>
              </w:rPr>
              <w:fldChar w:fldCharType="separate"/>
            </w:r>
            <w:r w:rsidR="002E22CD">
              <w:rPr>
                <w:noProof/>
                <w:webHidden/>
              </w:rPr>
              <w:t>9</w:t>
            </w:r>
            <w:r w:rsidR="002E22CD">
              <w:rPr>
                <w:noProof/>
                <w:webHidden/>
              </w:rPr>
              <w:fldChar w:fldCharType="end"/>
            </w:r>
          </w:hyperlink>
        </w:p>
        <w:p w14:paraId="08372751" w14:textId="26B2ABFD" w:rsidR="002E22CD" w:rsidRDefault="00BC7AC7">
          <w:pPr>
            <w:pStyle w:val="TOC1"/>
            <w:tabs>
              <w:tab w:val="left" w:pos="660"/>
              <w:tab w:val="right" w:leader="dot" w:pos="9016"/>
            </w:tabs>
            <w:rPr>
              <w:rFonts w:eastAsiaTheme="minorEastAsia"/>
              <w:noProof/>
              <w:lang w:eastAsia="en-IE"/>
            </w:rPr>
          </w:pPr>
          <w:hyperlink w:anchor="_Toc21707382" w:history="1">
            <w:r w:rsidR="002E22CD" w:rsidRPr="0048655B">
              <w:rPr>
                <w:rStyle w:val="Hyperlink"/>
                <w:noProof/>
              </w:rPr>
              <w:t>11.</w:t>
            </w:r>
            <w:r w:rsidR="002E22CD">
              <w:rPr>
                <w:rFonts w:eastAsiaTheme="minorEastAsia"/>
                <w:noProof/>
                <w:lang w:eastAsia="en-IE"/>
              </w:rPr>
              <w:tab/>
            </w:r>
            <w:r w:rsidR="002E22CD" w:rsidRPr="0048655B">
              <w:rPr>
                <w:rStyle w:val="Hyperlink"/>
                <w:noProof/>
              </w:rPr>
              <w:t>Appendices</w:t>
            </w:r>
            <w:r w:rsidR="002E22CD">
              <w:rPr>
                <w:noProof/>
                <w:webHidden/>
              </w:rPr>
              <w:tab/>
            </w:r>
            <w:r w:rsidR="002E22CD">
              <w:rPr>
                <w:noProof/>
                <w:webHidden/>
              </w:rPr>
              <w:fldChar w:fldCharType="begin"/>
            </w:r>
            <w:r w:rsidR="002E22CD">
              <w:rPr>
                <w:noProof/>
                <w:webHidden/>
              </w:rPr>
              <w:instrText xml:space="preserve"> PAGEREF _Toc21707382 \h </w:instrText>
            </w:r>
            <w:r w:rsidR="002E22CD">
              <w:rPr>
                <w:noProof/>
                <w:webHidden/>
              </w:rPr>
            </w:r>
            <w:r w:rsidR="002E22CD">
              <w:rPr>
                <w:noProof/>
                <w:webHidden/>
              </w:rPr>
              <w:fldChar w:fldCharType="separate"/>
            </w:r>
            <w:r w:rsidR="002E22CD">
              <w:rPr>
                <w:noProof/>
                <w:webHidden/>
              </w:rPr>
              <w:t>9</w:t>
            </w:r>
            <w:r w:rsidR="002E22CD">
              <w:rPr>
                <w:noProof/>
                <w:webHidden/>
              </w:rPr>
              <w:fldChar w:fldCharType="end"/>
            </w:r>
          </w:hyperlink>
        </w:p>
        <w:p w14:paraId="46EC01E7" w14:textId="32FF2302" w:rsidR="002E22CD" w:rsidRDefault="00BC7AC7">
          <w:pPr>
            <w:pStyle w:val="TOC1"/>
            <w:tabs>
              <w:tab w:val="left" w:pos="660"/>
              <w:tab w:val="right" w:leader="dot" w:pos="9016"/>
            </w:tabs>
            <w:rPr>
              <w:rFonts w:eastAsiaTheme="minorEastAsia"/>
              <w:noProof/>
              <w:lang w:eastAsia="en-IE"/>
            </w:rPr>
          </w:pPr>
          <w:hyperlink w:anchor="_Toc21707383" w:history="1">
            <w:r w:rsidR="002E22CD" w:rsidRPr="0048655B">
              <w:rPr>
                <w:rStyle w:val="Hyperlink"/>
                <w:noProof/>
              </w:rPr>
              <w:t>12.</w:t>
            </w:r>
            <w:r w:rsidR="002E22CD">
              <w:rPr>
                <w:rFonts w:eastAsiaTheme="minorEastAsia"/>
                <w:noProof/>
                <w:lang w:eastAsia="en-IE"/>
              </w:rPr>
              <w:tab/>
            </w:r>
            <w:r w:rsidR="002E22CD" w:rsidRPr="0048655B">
              <w:rPr>
                <w:rStyle w:val="Hyperlink"/>
                <w:noProof/>
              </w:rPr>
              <w:t>References</w:t>
            </w:r>
            <w:r w:rsidR="002E22CD">
              <w:rPr>
                <w:noProof/>
                <w:webHidden/>
              </w:rPr>
              <w:tab/>
            </w:r>
            <w:r w:rsidR="002E22CD">
              <w:rPr>
                <w:noProof/>
                <w:webHidden/>
              </w:rPr>
              <w:fldChar w:fldCharType="begin"/>
            </w:r>
            <w:r w:rsidR="002E22CD">
              <w:rPr>
                <w:noProof/>
                <w:webHidden/>
              </w:rPr>
              <w:instrText xml:space="preserve"> PAGEREF _Toc21707383 \h </w:instrText>
            </w:r>
            <w:r w:rsidR="002E22CD">
              <w:rPr>
                <w:noProof/>
                <w:webHidden/>
              </w:rPr>
            </w:r>
            <w:r w:rsidR="002E22CD">
              <w:rPr>
                <w:noProof/>
                <w:webHidden/>
              </w:rPr>
              <w:fldChar w:fldCharType="separate"/>
            </w:r>
            <w:r w:rsidR="002E22CD">
              <w:rPr>
                <w:noProof/>
                <w:webHidden/>
              </w:rPr>
              <w:t>9</w:t>
            </w:r>
            <w:r w:rsidR="002E22CD">
              <w:rPr>
                <w:noProof/>
                <w:webHidden/>
              </w:rPr>
              <w:fldChar w:fldCharType="end"/>
            </w:r>
          </w:hyperlink>
        </w:p>
        <w:p w14:paraId="6A6C75CD" w14:textId="2C44B1BA" w:rsidR="00C75AD4" w:rsidRPr="00C75AD4" w:rsidRDefault="00823CB7" w:rsidP="00C75AD4">
          <w:r>
            <w:rPr>
              <w:b/>
              <w:bCs/>
              <w:noProof/>
            </w:rPr>
            <w:fldChar w:fldCharType="end"/>
          </w:r>
        </w:p>
      </w:sdtContent>
    </w:sdt>
    <w:p w14:paraId="78C83751" w14:textId="7C2F8129" w:rsidR="00C75AD4" w:rsidRPr="00C75AD4" w:rsidRDefault="00C75AD4" w:rsidP="00730CAC">
      <w:pPr>
        <w:pStyle w:val="Heading1"/>
        <w:numPr>
          <w:ilvl w:val="0"/>
          <w:numId w:val="0"/>
        </w:numPr>
      </w:pPr>
      <w:bookmarkStart w:id="0" w:name="_Toc21707360"/>
      <w:r>
        <w:br w:type="page"/>
      </w:r>
    </w:p>
    <w:p w14:paraId="070542C2" w14:textId="4FBF4BB5" w:rsidR="00A51210" w:rsidRPr="00C75AD4" w:rsidRDefault="00A51210" w:rsidP="00C75AD4">
      <w:pPr>
        <w:pStyle w:val="Heading1"/>
      </w:pPr>
      <w:r w:rsidRPr="00C75AD4">
        <w:lastRenderedPageBreak/>
        <w:t>Tables</w:t>
      </w:r>
      <w:bookmarkEnd w:id="0"/>
    </w:p>
    <w:p w14:paraId="73E3582A" w14:textId="29EBC9ED" w:rsidR="00A51210" w:rsidRPr="00A51210" w:rsidRDefault="00A51210" w:rsidP="00C75AD4">
      <w:pPr>
        <w:pStyle w:val="Heading1"/>
      </w:pPr>
      <w:bookmarkStart w:id="1" w:name="_Toc21707361"/>
      <w:r>
        <w:t>Figures</w:t>
      </w:r>
      <w:bookmarkEnd w:id="1"/>
    </w:p>
    <w:p w14:paraId="5C9F3C07" w14:textId="38554F6E" w:rsidR="001207FA" w:rsidRDefault="001207FA">
      <w:pPr>
        <w:pStyle w:val="Heading1"/>
      </w:pPr>
      <w:bookmarkStart w:id="2" w:name="_Toc21707362"/>
      <w:r>
        <w:t>Glossary</w:t>
      </w:r>
    </w:p>
    <w:p w14:paraId="22959FF5" w14:textId="77777777" w:rsidR="00346539" w:rsidRDefault="00346539" w:rsidP="00AA4952">
      <w:pPr>
        <w:pStyle w:val="Glossary"/>
        <w:sectPr w:rsidR="00346539" w:rsidSect="001207FA">
          <w:headerReference w:type="default" r:id="rId9"/>
          <w:type w:val="continuous"/>
          <w:pgSz w:w="11906" w:h="16838"/>
          <w:pgMar w:top="1440" w:right="1440" w:bottom="1440" w:left="1440" w:header="708" w:footer="708" w:gutter="0"/>
          <w:pgNumType w:start="0"/>
          <w:cols w:space="708"/>
          <w:titlePg/>
          <w:docGrid w:linePitch="360"/>
        </w:sectPr>
      </w:pPr>
    </w:p>
    <w:p w14:paraId="14E18E97" w14:textId="1C65EFCE" w:rsidR="00346539" w:rsidRDefault="00346539" w:rsidP="00AA4952">
      <w:pPr>
        <w:pStyle w:val="Glossary"/>
      </w:pPr>
      <w:r w:rsidRPr="004C3676">
        <w:t>ALS</w:t>
      </w:r>
      <w:r>
        <w:tab/>
      </w:r>
      <w:r w:rsidRPr="004C3676">
        <w:tab/>
        <w:t>Amyotrophic Lateral Sclerosis</w:t>
      </w:r>
    </w:p>
    <w:p w14:paraId="0DAD6C5C" w14:textId="32231259" w:rsidR="00346539" w:rsidRDefault="00346539" w:rsidP="00AA4952">
      <w:pPr>
        <w:pStyle w:val="Glossary"/>
      </w:pPr>
      <w:r>
        <w:t>AXI</w:t>
      </w:r>
      <w:r>
        <w:tab/>
      </w:r>
      <w:r>
        <w:tab/>
        <w:t xml:space="preserve">Advanced </w:t>
      </w:r>
      <w:proofErr w:type="spellStart"/>
      <w:r>
        <w:t>eXtensible</w:t>
      </w:r>
      <w:proofErr w:type="spellEnd"/>
      <w:r>
        <w:t xml:space="preserve"> Interface</w:t>
      </w:r>
    </w:p>
    <w:p w14:paraId="1F361146" w14:textId="1A5CB8A7" w:rsidR="00346539" w:rsidRPr="004C3676" w:rsidRDefault="00346539" w:rsidP="00AA4952">
      <w:pPr>
        <w:pStyle w:val="Glossary"/>
      </w:pPr>
      <w:r>
        <w:t>AMBA</w:t>
      </w:r>
      <w:r>
        <w:tab/>
      </w:r>
      <w:r>
        <w:tab/>
        <w:t>Advanced Microcontroller Bus Architecture</w:t>
      </w:r>
    </w:p>
    <w:p w14:paraId="2C27FAD1" w14:textId="39C9421A" w:rsidR="00346539" w:rsidRPr="004C3676" w:rsidRDefault="00346539" w:rsidP="00AA4952">
      <w:pPr>
        <w:pStyle w:val="Glossary"/>
      </w:pPr>
      <w:r w:rsidRPr="004C3676">
        <w:t xml:space="preserve">BCI </w:t>
      </w:r>
      <w:r w:rsidRPr="004C3676">
        <w:tab/>
      </w:r>
      <w:r>
        <w:tab/>
      </w:r>
      <w:r w:rsidRPr="004C3676">
        <w:t>Brain to Computer Interface</w:t>
      </w:r>
    </w:p>
    <w:p w14:paraId="14CDF41A" w14:textId="77777777" w:rsidR="00346539" w:rsidRDefault="00346539" w:rsidP="00AA4952">
      <w:pPr>
        <w:pStyle w:val="Glossary"/>
      </w:pPr>
      <w:r w:rsidRPr="004C3676">
        <w:t>BRAM</w:t>
      </w:r>
      <w:r w:rsidRPr="004C3676">
        <w:tab/>
      </w:r>
      <w:r>
        <w:tab/>
      </w:r>
      <w:r w:rsidRPr="004C3676">
        <w:t>Block Random Access Memory</w:t>
      </w:r>
    </w:p>
    <w:p w14:paraId="2FB117AF" w14:textId="0EDE9B50" w:rsidR="00346539" w:rsidRPr="004C3676" w:rsidRDefault="00346539" w:rsidP="00AA4952">
      <w:pPr>
        <w:pStyle w:val="Glossary"/>
      </w:pPr>
      <w:r>
        <w:t>FPGA</w:t>
      </w:r>
      <w:r>
        <w:tab/>
      </w:r>
      <w:r>
        <w:tab/>
        <w:t>Field Programmable Gate Array</w:t>
      </w:r>
    </w:p>
    <w:p w14:paraId="3C1A4A8F" w14:textId="77777777" w:rsidR="00346539" w:rsidRPr="004C3676" w:rsidRDefault="00346539" w:rsidP="00AA4952">
      <w:pPr>
        <w:pStyle w:val="Glossary"/>
      </w:pPr>
      <w:r w:rsidRPr="004C3676">
        <w:t>DSP</w:t>
      </w:r>
      <w:r w:rsidRPr="004C3676">
        <w:tab/>
      </w:r>
      <w:r>
        <w:tab/>
      </w:r>
      <w:r w:rsidRPr="004C3676">
        <w:t>Digital Signal Processor</w:t>
      </w:r>
    </w:p>
    <w:p w14:paraId="57AB23DE" w14:textId="77777777" w:rsidR="00346539" w:rsidRPr="004C3676" w:rsidRDefault="00346539" w:rsidP="00AA4952">
      <w:pPr>
        <w:pStyle w:val="Glossary"/>
      </w:pPr>
      <w:r w:rsidRPr="004C3676">
        <w:t xml:space="preserve">FFT </w:t>
      </w:r>
      <w:r w:rsidRPr="004C3676">
        <w:tab/>
      </w:r>
      <w:r w:rsidRPr="004C3676">
        <w:tab/>
        <w:t>Fast Fourier Transform</w:t>
      </w:r>
    </w:p>
    <w:p w14:paraId="23AF6FEF" w14:textId="77777777" w:rsidR="00346539" w:rsidRDefault="00346539" w:rsidP="00AA4952">
      <w:pPr>
        <w:pStyle w:val="Glossary"/>
      </w:pPr>
      <w:r w:rsidRPr="004C3676">
        <w:t>FIR</w:t>
      </w:r>
      <w:r w:rsidRPr="004C3676">
        <w:tab/>
      </w:r>
      <w:r w:rsidRPr="004C3676">
        <w:tab/>
        <w:t>Finite Impulse Response</w:t>
      </w:r>
    </w:p>
    <w:p w14:paraId="2A1C1C87" w14:textId="61D0D605" w:rsidR="00346539" w:rsidRPr="004C3676" w:rsidRDefault="00346539" w:rsidP="00AA4952">
      <w:pPr>
        <w:pStyle w:val="Glossary"/>
      </w:pPr>
      <w:r w:rsidRPr="004C3676">
        <w:t>LDA</w:t>
      </w:r>
      <w:r w:rsidRPr="004C3676">
        <w:tab/>
      </w:r>
      <w:r w:rsidRPr="004C3676">
        <w:tab/>
        <w:t>Linear Discriminant Analysis</w:t>
      </w:r>
    </w:p>
    <w:p w14:paraId="137F3C77" w14:textId="77777777" w:rsidR="00346539" w:rsidRPr="004C3676" w:rsidRDefault="00346539" w:rsidP="00AA4952">
      <w:pPr>
        <w:pStyle w:val="Glossary"/>
      </w:pPr>
      <w:r w:rsidRPr="004C3676">
        <w:t>PL</w:t>
      </w:r>
      <w:r>
        <w:tab/>
      </w:r>
      <w:r>
        <w:tab/>
      </w:r>
      <w:r w:rsidRPr="004C3676">
        <w:t>Programmable Logic</w:t>
      </w:r>
    </w:p>
    <w:p w14:paraId="133F5768" w14:textId="77777777" w:rsidR="00346539" w:rsidRDefault="00346539" w:rsidP="00AA4952">
      <w:pPr>
        <w:pStyle w:val="Glossary"/>
      </w:pPr>
      <w:r w:rsidRPr="004C3676">
        <w:t>PS</w:t>
      </w:r>
      <w:r w:rsidRPr="004C3676">
        <w:tab/>
      </w:r>
      <w:r>
        <w:tab/>
      </w:r>
      <w:r w:rsidRPr="004C3676">
        <w:t>Processing System</w:t>
      </w:r>
    </w:p>
    <w:p w14:paraId="3300C784" w14:textId="72A2923B" w:rsidR="00346539" w:rsidRDefault="00346539" w:rsidP="00AA4952">
      <w:pPr>
        <w:pStyle w:val="Glossary"/>
        <w:sectPr w:rsidR="00346539" w:rsidSect="00346539">
          <w:type w:val="continuous"/>
          <w:pgSz w:w="11906" w:h="16838"/>
          <w:pgMar w:top="1440" w:right="1440" w:bottom="1440" w:left="1440" w:header="708" w:footer="708" w:gutter="0"/>
          <w:pgNumType w:start="0"/>
          <w:cols w:num="2" w:space="708"/>
          <w:titlePg/>
          <w:docGrid w:linePitch="360"/>
        </w:sectPr>
      </w:pPr>
      <w:r w:rsidRPr="004C3676">
        <w:t xml:space="preserve">SSVEP </w:t>
      </w:r>
      <w:r>
        <w:tab/>
      </w:r>
      <w:r>
        <w:tab/>
      </w:r>
      <w:r w:rsidRPr="004C3676">
        <w:t>Steady State Visually Evoked Potentials</w:t>
      </w:r>
    </w:p>
    <w:p w14:paraId="54835274" w14:textId="03E994DE" w:rsidR="00346539" w:rsidRDefault="00346539" w:rsidP="00AA4952">
      <w:pPr>
        <w:pStyle w:val="Glossary"/>
        <w:numPr>
          <w:ilvl w:val="0"/>
          <w:numId w:val="0"/>
        </w:numPr>
      </w:pPr>
    </w:p>
    <w:p w14:paraId="1B111949" w14:textId="005CAF9A" w:rsidR="0011733B" w:rsidRDefault="0011733B">
      <w:pPr>
        <w:pStyle w:val="Heading1"/>
      </w:pPr>
      <w:r>
        <w:t>Online Repositories</w:t>
      </w:r>
    </w:p>
    <w:p w14:paraId="7EC95FF6" w14:textId="5BE36523" w:rsidR="0011733B" w:rsidRPr="0011733B" w:rsidRDefault="0011733B" w:rsidP="0011733B">
      <w:pPr>
        <w:pStyle w:val="Glossary"/>
        <w:numPr>
          <w:ilvl w:val="0"/>
          <w:numId w:val="28"/>
        </w:numPr>
      </w:pPr>
      <w:r w:rsidRPr="0011733B">
        <w:t>https://github.com/ozancaglayan/python-emotiv</w:t>
      </w:r>
    </w:p>
    <w:p w14:paraId="76CD8FB9" w14:textId="61264681" w:rsidR="00A51210" w:rsidRDefault="00A51210" w:rsidP="00C75AD4">
      <w:pPr>
        <w:pStyle w:val="Heading1"/>
      </w:pPr>
      <w:r>
        <w:t>Acknowledgments</w:t>
      </w:r>
      <w:bookmarkEnd w:id="2"/>
    </w:p>
    <w:p w14:paraId="6555E2F2" w14:textId="2BBED083" w:rsidR="007E0F48" w:rsidRPr="007E0F48" w:rsidRDefault="00AF3F36" w:rsidP="00C75AD4">
      <w:pPr>
        <w:pStyle w:val="Heading1"/>
      </w:pPr>
      <w:bookmarkStart w:id="3" w:name="_Toc21707363"/>
      <w:r>
        <w:t>Introduction</w:t>
      </w:r>
      <w:bookmarkEnd w:id="3"/>
    </w:p>
    <w:p w14:paraId="00381048" w14:textId="57D67A06" w:rsidR="003A030E" w:rsidRDefault="00073219" w:rsidP="00842B80">
      <w:pPr>
        <w:rPr>
          <w:lang w:val="en-GB"/>
        </w:rPr>
      </w:pPr>
      <w:r>
        <w:rPr>
          <w:lang w:val="en-GB"/>
        </w:rPr>
        <w:t xml:space="preserve">The objective of this project is to address the need for a smaller, more </w:t>
      </w:r>
      <w:r w:rsidR="00F654CB">
        <w:rPr>
          <w:lang w:val="en-GB"/>
        </w:rPr>
        <w:t xml:space="preserve">energy efficient </w:t>
      </w:r>
      <w:r>
        <w:rPr>
          <w:lang w:val="en-GB"/>
        </w:rPr>
        <w:t>processing unit to be implemented in a Brain to Computer Interface (BCI) for better manoeuvrability to replace full desktop PCs and Laptops.</w:t>
      </w:r>
      <w:r w:rsidR="007E0F48">
        <w:rPr>
          <w:lang w:val="en-GB"/>
        </w:rPr>
        <w:t xml:space="preserve"> BCI are systems developed in order to help improve the quality of life of those suffering from locked in syndrome, loss of limbs, ALS or paralysis. By utilising the Electrical activity of the brain, developers can classify these signals in order to perform a particular action, i.e. in a P300 speller, a subject is presented with an alphabet matrix, where each letter is highlighted. Once the subject </w:t>
      </w:r>
      <w:r w:rsidR="001C2EF2">
        <w:rPr>
          <w:lang w:val="en-GB"/>
        </w:rPr>
        <w:t>decides which letter they wish to select, a P300 potential is elicited in the brain due to the decision making</w:t>
      </w:r>
      <w:r w:rsidR="001C2EF2">
        <w:rPr>
          <w:lang w:val="en-GB"/>
        </w:rPr>
        <w:fldChar w:fldCharType="begin" w:fldLock="1"/>
      </w:r>
      <w:r w:rsidR="00A72C62">
        <w:rPr>
          <w:lang w:val="en-GB"/>
        </w:rPr>
        <w:instrText>ADDIN CSL_CITATION {"citationItems":[{"id":"ITEM-1","itemData":{"DOI":"10.5923/j.eee.20170703.01","abstract":"Lie detection mechanism is used to evaluate the ethical and moral values of people. In general, these moral and ethical values are difficult to determine. Earlier technique like polygraph does not provide accuracy in determining mental behaviour. Lately, it is possible to study psychological response of a person using electroencephalogram (EEG). Based on this, we develop a standalone solution that can detect brain signals using EEG. To this end, we extract the desired features from the brain signals acquired through sixteen electrodes using various extraction techniques. Then, we implement linear discriminant analysis (LDA) classification technique to differentiate the positive and negative samples from the signals obtained from sensors in order to achieve a decision for either guilty subject or innocent subject accordingly. The whole work is designed with the help of MATLAB and Xilinx tool. For efficiency, the whole system is implemented on FPGA. The amount of correct deception detection in guilty and innocent subjects are 85%. It is easy and more convenient approach than other previously used methods.","author":[{"dropping-particle":"","family":"Kamran Haider","given":"Syed","non-dropping-particle":"","parse-names":false,"suffix":""},{"dropping-particle":"","family":"Daud","given":"Malik Imran","non-dropping-particle":"","parse-names":false,"suffix":""},{"dropping-particle":"","family":"Jiang","given":"Aimin","non-dropping-particle":"","parse-names":false,"suffix":""},{"dropping-particle":"","family":"Khan","given":"Zubair","non-dropping-particle":"","parse-names":false,"suffix":""}],"container-title":"Electrical and Electronic Engineering","id":"ITEM-1","issue":"3","issued":{"date-parts":[["2017"]]},"page":"69-76","title":"Evaluation of P300 based Lie Detection Algorithm","type":"article-journal","volume":"2017"},"uris":["http://www.mendeley.com/documents/?uuid=cfd39cb0-ce79-37f7-bb5d-373bb6241823"]}],"mendeley":{"formattedCitation":"[1]","plainTextFormattedCitation":"[1]","previouslyFormattedCitation":"[1]"},"properties":{"noteIndex":0},"schema":"https://github.com/citation-style-language/schema/raw/master/csl-citation.json"}</w:instrText>
      </w:r>
      <w:r w:rsidR="001C2EF2">
        <w:rPr>
          <w:lang w:val="en-GB"/>
        </w:rPr>
        <w:fldChar w:fldCharType="separate"/>
      </w:r>
      <w:r w:rsidR="001C2EF2" w:rsidRPr="001C2EF2">
        <w:rPr>
          <w:noProof/>
          <w:lang w:val="en-GB"/>
        </w:rPr>
        <w:t>[1]</w:t>
      </w:r>
      <w:r w:rsidR="001C2EF2">
        <w:rPr>
          <w:lang w:val="en-GB"/>
        </w:rPr>
        <w:fldChar w:fldCharType="end"/>
      </w:r>
      <w:r w:rsidR="001C2EF2">
        <w:rPr>
          <w:lang w:val="en-GB"/>
        </w:rPr>
        <w:t xml:space="preserve"> and the chosen letter is added to the output.</w:t>
      </w:r>
      <w:r w:rsidR="00C2316D">
        <w:rPr>
          <w:lang w:val="en-GB"/>
        </w:rPr>
        <w:t xml:space="preserve"> However, P300 based BCI systems are limited in applications because the output is binary (Decision made or not). Steady State Visually Evoked Potentials (SSVEP) are a more likely candidate for generating electrical activity in a Subjects brain because of the larger range of inputs, which will be explored further in the next chapter.</w:t>
      </w:r>
    </w:p>
    <w:p w14:paraId="5A14208E" w14:textId="77777777" w:rsidR="004B4CDE" w:rsidRDefault="004B4CDE" w:rsidP="001F579C">
      <w:pPr>
        <w:pStyle w:val="ListParagraph"/>
        <w:ind w:left="360"/>
        <w:rPr>
          <w:rFonts w:cs="Times New Roman"/>
          <w:lang w:val="en-GB"/>
        </w:rPr>
      </w:pPr>
    </w:p>
    <w:p w14:paraId="579E917E" w14:textId="77777777" w:rsidR="004B4CDE" w:rsidRPr="00C35E7D" w:rsidRDefault="004B4CDE" w:rsidP="004B4CDE">
      <w:pPr>
        <w:pStyle w:val="ListParagraph"/>
        <w:ind w:left="360"/>
        <w:rPr>
          <w:rFonts w:cs="Times New Roman"/>
          <w:lang w:val="en-GB"/>
        </w:rPr>
      </w:pPr>
      <w:r>
        <w:rPr>
          <w:noProof/>
          <w:lang w:val="en-GB"/>
        </w:rPr>
        <w:lastRenderedPageBreak/>
        <w:drawing>
          <wp:inline distT="0" distB="0" distL="0" distR="0" wp14:anchorId="38D18B80" wp14:editId="29F07431">
            <wp:extent cx="5731510" cy="3787140"/>
            <wp:effectExtent l="0" t="0" r="254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C_System_Level_Design.jpg"/>
                    <pic:cNvPicPr/>
                  </pic:nvPicPr>
                  <pic:blipFill>
                    <a:blip r:embed="rId10">
                      <a:extLst>
                        <a:ext uri="{28A0092B-C50C-407E-A947-70E740481C1C}">
                          <a14:useLocalDpi xmlns:a14="http://schemas.microsoft.com/office/drawing/2010/main" val="0"/>
                        </a:ext>
                      </a:extLst>
                    </a:blip>
                    <a:stretch>
                      <a:fillRect/>
                    </a:stretch>
                  </pic:blipFill>
                  <pic:spPr>
                    <a:xfrm>
                      <a:off x="0" y="0"/>
                      <a:ext cx="5735475" cy="3789760"/>
                    </a:xfrm>
                    <a:prstGeom prst="rect">
                      <a:avLst/>
                    </a:prstGeom>
                  </pic:spPr>
                </pic:pic>
              </a:graphicData>
            </a:graphic>
          </wp:inline>
        </w:drawing>
      </w:r>
    </w:p>
    <w:p w14:paraId="7CFBA296" w14:textId="64C11C22" w:rsidR="004B4CDE" w:rsidRPr="004B4CDE" w:rsidRDefault="004B4CDE" w:rsidP="00A07458">
      <w:pPr>
        <w:pStyle w:val="FigureAnnotation"/>
      </w:pPr>
      <w:r>
        <w:t xml:space="preserve">Figure </w:t>
      </w:r>
      <w:r w:rsidR="00156422">
        <w:t>6.</w:t>
      </w:r>
      <w:r>
        <w:t>1. Top Level Architecture of System</w:t>
      </w:r>
    </w:p>
    <w:p w14:paraId="40430647" w14:textId="18A7BA6B" w:rsidR="002215FE" w:rsidRDefault="00A72C62" w:rsidP="00842B80">
      <w:pPr>
        <w:rPr>
          <w:lang w:val="en-GB"/>
        </w:rPr>
      </w:pPr>
      <w:r>
        <w:rPr>
          <w:lang w:val="en-GB"/>
        </w:rPr>
        <w:t xml:space="preserve">In previous works regarding a Brain to Computer Interface, a full desktop PC or laptop has been utilised to read in the signals, perform the signal processing, and </w:t>
      </w:r>
      <w:r w:rsidR="001F579C">
        <w:rPr>
          <w:lang w:val="en-GB"/>
        </w:rPr>
        <w:t>classify the signals</w:t>
      </w:r>
      <w:r>
        <w:rPr>
          <w:lang w:val="en-GB"/>
        </w:rPr>
        <w:fldChar w:fldCharType="begin" w:fldLock="1"/>
      </w:r>
      <w:r w:rsidR="002215FE">
        <w:rPr>
          <w:lang w:val="en-GB"/>
        </w:rPr>
        <w:instrText>ADDIN CSL_CITATION {"citationItems":[{"id":"ITEM-1","itemData":{"DOI":"10.5405/jmbe.765","ISBN":"5502733352661","ISSN":"16090985","abstract":"This paper proposes the integration of two systems: a brain-computer interface (BCI) based on steady-state visual evoked potentials (SSVEPs) and an autonomous robotic wheelchair, with the former being used to command the latter. The signals used in this work come from individuals who are visually stimulated. The stimuli are black-and-white checkerboards, like stripes, flickering at different frequencies. Four experiments were performed for the BCI development. For all experiments, the volunteers were asked to watch a stimulation screen with a central stripe or to watch a stimulation screen with four stripes presented simultaneously, one at each side, one at the top and one at the bottom. The EEG signal analysis consists of two steps: feature extraction, performed using a statistic test, and classification, performed by a rule-based classifier. This kind of classifier obtains good results in a short time and does not demand any training. The result is a system with high classification rate (up to 96%), high information transfer rate (ITR) (up to 101.66 bits/min), and processing time of about 120 ms for each incremental analysis. Each frequency value can be associated to a user command or a user feeling. The user, who is seated on the wheelchair, can thus choose a specific place to move to. Upon such choice, the control system onboard the wheelchair generates reference paths with low risk of collision, connecting the current position to the chosen one. Therefore, a system to allow people with severe motor disfunction to have the quality of their lives improved is the proposal of the work.","author":[{"dropping-particle":"","family":"Müller","given":"Sandra Mara Torres","non-dropping-particle":"","parse-names":false,"suffix":""},{"dropping-particle":"","family":"Celeste","given":"Wanderley Cardoso","non-dropping-particle":"","parse-names":false,"suffix":""},{"dropping-particle":"","family":"Bastos-Filho","given":"Teodiano Freire","non-dropping-particle":"","parse-names":false,"suffix":""},{"dropping-particle":"","family":"Sarcinelli-Filho","given":"Mário","non-dropping-particle":"","parse-names":false,"suffix":""}],"container-title":"Journal of Medical and Biological Engineering","id":"ITEM-1","issue":"6","issued":{"date-parts":[["2010"]]},"page":"407-416","title":"Brain-computer interface based on visual evoked potentials to command autonomous robotic wheelchair","type":"article-journal","volume":"30"},"uris":["http://www.mendeley.com/documents/?uuid=21e382e5-5f35-4d43-b2b3-e84a23bf4744"]}],"mendeley":{"formattedCitation":"[2]","plainTextFormattedCitation":"[2]","previouslyFormattedCitation":"[2]"},"properties":{"noteIndex":0},"schema":"https://github.com/citation-style-language/schema/raw/master/csl-citation.json"}</w:instrText>
      </w:r>
      <w:r>
        <w:rPr>
          <w:lang w:val="en-GB"/>
        </w:rPr>
        <w:fldChar w:fldCharType="separate"/>
      </w:r>
      <w:r w:rsidRPr="00A72C62">
        <w:rPr>
          <w:noProof/>
          <w:lang w:val="en-GB"/>
        </w:rPr>
        <w:t>[2]</w:t>
      </w:r>
      <w:r>
        <w:rPr>
          <w:lang w:val="en-GB"/>
        </w:rPr>
        <w:fldChar w:fldCharType="end"/>
      </w:r>
      <w:r>
        <w:rPr>
          <w:lang w:val="en-GB"/>
        </w:rPr>
        <w:t xml:space="preserve">. </w:t>
      </w:r>
      <w:r w:rsidR="00823132">
        <w:rPr>
          <w:lang w:val="en-GB"/>
        </w:rPr>
        <w:t>In the example of a BCI controlled Autonomous wheelchair, the Desktop needs to be secured to the wheelchair, which can be cumbersome</w:t>
      </w:r>
      <w:r w:rsidR="001F579C">
        <w:rPr>
          <w:lang w:val="en-GB"/>
        </w:rPr>
        <w:t xml:space="preserve"> and difficult to manoeuvre</w:t>
      </w:r>
      <w:r w:rsidR="00823132">
        <w:rPr>
          <w:lang w:val="en-GB"/>
        </w:rPr>
        <w:t xml:space="preserve">. Apart from the PC’s weight and occupation space, a PC also consumes large amounts of energy because it must </w:t>
      </w:r>
      <w:r w:rsidR="000B5D1C">
        <w:rPr>
          <w:lang w:val="en-GB"/>
        </w:rPr>
        <w:t>hold</w:t>
      </w:r>
      <w:r w:rsidR="00823132">
        <w:rPr>
          <w:lang w:val="en-GB"/>
        </w:rPr>
        <w:t xml:space="preserve"> an operating system which has the processing software </w:t>
      </w:r>
      <w:r w:rsidR="001F579C">
        <w:rPr>
          <w:lang w:val="en-GB"/>
        </w:rPr>
        <w:t>running</w:t>
      </w:r>
      <w:r w:rsidR="00823132">
        <w:rPr>
          <w:lang w:val="en-GB"/>
        </w:rPr>
        <w:t xml:space="preserve"> on top of it</w:t>
      </w:r>
      <w:r w:rsidR="003A030E">
        <w:rPr>
          <w:lang w:val="en-GB"/>
        </w:rPr>
        <w:t>.</w:t>
      </w:r>
      <w:r w:rsidR="004A1283">
        <w:rPr>
          <w:lang w:val="en-GB"/>
        </w:rPr>
        <w:t xml:space="preserve"> An FPGA would be a more practical choice for real world applications because of its lower occupation space, weight, and power consumption. In addition to this, </w:t>
      </w:r>
      <w:r w:rsidR="00D76D2F">
        <w:rPr>
          <w:lang w:val="en-GB"/>
        </w:rPr>
        <w:t xml:space="preserve">FPGAs tend to be utilised for computational acceleration </w:t>
      </w:r>
      <w:r w:rsidR="00D76D2F">
        <w:rPr>
          <w:lang w:val="en-GB"/>
        </w:rPr>
        <w:fldChar w:fldCharType="begin" w:fldLock="1"/>
      </w:r>
      <w:r w:rsidR="006528C4">
        <w:rPr>
          <w:lang w:val="en-GB"/>
        </w:rPr>
        <w:instrText>ADDIN CSL_CITATION {"citationItems":[{"id":"ITEM-1","itemData":{"author":[{"dropping-particle":"","family":"Authors","given":"MathWorks","non-dropping-particle":"","parse-names":false,"suffix":""},{"dropping-particle":"","family":"Cullinan Christopher Wyant Timothy Frattesi Advisor","given":"Christopher","non-dropping-particle":"","parse-names":false,"suffix":""},{"dropping-particle":"","family":"Huang","given":"Xinming","non-dropping-particle":"","parse-names":false,"suffix":""}],"id":"ITEM-1","issued":{"date-parts":[["0"]]},"title":"Computing Performance Benchmarks among CPU, GPU, and FPGA","type":"report"},"uris":["http://www.mendeley.com/documents/?uuid=0d291955-8ba4-3ebd-8442-0fd3fe6fe657"]}],"mendeley":{"formattedCitation":"[3]","plainTextFormattedCitation":"[3]","previouslyFormattedCitation":"[3]"},"properties":{"noteIndex":0},"schema":"https://github.com/citation-style-language/schema/raw/master/csl-citation.json"}</w:instrText>
      </w:r>
      <w:r w:rsidR="00D76D2F">
        <w:rPr>
          <w:lang w:val="en-GB"/>
        </w:rPr>
        <w:fldChar w:fldCharType="separate"/>
      </w:r>
      <w:r w:rsidR="00D76D2F" w:rsidRPr="00D76D2F">
        <w:rPr>
          <w:noProof/>
          <w:lang w:val="en-GB"/>
        </w:rPr>
        <w:t>[3]</w:t>
      </w:r>
      <w:r w:rsidR="00D76D2F">
        <w:rPr>
          <w:lang w:val="en-GB"/>
        </w:rPr>
        <w:fldChar w:fldCharType="end"/>
      </w:r>
      <w:r w:rsidR="00D76D2F">
        <w:rPr>
          <w:lang w:val="en-GB"/>
        </w:rPr>
        <w:t xml:space="preserve">, which would ensure it could perform the necessary real time processing required for a BCI. </w:t>
      </w:r>
    </w:p>
    <w:p w14:paraId="69669335" w14:textId="61E48386" w:rsidR="004B4CDE" w:rsidRDefault="004B4CDE" w:rsidP="003A030E">
      <w:pPr>
        <w:pStyle w:val="ListParagraph"/>
        <w:ind w:left="360"/>
        <w:rPr>
          <w:rFonts w:cs="Times New Roman"/>
          <w:lang w:val="en-GB"/>
        </w:rPr>
      </w:pPr>
    </w:p>
    <w:p w14:paraId="279C5262" w14:textId="2F5C669B" w:rsidR="00F654CB" w:rsidRDefault="004B4CDE" w:rsidP="00842B80">
      <w:r>
        <w:rPr>
          <w:lang w:val="en-GB"/>
        </w:rPr>
        <w:t>The PYNQ Z2 System on Chip development board utilised for the project will have more than enough resources to perform the necessary task. The Zynq 7000</w:t>
      </w:r>
      <w:r>
        <w:t xml:space="preserve"> series chip </w:t>
      </w:r>
      <w:r w:rsidR="00AB7835">
        <w:t>embedded in this board has a dedicated Processing System along with a Programmable Logic fabric. The Programmable Logic fabric of the board allows Hardware designers to create IP blocks for performing specific tasks as seen in Figure</w:t>
      </w:r>
      <w:r w:rsidR="00156422">
        <w:t xml:space="preserve"> 6.</w:t>
      </w:r>
      <w:r w:rsidR="00AB7835">
        <w:t xml:space="preserve">1. </w:t>
      </w:r>
      <w:r w:rsidR="000905E9">
        <w:t xml:space="preserve">Python scripts running on the PS can access the IP blocks as attributes of an Overlay, which will be investigated further in the following chapters. </w:t>
      </w:r>
    </w:p>
    <w:p w14:paraId="5D99383C" w14:textId="5799AA35" w:rsidR="000905E9" w:rsidRDefault="000905E9" w:rsidP="000905E9">
      <w:pPr>
        <w:pStyle w:val="ListParagraph"/>
        <w:ind w:left="360"/>
        <w:rPr>
          <w:rFonts w:cs="Times New Roman"/>
        </w:rPr>
      </w:pPr>
    </w:p>
    <w:p w14:paraId="3D2396E9" w14:textId="1400740D" w:rsidR="000905E9" w:rsidRPr="007572FB" w:rsidRDefault="000905E9" w:rsidP="00842B80">
      <w:r>
        <w:t xml:space="preserve">Following the introduction there will be a chapter for the background research </w:t>
      </w:r>
      <w:r w:rsidR="007572FB">
        <w:t>and investigation into BCI, and how SSVEP operate within these systems</w:t>
      </w:r>
      <w:r>
        <w:t xml:space="preserve">. </w:t>
      </w:r>
      <w:r w:rsidRPr="007572FB">
        <w:t xml:space="preserve">Following will be an </w:t>
      </w:r>
      <w:r w:rsidRPr="007572FB">
        <w:lastRenderedPageBreak/>
        <w:t xml:space="preserve">investigation into the feasibility of implementing these systems on an FPGA, </w:t>
      </w:r>
      <w:r w:rsidR="007572FB">
        <w:t xml:space="preserve">and why the PYNQ Z2 board will be used. </w:t>
      </w:r>
    </w:p>
    <w:p w14:paraId="233CDCE7" w14:textId="7EB59DDA" w:rsidR="000905E9" w:rsidRDefault="000905E9" w:rsidP="00842B80">
      <w:r>
        <w:t>After the background has been covered there shall be a short discussion regarding the societal impacts of this projec</w:t>
      </w:r>
      <w:r w:rsidR="007572FB">
        <w:t>t in relation to how this project can help those suffering from various injuries and neurological diseases.</w:t>
      </w:r>
    </w:p>
    <w:p w14:paraId="1875AF88" w14:textId="7CBD91E6" w:rsidR="007572FB" w:rsidRDefault="007572FB" w:rsidP="00842B80">
      <w:r>
        <w:t>Ne</w:t>
      </w:r>
      <w:r w:rsidR="00E55A53">
        <w:t>xt an outline of the base platform and how it was commissioned will be required to portray a fundamental understanding of the system, and where the work initially began.</w:t>
      </w:r>
    </w:p>
    <w:p w14:paraId="0F931912" w14:textId="74A36270" w:rsidR="00E55A53" w:rsidRDefault="006625CB" w:rsidP="00842B80">
      <w:r>
        <w:t>A chapter for the overall Architecture will contain the overview and functionality of every component within the system. Following the overview, the steps for implementation and testing methods will be outlined.</w:t>
      </w:r>
    </w:p>
    <w:p w14:paraId="3B045780" w14:textId="2E3C0098" w:rsidR="006625CB" w:rsidRDefault="006625CB" w:rsidP="00842B80">
      <w:r>
        <w:t>Finally</w:t>
      </w:r>
      <w:r w:rsidR="000B5D1C">
        <w:t>,</w:t>
      </w:r>
      <w:r>
        <w:t xml:space="preserve"> chapters for results, discussion of results, and final conclusions will go over all testing methods and determine if the system was an overall success, where could the system be improved, and further design considerations for the future. </w:t>
      </w:r>
    </w:p>
    <w:p w14:paraId="77304FA0" w14:textId="31EB3021" w:rsidR="008A78B3" w:rsidRDefault="008A78B3" w:rsidP="00C75AD4">
      <w:pPr>
        <w:pStyle w:val="Heading1"/>
      </w:pPr>
      <w:bookmarkStart w:id="4" w:name="_Toc21707364"/>
      <w:r w:rsidRPr="00823CB7">
        <w:t>Background</w:t>
      </w:r>
      <w:bookmarkEnd w:id="4"/>
    </w:p>
    <w:p w14:paraId="4DD0DCEC" w14:textId="727AF2A1" w:rsidR="00C35E7D" w:rsidRPr="00C35E7D" w:rsidRDefault="00C35E7D" w:rsidP="00842B80">
      <w:r>
        <w:t xml:space="preserve">This chapter outlines all of the background research </w:t>
      </w:r>
      <w:r w:rsidR="007E2D58">
        <w:t xml:space="preserve">required to build the required system. A more in-depth investigation into the benefits of FPGA over conventional PC for processing, how SSVEP is utilised within Brain to computer Interfaces, and a comparison between different FPGA models. </w:t>
      </w:r>
    </w:p>
    <w:p w14:paraId="1C50CAD5" w14:textId="77777777" w:rsidR="00823CB7" w:rsidRDefault="00823CB7" w:rsidP="00823CB7">
      <w:pPr>
        <w:pStyle w:val="ListParagraph"/>
        <w:ind w:left="360"/>
        <w:rPr>
          <w:rFonts w:cs="Times New Roman"/>
          <w:lang w:val="en-GB"/>
        </w:rPr>
      </w:pPr>
    </w:p>
    <w:p w14:paraId="62821130" w14:textId="77777777" w:rsidR="00823CB7" w:rsidRDefault="00823CB7" w:rsidP="00823CB7">
      <w:pPr>
        <w:pStyle w:val="ListParagraph"/>
        <w:ind w:left="360"/>
        <w:jc w:val="center"/>
        <w:rPr>
          <w:rFonts w:cs="Times New Roman"/>
          <w:lang w:val="en-GB"/>
        </w:rPr>
      </w:pPr>
      <w:r>
        <w:rPr>
          <w:rFonts w:cs="Times New Roman"/>
          <w:noProof/>
          <w:lang w:val="en-GB"/>
        </w:rPr>
        <w:drawing>
          <wp:inline distT="0" distB="0" distL="0" distR="0" wp14:anchorId="61ED012F" wp14:editId="77675949">
            <wp:extent cx="5504870" cy="25527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tec_p300_speller.png"/>
                    <pic:cNvPicPr/>
                  </pic:nvPicPr>
                  <pic:blipFill>
                    <a:blip r:embed="rId11">
                      <a:extLst>
                        <a:ext uri="{28A0092B-C50C-407E-A947-70E740481C1C}">
                          <a14:useLocalDpi xmlns:a14="http://schemas.microsoft.com/office/drawing/2010/main" val="0"/>
                        </a:ext>
                      </a:extLst>
                    </a:blip>
                    <a:stretch>
                      <a:fillRect/>
                    </a:stretch>
                  </pic:blipFill>
                  <pic:spPr>
                    <a:xfrm>
                      <a:off x="0" y="0"/>
                      <a:ext cx="5507034" cy="2553703"/>
                    </a:xfrm>
                    <a:prstGeom prst="rect">
                      <a:avLst/>
                    </a:prstGeom>
                  </pic:spPr>
                </pic:pic>
              </a:graphicData>
            </a:graphic>
          </wp:inline>
        </w:drawing>
      </w:r>
    </w:p>
    <w:p w14:paraId="32DA470A" w14:textId="3E123A20" w:rsidR="00823CB7" w:rsidRPr="001305EC" w:rsidRDefault="00823CB7" w:rsidP="00A07458">
      <w:pPr>
        <w:pStyle w:val="FigureAnnotation"/>
      </w:pPr>
      <w:r>
        <w:t>Fig</w:t>
      </w:r>
      <w:r w:rsidR="00156422">
        <w:t>ure 7.1</w:t>
      </w:r>
      <w:r>
        <w:t>. SSVEP based Brain to Computer Interface</w:t>
      </w:r>
    </w:p>
    <w:p w14:paraId="2A4CEE40" w14:textId="2AC030D8" w:rsidR="003A030E" w:rsidRDefault="003A030E" w:rsidP="00E55A53">
      <w:pPr>
        <w:pStyle w:val="Heading2"/>
      </w:pPr>
      <w:bookmarkStart w:id="5" w:name="_Toc21707365"/>
      <w:r>
        <w:t xml:space="preserve">Brain to Computer </w:t>
      </w:r>
      <w:r w:rsidRPr="00E55A53">
        <w:t>Interface</w:t>
      </w:r>
      <w:bookmarkEnd w:id="5"/>
    </w:p>
    <w:p w14:paraId="2C749C4A" w14:textId="55DF1973" w:rsidR="000B5D1C" w:rsidRPr="00046017" w:rsidRDefault="00073219" w:rsidP="00842B80">
      <w:pPr>
        <w:pStyle w:val="TextSub2"/>
      </w:pPr>
      <w:r>
        <w:t>Brain to Computer Interfaces are control systems utilising the neurological activity recorded from EEG acquisition</w:t>
      </w:r>
      <w:r w:rsidR="000B5D1C">
        <w:t xml:space="preserve"> systems</w:t>
      </w:r>
      <w:r>
        <w:t xml:space="preserve">. </w:t>
      </w:r>
      <w:r w:rsidR="00823CB7" w:rsidRPr="00073219">
        <w:t>The recorded EEG signals are decoded into specific brain signal patterns such as Steady-State Visually Evoked Potentials (SSVEP) as seen in Fig</w:t>
      </w:r>
      <w:r w:rsidR="00156422">
        <w:t>ure 7.1</w:t>
      </w:r>
      <w:r w:rsidR="00823CB7" w:rsidRPr="00073219">
        <w:t xml:space="preserve">. SSVEP based systems require the user to be presented a flashing visual stimulus which shall induce an electrical response matching the frequency of the stimuli and its harmonics in the occipital cortex (rear) of the brain </w:t>
      </w:r>
      <w:r w:rsidR="00823CB7" w:rsidRPr="00073219">
        <w:fldChar w:fldCharType="begin" w:fldLock="1"/>
      </w:r>
      <w:r w:rsidR="00D76D2F">
        <w:instrText>ADDIN CSL_CITATION {"citationItems":[{"id":"ITEM-1","itemData":{"author":[{"dropping-particle":"","family":"Bieger","given":"Jordi","non-dropping-particle":"","parse-names":false,"suffix":""},{"dropping-particle":"","family":"Garcia-Molina","given":"Gary","non-dropping-particle":"","parse-names":false,"suffix":""}],"id":"ITEM-1","issued":{"date-parts":[["2010"]]},"title":"Light Stimulation Properties to Influence Brain Activity: A Brain-Computer Interface Application Brain computer interface View project","type":"report"},"uris":["http://www.mendeley.com/documents/?uuid=29d852d3-c985-35f2-bb69-d455f7432062"]}],"mendeley":{"formattedCitation":"[4]","plainTextFormattedCitation":"[4]","previouslyFormattedCitation":"[4]"},"properties":{"noteIndex":0},"schema":"https://github.com/citation-style-language/schema/raw/master/csl-citation.json"}</w:instrText>
      </w:r>
      <w:r w:rsidR="00823CB7" w:rsidRPr="00073219">
        <w:fldChar w:fldCharType="separate"/>
      </w:r>
      <w:r w:rsidR="002215FE" w:rsidRPr="002215FE">
        <w:rPr>
          <w:noProof/>
        </w:rPr>
        <w:t>[4]</w:t>
      </w:r>
      <w:r w:rsidR="00823CB7" w:rsidRPr="00073219">
        <w:fldChar w:fldCharType="end"/>
      </w:r>
      <w:r w:rsidR="00823CB7" w:rsidRPr="00073219">
        <w:t>. Systems such as these can greatly help patients suffering from ALS, paralysis or loss of limbs</w:t>
      </w:r>
      <w:r w:rsidR="00823CB7" w:rsidRPr="00073219">
        <w:fldChar w:fldCharType="begin" w:fldLock="1"/>
      </w:r>
      <w:r w:rsidR="00D76D2F">
        <w:instrText>ADDIN CSL_CITATION {"citationItems":[{"id":"ITEM-1","itemData":{"DOI":"10.1109/TBCAS.2010.2042595","ISSN":"19324545","abstract":"This paper proposes a low-cost field-programmable gate-array (FPGA)-based brain-computer interface (BCI) multimedia control system, different from the BCI system, which uses bulky and expensive electroencephalography (EEG) measurement equipment, personal computer, and commercial real-time signal-processing software. The proposed system combines a customized stimulation panel, a brainwave-acquisition circuit, and an FPGA-based real-time signal processor and allows users to use their brainwave to communicate with or control multimedia devices by themselves. This study also designs a light-emitting diode stimulation panel instead of cathode ray tube or liquid-crystal display used in existing studies, to induce a stronger steady-state visual evoked potential (SSVEP), a kind of EEG, used as the input signal of the proposed BCI system. Implementing a prototype of the SSVEP-based BCI multimedia control system verifies the effectiveness of the proposed system. Experimental results show that the subjects' SSVEP can successfully control the multimedia device through the proposed BCI system with high identification accuracy.","author":[{"dropping-particle":"","family":"Shyu","given":"Kuo Kai","non-dropping-particle":"","parse-names":false,"suffix":""},{"dropping-particle":"","family":"Lee","given":"Po Lei","non-dropping-particle":"","parse-names":false,"suffix":""},{"dropping-particle":"","family":"Lee","given":"Ming Huan","non-dropping-particle":"","parse-names":false,"suffix":""},{"dropping-particle":"","family":"Lin","given":"Ming Hong","non-dropping-particle":"","parse-names":false,"suffix":""},{"dropping-particle":"","family":"Lai","given":"Ren Jie","non-dropping-particle":"","parse-names":false,"suffix":""},{"dropping-particle":"","family":"Chiu","given":"Yun Jen","non-dropping-particle":"","parse-names":false,"suffix":""}],"container-title":"IEEE Transactions on Biomedical Circuits and Systems","id":"ITEM-1","issue":"2","issued":{"date-parts":[["2010","4"]]},"page":"125-132","title":"Development of a Low-Cost FPGA-based SSVEP BCI multimedia control system","type":"article-journal","volume":"4"},"uris":["http://www.mendeley.com/documents/?uuid=d312d9b6-ae93-3bbb-8dfa-ae525df6253f"]}],"mendeley":{"formattedCitation":"[5]","plainTextFormattedCitation":"[5]","previouslyFormattedCitation":"[5]"},"properties":{"noteIndex":0},"schema":"https://github.com/citation-style-language/schema/raw/master/csl-citation.json"}</w:instrText>
      </w:r>
      <w:r w:rsidR="00823CB7" w:rsidRPr="00073219">
        <w:fldChar w:fldCharType="separate"/>
      </w:r>
      <w:r w:rsidR="002215FE" w:rsidRPr="002215FE">
        <w:rPr>
          <w:noProof/>
        </w:rPr>
        <w:t>[5]</w:t>
      </w:r>
      <w:r w:rsidR="00823CB7" w:rsidRPr="00073219">
        <w:fldChar w:fldCharType="end"/>
      </w:r>
      <w:r w:rsidR="00823CB7" w:rsidRPr="00073219">
        <w:t xml:space="preserve">, by </w:t>
      </w:r>
      <w:r w:rsidR="00823CB7" w:rsidRPr="00073219">
        <w:lastRenderedPageBreak/>
        <w:t>allowing them to communicate with devices and people without physically moving their bodies.</w:t>
      </w:r>
    </w:p>
    <w:p w14:paraId="5F80A18E" w14:textId="6788551B" w:rsidR="000B5D1C" w:rsidRDefault="000B5D1C" w:rsidP="000B5D1C">
      <w:pPr>
        <w:pStyle w:val="Heading2"/>
      </w:pPr>
      <w:r>
        <w:t>Steady State Visually Evoked Potentials</w:t>
      </w:r>
    </w:p>
    <w:p w14:paraId="7435D2DC" w14:textId="1D1C59CA" w:rsidR="000B5D1C" w:rsidRPr="001B1DE0" w:rsidRDefault="00046017" w:rsidP="00842B80">
      <w:pPr>
        <w:pStyle w:val="TextSub2"/>
      </w:pPr>
      <w:r w:rsidRPr="001B1DE0">
        <w:t xml:space="preserve">Steady State Visually Evoked Potentials (SSVEP) based BCI allows the user to select from a set of commands. Each command can be assigned to different flashing stimuli oscillating at different frequencies </w:t>
      </w:r>
      <w:r w:rsidRPr="001B1DE0">
        <w:fldChar w:fldCharType="begin" w:fldLock="1"/>
      </w:r>
      <w:r w:rsidR="001B1DE0">
        <w:instrText>ADDIN CSL_CITATION {"citationItems":[{"id":"ITEM-1","itemData":{"DOI":"10.5405/jmbe.765","ISBN":"5502733352661","ISSN":"16090985","abstract":"This paper proposes the integration of two systems: a brain-computer interface (BCI) based on steady-state visual evoked potentials (SSVEPs) and an autonomous robotic wheelchair, with the former being used to command the latter. The signals used in this work come from individuals who are visually stimulated. The stimuli are black-and-white checkerboards, like stripes, flickering at different frequencies. Four experiments were performed for the BCI development. For all experiments, the volunteers were asked to watch a stimulation screen with a central stripe or to watch a stimulation screen with four stripes presented simultaneously, one at each side, one at the top and one at the bottom. The EEG signal analysis consists of two steps: feature extraction, performed using a statistic test, and classification, performed by a rule-based classifier. This kind of classifier obtains good results in a short time and does not demand any training. The result is a system with high classification rate (up to 96%), high information transfer rate (ITR) (up to 101.66 bits/min), and processing time of about 120 ms for each incremental analysis. Each frequency value can be associated to a user command or a user feeling. The user, who is seated on the wheelchair, can thus choose a specific place to move to. Upon such choice, the control system onboard the wheelchair generates reference paths with low risk of collision, connecting the current position to the chosen one. Therefore, a system to allow people with severe motor disfunction to have the quality of their lives improved is the proposal of the work.","author":[{"dropping-particle":"","family":"Müller","given":"Sandra Mara Torres","non-dropping-particle":"","parse-names":false,"suffix":""},{"dropping-particle":"","family":"Celeste","given":"Wanderley Cardoso","non-dropping-particle":"","parse-names":false,"suffix":""},{"dropping-particle":"","family":"Bastos-Filho","given":"Teodiano Freire","non-dropping-particle":"","parse-names":false,"suffix":""},{"dropping-particle":"","family":"Sarcinelli-Filho","given":"Mário","non-dropping-particle":"","parse-names":false,"suffix":""}],"container-title":"Journal of Medical and Biological Engineering","id":"ITEM-1","issue":"6","issued":{"date-parts":[["2010"]]},"page":"407-416","title":"Brain-computer interface based on visual evoked potentials to command autonomous robotic wheelchair","type":"article-journal","volume":"30"},"uris":["http://www.mendeley.com/documents/?uuid=21e382e5-5f35-4d43-b2b3-e84a23bf4744"]}],"mendeley":{"formattedCitation":"[2]","plainTextFormattedCitation":"[2]","previouslyFormattedCitation":"[2]"},"properties":{"noteIndex":0},"schema":"https://github.com/citation-style-language/schema/raw/master/csl-citation.json"}</w:instrText>
      </w:r>
      <w:r w:rsidRPr="001B1DE0">
        <w:fldChar w:fldCharType="separate"/>
      </w:r>
      <w:r w:rsidRPr="001B1DE0">
        <w:rPr>
          <w:noProof/>
        </w:rPr>
        <w:t>[2]</w:t>
      </w:r>
      <w:r w:rsidRPr="001B1DE0">
        <w:fldChar w:fldCharType="end"/>
      </w:r>
      <w:r w:rsidRPr="001B1DE0">
        <w:t>. For example, a moving cursor application, move the cursor up could be associated with a stimulus flashing at 6Hz and move cursor down could be 7Hz.</w:t>
      </w:r>
      <w:r w:rsidR="001B1DE0" w:rsidRPr="001B1DE0">
        <w:t xml:space="preserve"> If the subject focuses on a single stimulus, there should be an electrical response in the occipital cortex (rear of the brain), matching the frequency of the stimulus. As seen in Figure</w:t>
      </w:r>
      <w:r w:rsidR="00156422">
        <w:t xml:space="preserve"> 7.2</w:t>
      </w:r>
      <w:r w:rsidR="001B1DE0" w:rsidRPr="001B1DE0">
        <w:t xml:space="preserve"> there will be noise associated and other artefacts in the background, and there will be a response generated at the frequenc</w:t>
      </w:r>
      <w:r w:rsidR="001B1DE0">
        <w:t>y’s</w:t>
      </w:r>
      <w:r w:rsidR="001B1DE0" w:rsidRPr="001B1DE0">
        <w:t xml:space="preserve"> harmonics also.  </w:t>
      </w:r>
    </w:p>
    <w:p w14:paraId="65CF2889" w14:textId="63AAC8B0" w:rsidR="00046017" w:rsidRDefault="00046017" w:rsidP="00046017">
      <w:pPr>
        <w:ind w:left="357"/>
        <w:jc w:val="center"/>
        <w:rPr>
          <w:lang w:val="en-GB"/>
        </w:rPr>
      </w:pPr>
      <w:r>
        <w:rPr>
          <w:noProof/>
          <w:lang w:val="en-GB"/>
        </w:rPr>
        <w:drawing>
          <wp:inline distT="0" distB="0" distL="0" distR="0" wp14:anchorId="5FF5E4B8" wp14:editId="6BBB56AE">
            <wp:extent cx="5383486" cy="25146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vep_freq_response.png"/>
                    <pic:cNvPicPr/>
                  </pic:nvPicPr>
                  <pic:blipFill>
                    <a:blip r:embed="rId12">
                      <a:extLst>
                        <a:ext uri="{28A0092B-C50C-407E-A947-70E740481C1C}">
                          <a14:useLocalDpi xmlns:a14="http://schemas.microsoft.com/office/drawing/2010/main" val="0"/>
                        </a:ext>
                      </a:extLst>
                    </a:blip>
                    <a:stretch>
                      <a:fillRect/>
                    </a:stretch>
                  </pic:blipFill>
                  <pic:spPr>
                    <a:xfrm>
                      <a:off x="0" y="0"/>
                      <a:ext cx="5405392" cy="2524832"/>
                    </a:xfrm>
                    <a:prstGeom prst="rect">
                      <a:avLst/>
                    </a:prstGeom>
                  </pic:spPr>
                </pic:pic>
              </a:graphicData>
            </a:graphic>
          </wp:inline>
        </w:drawing>
      </w:r>
    </w:p>
    <w:p w14:paraId="29E1E2AD" w14:textId="6FF6CF7C" w:rsidR="00046017" w:rsidRPr="00046017" w:rsidRDefault="00046017" w:rsidP="00A07458">
      <w:pPr>
        <w:pStyle w:val="FigureAnnotation"/>
      </w:pPr>
      <w:r>
        <w:t>Figure</w:t>
      </w:r>
      <w:r w:rsidR="00156422">
        <w:t>7.2</w:t>
      </w:r>
      <w:r>
        <w:t>. Frequency response of SSVEP 7Hz stimulus and its harmonics.</w:t>
      </w:r>
    </w:p>
    <w:p w14:paraId="2684CD0E" w14:textId="77777777" w:rsidR="00046017" w:rsidRPr="000B5D1C" w:rsidRDefault="00046017" w:rsidP="000B5D1C">
      <w:pPr>
        <w:ind w:left="357"/>
        <w:rPr>
          <w:lang w:val="en-GB"/>
        </w:rPr>
      </w:pPr>
    </w:p>
    <w:p w14:paraId="10A68516" w14:textId="77C45CC3" w:rsidR="00823CB7" w:rsidRDefault="001B1DE0" w:rsidP="00842B80">
      <w:pPr>
        <w:pStyle w:val="TextSub2"/>
      </w:pPr>
      <w:r>
        <w:t>SSVEPs can be detected easily by viewing the frequency content of the signal and extracting the band power surrounding each stimulus frequency</w:t>
      </w:r>
      <w:r>
        <w:fldChar w:fldCharType="begin" w:fldLock="1"/>
      </w:r>
      <w:r w:rsidR="00BC3F4D">
        <w:instrText>ADDIN CSL_CITATION {"citationItems":[{"id":"ITEM-1","itemData":{"author":[{"dropping-particle":"","family":"Bieger","given":"Jordi","non-dropping-particle":"","parse-names":false,"suffix":""},{"dropping-particle":"","family":"Garcia-Molina","given":"Gary","non-dropping-particle":"","parse-names":false,"suffix":""}],"id":"ITEM-1","issued":{"date-parts":[["2010"]]},"title":"Light Stimulation Properties to Influence Brain Activity: A Brain-Computer Interface Application Brain computer interface View project","type":"report"},"uris":["http://www.mendeley.com/documents/?uuid=29d852d3-c985-35f2-bb69-d455f7432062"]}],"mendeley":{"formattedCitation":"[4]","plainTextFormattedCitation":"[4]","previouslyFormattedCitation":"[4]"},"properties":{"noteIndex":0},"schema":"https://github.com/citation-style-language/schema/raw/master/csl-citation.json"}</w:instrText>
      </w:r>
      <w:r>
        <w:fldChar w:fldCharType="separate"/>
      </w:r>
      <w:r w:rsidRPr="001B1DE0">
        <w:rPr>
          <w:noProof/>
        </w:rPr>
        <w:t>[4]</w:t>
      </w:r>
      <w:r>
        <w:fldChar w:fldCharType="end"/>
      </w:r>
      <w:r>
        <w:t xml:space="preserve">. The feature vector created from the band powers can be utilised for </w:t>
      </w:r>
      <w:r w:rsidR="00DC5480">
        <w:t>by the control interface to be classified to an output or feedback response.</w:t>
      </w:r>
    </w:p>
    <w:p w14:paraId="0EF02D72" w14:textId="77777777" w:rsidR="003A030E" w:rsidRPr="001674C3" w:rsidRDefault="003A030E" w:rsidP="00823CB7">
      <w:pPr>
        <w:pStyle w:val="ListParagraph"/>
        <w:ind w:left="360"/>
        <w:rPr>
          <w:rFonts w:cs="Times New Roman"/>
          <w:lang w:val="en-GB"/>
        </w:rPr>
      </w:pPr>
    </w:p>
    <w:p w14:paraId="0D368317" w14:textId="77777777" w:rsidR="00823CB7" w:rsidRDefault="00823CB7" w:rsidP="00823CB7">
      <w:pPr>
        <w:pStyle w:val="ListParagraph"/>
        <w:ind w:left="360"/>
        <w:rPr>
          <w:rFonts w:cs="Times New Roman"/>
          <w:lang w:val="en-GB"/>
        </w:rPr>
      </w:pPr>
    </w:p>
    <w:p w14:paraId="2874B85E" w14:textId="2074E9D2" w:rsidR="00900A7F" w:rsidRPr="00900A7F" w:rsidRDefault="003A030E" w:rsidP="00900A7F">
      <w:pPr>
        <w:pStyle w:val="Heading2"/>
      </w:pPr>
      <w:bookmarkStart w:id="6" w:name="_Toc21707366"/>
      <w:r>
        <w:t>Field Programmable Gate Array</w:t>
      </w:r>
      <w:bookmarkEnd w:id="6"/>
    </w:p>
    <w:p w14:paraId="20D1C8F7" w14:textId="146D66CB" w:rsidR="00900A7F" w:rsidRPr="008D25DC" w:rsidRDefault="00900A7F" w:rsidP="00842B80">
      <w:pPr>
        <w:pStyle w:val="TextSub2"/>
      </w:pPr>
      <w:r>
        <w:t>Currently, conventional BCI systems utilise full desktop PCs or laptops for running Python or MATLAB scripts to perform the signal processing, feature extraction, and classification</w:t>
      </w:r>
      <w:r>
        <w:fldChar w:fldCharType="begin" w:fldLock="1"/>
      </w:r>
      <w:r>
        <w:instrText>ADDIN CSL_CITATION {"citationItems":[{"id":"ITEM-1","itemData":{"author":[{"dropping-particle":"","family":"Bieger","given":"Jordi","non-dropping-particle":"","parse-names":false,"suffix":""},{"dropping-particle":"","family":"Garcia-Molina","given":"Gary","non-dropping-particle":"","parse-names":false,"suffix":""}],"id":"ITEM-1","issued":{"date-parts":[["2010"]]},"title":"Light Stimulation Properties to Influence Brain Activity: A Brain-Computer Interface Application Brain computer interface View project","type":"report"},"uris":["http://www.mendeley.com/documents/?uuid=29d852d3-c985-35f2-bb69-d455f7432062"]}],"mendeley":{"formattedCitation":"[4]","plainTextFormattedCitation":"[4]","previouslyFormattedCitation":"[4]"},"properties":{"noteIndex":0},"schema":"https://github.com/citation-style-language/schema/raw/master/csl-citation.json"}</w:instrText>
      </w:r>
      <w:r>
        <w:fldChar w:fldCharType="separate"/>
      </w:r>
      <w:r w:rsidRPr="002215FE">
        <w:rPr>
          <w:noProof/>
        </w:rPr>
        <w:t>[4]</w:t>
      </w:r>
      <w:r>
        <w:fldChar w:fldCharType="end"/>
      </w:r>
      <w:r>
        <w:t xml:space="preserve">. </w:t>
      </w:r>
      <w:r w:rsidR="008D25DC">
        <w:t>As previously mentioned, utilising PCs for BCI applications can be cumbersome and difficult for manoeuvrability</w:t>
      </w:r>
      <w:r w:rsidR="008D25DC">
        <w:fldChar w:fldCharType="begin" w:fldLock="1"/>
      </w:r>
      <w:r w:rsidR="008D25DC">
        <w:instrText>ADDIN CSL_CITATION {"citationItems":[{"id":"ITEM-1","itemData":{"abstract":"The brain computer interface (BCI) offers an alternative to improve life quality in patients which had lost the ability to control his body, with impairment of locomotion. It is possible with the BCIs systems, to control devices as wheel chairs or computer systems. Usually the electroencephalographic (EEG) signals are used tocommand these systems. In this paper, it is proposeda low-cost use of field programmable gate arrays (FPGAs) to process EEG signals for a Brain-Computer Interface. As a preliminary study, this work shows the implementation of a Neural Network for EEG signal processing. The preliminary tests with the proposed architecture for the activation function proved to be feasible both in terms of the requirement precision as well in processing speed.","author":[{"dropping-particle":"","family":"Pontes","given":"Thiago","non-dropping-particle":"","parse-names":false,"suffix":""},{"dropping-particle":"","family":"Braga","given":"Rodrigo","non-dropping-particle":"","parse-names":false,"suffix":""},{"dropping-particle":"","family":"Becker","given":"Carla","non-dropping-particle":"","parse-names":false,"suffix":""},{"dropping-particle":"","family":"Costa","given":"Eduardo","non-dropping-particle":"","parse-names":false,"suffix":""},{"dropping-particle":"","family":"Almeida","given":"Sérgio","non-dropping-particle":"","parse-names":false,"suffix":""}],"container-title":"XXVII SIM-South Symposium on Microelectronics","id":"ITEM-1","issued":{"date-parts":[["0"]]},"title":"FPGA Implementation of Neural Network for EEG Signal Processing","type":"report","volume":"1"},"uris":["http://www.mendeley.com/documents/?uuid=468c9b7e-9ed8-35ea-a496-fa2fb6dedeb2"]}],"mendeley":{"formattedCitation":"[6]","plainTextFormattedCitation":"[6]","previouslyFormattedCitation":"[6]"},"properties":{"noteIndex":0},"schema":"https://github.com/citation-style-language/schema/raw/master/csl-citation.json"}</w:instrText>
      </w:r>
      <w:r w:rsidR="008D25DC">
        <w:fldChar w:fldCharType="separate"/>
      </w:r>
      <w:r w:rsidR="008D25DC" w:rsidRPr="002215FE">
        <w:rPr>
          <w:noProof/>
        </w:rPr>
        <w:t>[6]</w:t>
      </w:r>
      <w:r w:rsidR="008D25DC">
        <w:fldChar w:fldCharType="end"/>
      </w:r>
      <w:r w:rsidR="008D25DC">
        <w:t xml:space="preserve"> and seeing as they must run an OS they can consume large amounts of energy.</w:t>
      </w:r>
      <w:r w:rsidRPr="008D25DC">
        <w:t xml:space="preserve"> </w:t>
      </w:r>
    </w:p>
    <w:p w14:paraId="2B1764E7" w14:textId="197195AF" w:rsidR="00900A7F" w:rsidRPr="008D25DC" w:rsidRDefault="00900A7F" w:rsidP="00842B80">
      <w:pPr>
        <w:pStyle w:val="TextSub2"/>
      </w:pPr>
      <w:r w:rsidRPr="008D25DC">
        <w:t>In addition to this, more clock cycles are required for the PC to execute a task because it must fetch, decode and execute each instruction in one clock cycle respective</w:t>
      </w:r>
      <w:r w:rsidR="00E42BDB">
        <w:t>ly.</w:t>
      </w:r>
    </w:p>
    <w:p w14:paraId="1C80CAB7" w14:textId="2415AD93" w:rsidR="00900A7F" w:rsidRDefault="00900A7F" w:rsidP="00900A7F">
      <w:pPr>
        <w:ind w:left="357"/>
        <w:jc w:val="center"/>
        <w:rPr>
          <w:lang w:val="en-GB"/>
        </w:rPr>
      </w:pPr>
      <w:r>
        <w:rPr>
          <w:rFonts w:ascii="Vrinda" w:hAnsi="Vrinda" w:cs="Vrinda"/>
          <w:noProof/>
          <w:lang w:val="en-GB"/>
        </w:rPr>
        <w:lastRenderedPageBreak/>
        <w:drawing>
          <wp:inline distT="0" distB="0" distL="0" distR="0" wp14:anchorId="0B40B462" wp14:editId="483F2AF5">
            <wp:extent cx="5727157" cy="2505075"/>
            <wp:effectExtent l="0" t="0" r="6985"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PU_Pipeline_vs_FPGA_Parallelism.jpg"/>
                    <pic:cNvPicPr/>
                  </pic:nvPicPr>
                  <pic:blipFill>
                    <a:blip r:embed="rId13">
                      <a:extLst>
                        <a:ext uri="{28A0092B-C50C-407E-A947-70E740481C1C}">
                          <a14:useLocalDpi xmlns:a14="http://schemas.microsoft.com/office/drawing/2010/main" val="0"/>
                        </a:ext>
                      </a:extLst>
                    </a:blip>
                    <a:stretch>
                      <a:fillRect/>
                    </a:stretch>
                  </pic:blipFill>
                  <pic:spPr>
                    <a:xfrm>
                      <a:off x="0" y="0"/>
                      <a:ext cx="5762853" cy="2520688"/>
                    </a:xfrm>
                    <a:prstGeom prst="rect">
                      <a:avLst/>
                    </a:prstGeom>
                  </pic:spPr>
                </pic:pic>
              </a:graphicData>
            </a:graphic>
          </wp:inline>
        </w:drawing>
      </w:r>
    </w:p>
    <w:p w14:paraId="6EB0A509" w14:textId="59301A84" w:rsidR="00900A7F" w:rsidRPr="00900A7F" w:rsidRDefault="00900A7F" w:rsidP="00A07458">
      <w:pPr>
        <w:pStyle w:val="FigureAnnotation"/>
      </w:pPr>
      <w:r>
        <w:t>Figure</w:t>
      </w:r>
      <w:r w:rsidR="00156422">
        <w:t xml:space="preserve"> 7.3</w:t>
      </w:r>
      <w:r>
        <w:t xml:space="preserve">. Left; CPU Sequential Instruction Pipeline. </w:t>
      </w:r>
      <w:r>
        <w:br/>
        <w:t>Right; FPGA Parallel Instruction Pipeline</w:t>
      </w:r>
    </w:p>
    <w:p w14:paraId="22CDD43C" w14:textId="14B1DBE3" w:rsidR="00823CB7" w:rsidRPr="008D25DC" w:rsidRDefault="00823CB7" w:rsidP="00842B80">
      <w:pPr>
        <w:pStyle w:val="TextSub2"/>
      </w:pPr>
      <w:r>
        <w:t>A Field Programmable Gate Array (FPGA) could be utilised to perform the necessary steps of processing, feature extraction and classification.</w:t>
      </w:r>
      <w:r w:rsidR="008D25DC">
        <w:t xml:space="preserve"> As seen in Figure</w:t>
      </w:r>
      <w:r w:rsidR="00156422">
        <w:t xml:space="preserve"> 7.3</w:t>
      </w:r>
      <w:r w:rsidR="008D25DC">
        <w:t xml:space="preserve"> </w:t>
      </w:r>
      <w:r>
        <w:t xml:space="preserve"> CPU based systems (PC, Raspberry Pi, RISC-V) utilise an instruction set architecture which requires three clock cycles for a single instruction to be executed sequentially (fetch, decode, execute). Whereas, an FPGA is capable of executing a task (i.e. Multiply Accumulate) in a single </w:t>
      </w:r>
      <w:r w:rsidRPr="008D25DC">
        <w:t>clock cycle, which immediately boosts the systems processing speed. Coupled with an FPGA’s inherent parallelism, multiple blocks of hardware can be executed at once, greatly increasing the FPGA’s processing power in comparison to a CPU or even a GPU. As a comparison between all three aforementioned devices, an FFT benchmark was utilised to test the processing speed each device</w:t>
      </w:r>
      <w:r w:rsidRPr="008D25DC">
        <w:fldChar w:fldCharType="begin" w:fldLock="1"/>
      </w:r>
      <w:r w:rsidR="00D76D2F" w:rsidRPr="008D25DC">
        <w:instrText>ADDIN CSL_CITATION {"citationItems":[{"id":"ITEM-1","itemData":{"author":[{"dropping-particle":"","family":"Authors","given":"MathWorks","non-dropping-particle":"","parse-names":false,"suffix":""},{"dropping-particle":"","family":"Cullinan Christopher Wyant Timothy Frattesi Advisor","given":"Christopher","non-dropping-particle":"","parse-names":false,"suffix":""},{"dropping-particle":"","family":"Huang","given":"Xinming","non-dropping-particle":"","parse-names":false,"suffix":""}],"id":"ITEM-1","issued":{"date-parts":[["0"]]},"title":"Computing Performance Benchmarks among CPU, GPU, and FPGA","type":"report"},"uris":["http://www.mendeley.com/documents/?uuid=0d291955-8ba4-3ebd-8442-0fd3fe6fe657"]}],"mendeley":{"formattedCitation":"[3]","plainTextFormattedCitation":"[3]","previouslyFormattedCitation":"[3]"},"properties":{"noteIndex":0},"schema":"https://github.com/citation-style-language/schema/raw/master/csl-citation.json"}</w:instrText>
      </w:r>
      <w:r w:rsidRPr="008D25DC">
        <w:fldChar w:fldCharType="separate"/>
      </w:r>
      <w:r w:rsidR="002215FE" w:rsidRPr="008D25DC">
        <w:rPr>
          <w:noProof/>
        </w:rPr>
        <w:t>[3]</w:t>
      </w:r>
      <w:r w:rsidRPr="008D25DC">
        <w:fldChar w:fldCharType="end"/>
      </w:r>
      <w:r w:rsidRPr="008D25DC">
        <w:t xml:space="preserve">. </w:t>
      </w:r>
    </w:p>
    <w:tbl>
      <w:tblPr>
        <w:tblpPr w:leftFromText="181" w:rightFromText="181" w:vertAnchor="text" w:horzAnchor="margin" w:tblpY="-359"/>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134"/>
        <w:gridCol w:w="1134"/>
        <w:gridCol w:w="1127"/>
        <w:gridCol w:w="7"/>
        <w:gridCol w:w="1127"/>
        <w:gridCol w:w="7"/>
        <w:gridCol w:w="1127"/>
        <w:gridCol w:w="7"/>
        <w:gridCol w:w="1417"/>
        <w:gridCol w:w="1134"/>
      </w:tblGrid>
      <w:tr w:rsidR="00E42BDB" w:rsidRPr="00C1212A" w14:paraId="731F6CEE" w14:textId="77777777" w:rsidTr="00375F7A">
        <w:trPr>
          <w:trHeight w:val="120"/>
        </w:trPr>
        <w:tc>
          <w:tcPr>
            <w:tcW w:w="9214" w:type="dxa"/>
            <w:gridSpan w:val="11"/>
          </w:tcPr>
          <w:p w14:paraId="5D3FC96E"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b/>
                <w:bCs/>
                <w:color w:val="000000"/>
                <w:sz w:val="23"/>
                <w:szCs w:val="23"/>
              </w:rPr>
              <w:t xml:space="preserve">FFT Benchmark 262,155 Points </w:t>
            </w:r>
          </w:p>
        </w:tc>
      </w:tr>
      <w:tr w:rsidR="00E42BDB" w:rsidRPr="00C1212A" w14:paraId="2D12D026" w14:textId="77777777" w:rsidTr="00375F7A">
        <w:trPr>
          <w:trHeight w:val="262"/>
        </w:trPr>
        <w:tc>
          <w:tcPr>
            <w:tcW w:w="993" w:type="dxa"/>
          </w:tcPr>
          <w:p w14:paraId="17A2DCDA"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b/>
                <w:bCs/>
                <w:color w:val="000000"/>
                <w:sz w:val="23"/>
                <w:szCs w:val="23"/>
              </w:rPr>
              <w:t xml:space="preserve">Benchmark </w:t>
            </w:r>
          </w:p>
        </w:tc>
        <w:tc>
          <w:tcPr>
            <w:tcW w:w="5670" w:type="dxa"/>
            <w:gridSpan w:val="8"/>
          </w:tcPr>
          <w:p w14:paraId="5DFF4A5F" w14:textId="77777777" w:rsidR="00E42BDB" w:rsidRPr="00C1212A" w:rsidRDefault="00E42BDB" w:rsidP="00E42BDB">
            <w:pPr>
              <w:autoSpaceDE w:val="0"/>
              <w:autoSpaceDN w:val="0"/>
              <w:adjustRightInd w:val="0"/>
              <w:spacing w:after="0" w:line="240" w:lineRule="auto"/>
              <w:jc w:val="center"/>
              <w:rPr>
                <w:rFonts w:ascii="Cambria" w:hAnsi="Cambria" w:cs="Cambria"/>
                <w:color w:val="000000"/>
                <w:sz w:val="23"/>
                <w:szCs w:val="23"/>
              </w:rPr>
            </w:pPr>
            <w:r w:rsidRPr="00C1212A">
              <w:rPr>
                <w:rFonts w:ascii="Cambria" w:hAnsi="Cambria" w:cs="Cambria"/>
                <w:color w:val="000000"/>
                <w:sz w:val="23"/>
                <w:szCs w:val="23"/>
              </w:rPr>
              <w:t>CPU</w:t>
            </w:r>
          </w:p>
        </w:tc>
        <w:tc>
          <w:tcPr>
            <w:tcW w:w="1417" w:type="dxa"/>
          </w:tcPr>
          <w:p w14:paraId="25D4FAAD"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color w:val="000000"/>
                <w:sz w:val="23"/>
                <w:szCs w:val="23"/>
              </w:rPr>
              <w:t xml:space="preserve">GPU </w:t>
            </w:r>
          </w:p>
        </w:tc>
        <w:tc>
          <w:tcPr>
            <w:tcW w:w="1134" w:type="dxa"/>
          </w:tcPr>
          <w:p w14:paraId="76A1825B"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color w:val="000000"/>
                <w:sz w:val="23"/>
                <w:szCs w:val="23"/>
              </w:rPr>
              <w:t xml:space="preserve">FPGA </w:t>
            </w:r>
          </w:p>
        </w:tc>
      </w:tr>
      <w:tr w:rsidR="00E42BDB" w:rsidRPr="00C1212A" w14:paraId="3F945F32" w14:textId="77777777" w:rsidTr="00375F7A">
        <w:trPr>
          <w:trHeight w:val="400"/>
        </w:trPr>
        <w:tc>
          <w:tcPr>
            <w:tcW w:w="993" w:type="dxa"/>
          </w:tcPr>
          <w:p w14:paraId="45C81BA5"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p>
        </w:tc>
        <w:tc>
          <w:tcPr>
            <w:tcW w:w="1134" w:type="dxa"/>
          </w:tcPr>
          <w:p w14:paraId="28D95A9D"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color w:val="000000"/>
                <w:sz w:val="23"/>
                <w:szCs w:val="23"/>
              </w:rPr>
              <w:t>2</w:t>
            </w:r>
            <w:r>
              <w:rPr>
                <w:rFonts w:ascii="Cambria" w:hAnsi="Cambria" w:cs="Cambria"/>
                <w:color w:val="000000"/>
                <w:sz w:val="23"/>
                <w:szCs w:val="23"/>
              </w:rPr>
              <w:t xml:space="preserve"> </w:t>
            </w:r>
            <w:r w:rsidRPr="00C1212A">
              <w:rPr>
                <w:rFonts w:ascii="Cambria" w:hAnsi="Cambria" w:cs="Cambria"/>
                <w:color w:val="000000"/>
                <w:sz w:val="23"/>
                <w:szCs w:val="23"/>
              </w:rPr>
              <w:t xml:space="preserve">Threads </w:t>
            </w:r>
          </w:p>
        </w:tc>
        <w:tc>
          <w:tcPr>
            <w:tcW w:w="1134" w:type="dxa"/>
          </w:tcPr>
          <w:p w14:paraId="3576126D"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color w:val="000000"/>
                <w:sz w:val="23"/>
                <w:szCs w:val="23"/>
              </w:rPr>
              <w:t xml:space="preserve">4 Threads </w:t>
            </w:r>
          </w:p>
        </w:tc>
        <w:tc>
          <w:tcPr>
            <w:tcW w:w="1134" w:type="dxa"/>
            <w:gridSpan w:val="2"/>
          </w:tcPr>
          <w:p w14:paraId="0DADADD4"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color w:val="000000"/>
                <w:sz w:val="23"/>
                <w:szCs w:val="23"/>
              </w:rPr>
              <w:t xml:space="preserve">8 Threads </w:t>
            </w:r>
          </w:p>
        </w:tc>
        <w:tc>
          <w:tcPr>
            <w:tcW w:w="1134" w:type="dxa"/>
            <w:gridSpan w:val="2"/>
          </w:tcPr>
          <w:p w14:paraId="5AF24367"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color w:val="000000"/>
                <w:sz w:val="23"/>
                <w:szCs w:val="23"/>
              </w:rPr>
              <w:t>12</w:t>
            </w:r>
            <w:r>
              <w:rPr>
                <w:rFonts w:ascii="Cambria" w:hAnsi="Cambria" w:cs="Cambria"/>
                <w:color w:val="000000"/>
                <w:sz w:val="23"/>
                <w:szCs w:val="23"/>
              </w:rPr>
              <w:t xml:space="preserve"> </w:t>
            </w:r>
            <w:r w:rsidRPr="00C1212A">
              <w:rPr>
                <w:rFonts w:ascii="Cambria" w:hAnsi="Cambria" w:cs="Cambria"/>
                <w:color w:val="000000"/>
                <w:sz w:val="23"/>
                <w:szCs w:val="23"/>
              </w:rPr>
              <w:t xml:space="preserve">Threads </w:t>
            </w:r>
          </w:p>
        </w:tc>
        <w:tc>
          <w:tcPr>
            <w:tcW w:w="1134" w:type="dxa"/>
            <w:gridSpan w:val="2"/>
          </w:tcPr>
          <w:p w14:paraId="1B10B8C3"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color w:val="000000"/>
                <w:sz w:val="23"/>
                <w:szCs w:val="23"/>
              </w:rPr>
              <w:t>24</w:t>
            </w:r>
            <w:r>
              <w:rPr>
                <w:rFonts w:ascii="Cambria" w:hAnsi="Cambria" w:cs="Cambria"/>
                <w:color w:val="000000"/>
                <w:sz w:val="23"/>
                <w:szCs w:val="23"/>
              </w:rPr>
              <w:t xml:space="preserve"> </w:t>
            </w:r>
            <w:r w:rsidRPr="00C1212A">
              <w:rPr>
                <w:rFonts w:ascii="Cambria" w:hAnsi="Cambria" w:cs="Cambria"/>
                <w:color w:val="000000"/>
                <w:sz w:val="23"/>
                <w:szCs w:val="23"/>
              </w:rPr>
              <w:t xml:space="preserve">Threads </w:t>
            </w:r>
          </w:p>
        </w:tc>
        <w:tc>
          <w:tcPr>
            <w:tcW w:w="1417" w:type="dxa"/>
          </w:tcPr>
          <w:p w14:paraId="6B8CCB5B"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color w:val="000000"/>
                <w:sz w:val="23"/>
                <w:szCs w:val="23"/>
              </w:rPr>
              <w:t xml:space="preserve">Max Threads </w:t>
            </w:r>
          </w:p>
        </w:tc>
        <w:tc>
          <w:tcPr>
            <w:tcW w:w="1134" w:type="dxa"/>
          </w:tcPr>
          <w:p w14:paraId="13625CF2"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color w:val="000000"/>
                <w:sz w:val="23"/>
                <w:szCs w:val="23"/>
              </w:rPr>
              <w:t xml:space="preserve">Virtex-5 </w:t>
            </w:r>
          </w:p>
        </w:tc>
      </w:tr>
      <w:tr w:rsidR="00E42BDB" w:rsidRPr="00C1212A" w14:paraId="102D52C8" w14:textId="77777777" w:rsidTr="001B4A98">
        <w:trPr>
          <w:trHeight w:val="263"/>
        </w:trPr>
        <w:tc>
          <w:tcPr>
            <w:tcW w:w="993" w:type="dxa"/>
            <w:tcBorders>
              <w:bottom w:val="single" w:sz="4" w:space="0" w:color="auto"/>
            </w:tcBorders>
          </w:tcPr>
          <w:p w14:paraId="3A14CC3E"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b/>
                <w:bCs/>
                <w:color w:val="000000"/>
                <w:sz w:val="23"/>
                <w:szCs w:val="23"/>
              </w:rPr>
              <w:t xml:space="preserve">FFT </w:t>
            </w:r>
          </w:p>
        </w:tc>
        <w:tc>
          <w:tcPr>
            <w:tcW w:w="1134" w:type="dxa"/>
            <w:tcBorders>
              <w:bottom w:val="single" w:sz="4" w:space="0" w:color="auto"/>
            </w:tcBorders>
          </w:tcPr>
          <w:p w14:paraId="4AEC4083"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color w:val="000000"/>
                <w:sz w:val="23"/>
                <w:szCs w:val="23"/>
              </w:rPr>
              <w:t xml:space="preserve">76.17 ms </w:t>
            </w:r>
          </w:p>
        </w:tc>
        <w:tc>
          <w:tcPr>
            <w:tcW w:w="1134" w:type="dxa"/>
            <w:tcBorders>
              <w:bottom w:val="single" w:sz="4" w:space="0" w:color="auto"/>
            </w:tcBorders>
          </w:tcPr>
          <w:p w14:paraId="6473C132"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color w:val="000000"/>
                <w:sz w:val="23"/>
                <w:szCs w:val="23"/>
              </w:rPr>
              <w:t xml:space="preserve">45.41 ms </w:t>
            </w:r>
          </w:p>
        </w:tc>
        <w:tc>
          <w:tcPr>
            <w:tcW w:w="1127" w:type="dxa"/>
            <w:tcBorders>
              <w:bottom w:val="single" w:sz="4" w:space="0" w:color="auto"/>
            </w:tcBorders>
          </w:tcPr>
          <w:p w14:paraId="47C792AD"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color w:val="000000"/>
                <w:sz w:val="23"/>
                <w:szCs w:val="23"/>
              </w:rPr>
              <w:t xml:space="preserve">31.63 ms </w:t>
            </w:r>
          </w:p>
        </w:tc>
        <w:tc>
          <w:tcPr>
            <w:tcW w:w="1134" w:type="dxa"/>
            <w:gridSpan w:val="2"/>
            <w:tcBorders>
              <w:bottom w:val="single" w:sz="4" w:space="0" w:color="auto"/>
            </w:tcBorders>
          </w:tcPr>
          <w:p w14:paraId="4E52C5D2"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color w:val="000000"/>
                <w:sz w:val="23"/>
                <w:szCs w:val="23"/>
              </w:rPr>
              <w:t xml:space="preserve">27.85 ms </w:t>
            </w:r>
          </w:p>
        </w:tc>
        <w:tc>
          <w:tcPr>
            <w:tcW w:w="1134" w:type="dxa"/>
            <w:gridSpan w:val="2"/>
            <w:tcBorders>
              <w:bottom w:val="single" w:sz="4" w:space="0" w:color="auto"/>
            </w:tcBorders>
          </w:tcPr>
          <w:p w14:paraId="587BF45C"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color w:val="000000"/>
                <w:sz w:val="23"/>
                <w:szCs w:val="23"/>
              </w:rPr>
              <w:t xml:space="preserve">31.36 ms </w:t>
            </w:r>
          </w:p>
        </w:tc>
        <w:tc>
          <w:tcPr>
            <w:tcW w:w="1424" w:type="dxa"/>
            <w:gridSpan w:val="2"/>
            <w:tcBorders>
              <w:bottom w:val="single" w:sz="4" w:space="0" w:color="auto"/>
            </w:tcBorders>
          </w:tcPr>
          <w:p w14:paraId="265A5CEB" w14:textId="77777777" w:rsidR="00E42BDB"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color w:val="000000"/>
                <w:sz w:val="23"/>
                <w:szCs w:val="23"/>
              </w:rPr>
              <w:t xml:space="preserve">8.13 us (Execution) </w:t>
            </w:r>
          </w:p>
          <w:p w14:paraId="73AB61A2" w14:textId="77777777" w:rsidR="00E42BDB" w:rsidRDefault="00E42BDB" w:rsidP="00E42BDB">
            <w:pPr>
              <w:autoSpaceDE w:val="0"/>
              <w:autoSpaceDN w:val="0"/>
              <w:adjustRightInd w:val="0"/>
              <w:spacing w:after="0" w:line="240" w:lineRule="auto"/>
              <w:rPr>
                <w:rFonts w:ascii="Cambria" w:hAnsi="Cambria" w:cs="Cambria"/>
                <w:color w:val="000000"/>
                <w:sz w:val="23"/>
                <w:szCs w:val="23"/>
              </w:rPr>
            </w:pPr>
            <w:r>
              <w:rPr>
                <w:rFonts w:ascii="Cambria" w:hAnsi="Cambria" w:cs="Cambria"/>
                <w:color w:val="000000"/>
                <w:sz w:val="23"/>
                <w:szCs w:val="23"/>
              </w:rPr>
              <w:t>69 ms</w:t>
            </w:r>
          </w:p>
          <w:p w14:paraId="10CD81E2"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Pr>
                <w:rFonts w:ascii="Cambria" w:hAnsi="Cambria" w:cs="Cambria"/>
                <w:color w:val="000000"/>
                <w:sz w:val="23"/>
                <w:szCs w:val="23"/>
              </w:rPr>
              <w:t>(Loading)</w:t>
            </w:r>
          </w:p>
        </w:tc>
        <w:tc>
          <w:tcPr>
            <w:tcW w:w="1134" w:type="dxa"/>
            <w:tcBorders>
              <w:bottom w:val="single" w:sz="4" w:space="0" w:color="auto"/>
            </w:tcBorders>
          </w:tcPr>
          <w:p w14:paraId="36FC82A9" w14:textId="77777777" w:rsidR="00E42BDB" w:rsidRPr="00C1212A" w:rsidRDefault="00E42BDB" w:rsidP="00E42BDB">
            <w:pPr>
              <w:autoSpaceDE w:val="0"/>
              <w:autoSpaceDN w:val="0"/>
              <w:adjustRightInd w:val="0"/>
              <w:spacing w:after="0" w:line="240" w:lineRule="auto"/>
              <w:rPr>
                <w:rFonts w:ascii="Cambria" w:hAnsi="Cambria" w:cs="Cambria"/>
                <w:color w:val="000000"/>
                <w:sz w:val="23"/>
                <w:szCs w:val="23"/>
              </w:rPr>
            </w:pPr>
            <w:r w:rsidRPr="00C1212A">
              <w:rPr>
                <w:rFonts w:ascii="Cambria" w:hAnsi="Cambria" w:cs="Cambria"/>
                <w:color w:val="000000"/>
                <w:sz w:val="23"/>
                <w:szCs w:val="23"/>
              </w:rPr>
              <w:t xml:space="preserve">2.59 ms </w:t>
            </w:r>
          </w:p>
        </w:tc>
      </w:tr>
      <w:tr w:rsidR="00E42BDB" w:rsidRPr="00C1212A" w14:paraId="275EFAD6" w14:textId="77777777" w:rsidTr="001B4A98">
        <w:trPr>
          <w:trHeight w:val="263"/>
        </w:trPr>
        <w:tc>
          <w:tcPr>
            <w:tcW w:w="9214" w:type="dxa"/>
            <w:gridSpan w:val="11"/>
            <w:tcBorders>
              <w:top w:val="single" w:sz="4" w:space="0" w:color="auto"/>
              <w:left w:val="nil"/>
              <w:bottom w:val="nil"/>
              <w:right w:val="nil"/>
            </w:tcBorders>
          </w:tcPr>
          <w:p w14:paraId="35CD7DC7" w14:textId="77777777" w:rsidR="00E42BDB" w:rsidRPr="00E42BDB" w:rsidRDefault="00E42BDB" w:rsidP="00E42BDB">
            <w:pPr>
              <w:pStyle w:val="ListParagraph"/>
              <w:ind w:left="360"/>
              <w:jc w:val="center"/>
              <w:rPr>
                <w:b/>
                <w:bCs/>
                <w:sz w:val="20"/>
                <w:szCs w:val="20"/>
              </w:rPr>
            </w:pPr>
            <w:r w:rsidRPr="00900A7F">
              <w:rPr>
                <w:b/>
                <w:bCs/>
                <w:sz w:val="20"/>
                <w:szCs w:val="20"/>
              </w:rPr>
              <w:t>Table1. Results from Benchmark acquired from Christopher Cullinan’s work[9]</w:t>
            </w:r>
          </w:p>
        </w:tc>
      </w:tr>
    </w:tbl>
    <w:p w14:paraId="6246EA0B" w14:textId="2A329532" w:rsidR="00900A7F" w:rsidRPr="00E42BDB" w:rsidRDefault="00823CB7" w:rsidP="00842B80">
      <w:pPr>
        <w:pStyle w:val="TextSub2"/>
      </w:pPr>
      <w:r>
        <w:t xml:space="preserve">The GPU can complete the FFT the fastest of the three devices, however when it comes to large datasets such as the one utilised here, it falls short because all of the data needs to be loaded into the processor first. </w:t>
      </w:r>
    </w:p>
    <w:p w14:paraId="32390F37" w14:textId="77777777" w:rsidR="00900A7F" w:rsidRPr="00900A7F" w:rsidRDefault="00900A7F" w:rsidP="00900A7F">
      <w:pPr>
        <w:pStyle w:val="ListParagraph"/>
        <w:ind w:left="360"/>
        <w:jc w:val="center"/>
        <w:rPr>
          <w:rFonts w:cs="Times New Roman"/>
          <w:b/>
          <w:bCs/>
          <w:szCs w:val="20"/>
          <w:lang w:val="en-GB"/>
        </w:rPr>
      </w:pPr>
    </w:p>
    <w:p w14:paraId="1588D138" w14:textId="45CBD381" w:rsidR="00823CB7" w:rsidRPr="005741B6" w:rsidRDefault="00823CB7" w:rsidP="00842B80">
      <w:pPr>
        <w:pStyle w:val="TextSub2"/>
      </w:pPr>
      <w:r>
        <w:t xml:space="preserve">For Visually Evoked Potentials, the band power of the signals at specific frequencies (frequencies matching the stimulus) are extracted as features to be decoded to the corresponding stimuli. The band power with the highest magnitude should correspond to the frequency of the stimuli. The FFT is essential for extracting the band power of the signal, and for real time processing, the FPGA should </w:t>
      </w:r>
      <w:r w:rsidR="00854CDD">
        <w:t xml:space="preserve">be adequate </w:t>
      </w:r>
      <w:r>
        <w:t xml:space="preserve">for completing the </w:t>
      </w:r>
      <w:r>
        <w:lastRenderedPageBreak/>
        <w:t>task</w:t>
      </w:r>
      <w:r>
        <w:fldChar w:fldCharType="begin" w:fldLock="1"/>
      </w:r>
      <w:r w:rsidR="00D76D2F">
        <w:instrText>ADDIN CSL_CITATION {"citationItems":[{"id":"ITEM-1","itemData":{"DOI":"10.1109/TBCAS.2010.2042595","ISSN":"19324545","abstract":"This paper proposes a low-cost field-programmable gate-array (FPGA)-based brain-computer interface (BCI) multimedia control system, different from the BCI system, which uses bulky and expensive electroencephalography (EEG) measurement equipment, personal computer, and commercial real-time signal-processing software. The proposed system combines a customized stimulation panel, a brainwave-acquisition circuit, and an FPGA-based real-time signal processor and allows users to use their brainwave to communicate with or control multimedia devices by themselves. This study also designs a light-emitting diode stimulation panel instead of cathode ray tube or liquid-crystal display used in existing studies, to induce a stronger steady-state visual evoked potential (SSVEP), a kind of EEG, used as the input signal of the proposed BCI system. Implementing a prototype of the SSVEP-based BCI multimedia control system verifies the effectiveness of the proposed system. Experimental results show that the subjects' SSVEP can successfully control the multimedia device through the proposed BCI system with high identification accuracy.","author":[{"dropping-particle":"","family":"Shyu","given":"Kuo Kai","non-dropping-particle":"","parse-names":false,"suffix":""},{"dropping-particle":"","family":"Lee","given":"Po Lei","non-dropping-particle":"","parse-names":false,"suffix":""},{"dropping-particle":"","family":"Lee","given":"Ming Huan","non-dropping-particle":"","parse-names":false,"suffix":""},{"dropping-particle":"","family":"Lin","given":"Ming Hong","non-dropping-particle":"","parse-names":false,"suffix":""},{"dropping-particle":"","family":"Lai","given":"Ren Jie","non-dropping-particle":"","parse-names":false,"suffix":""},{"dropping-particle":"","family":"Chiu","given":"Yun Jen","non-dropping-particle":"","parse-names":false,"suffix":""}],"container-title":"IEEE Transactions on Biomedical Circuits and Systems","id":"ITEM-1","issue":"2","issued":{"date-parts":[["2010","4"]]},"page":"125-132","title":"Development of a Low-Cost FPGA-based SSVEP BCI multimedia control system","type":"article-journal","volume":"4"},"uris":["http://www.mendeley.com/documents/?uuid=d312d9b6-ae93-3bbb-8dfa-ae525df6253f"]}],"mendeley":{"formattedCitation":"[5]","plainTextFormattedCitation":"[5]","previouslyFormattedCitation":"[5]"},"properties":{"noteIndex":0},"schema":"https://github.com/citation-style-language/schema/raw/master/csl-citation.json"}</w:instrText>
      </w:r>
      <w:r>
        <w:fldChar w:fldCharType="separate"/>
      </w:r>
      <w:r w:rsidR="002215FE" w:rsidRPr="002215FE">
        <w:rPr>
          <w:noProof/>
        </w:rPr>
        <w:t>[5]</w:t>
      </w:r>
      <w:r>
        <w:fldChar w:fldCharType="end"/>
      </w:r>
      <w:r>
        <w:t>. Following feature extraction, the band powers will need to be fed to a trained classifier to generate the output corresponding to the chosen stimulus (wheel-chair direction, media system operation</w:t>
      </w:r>
      <w:r>
        <w:fldChar w:fldCharType="begin" w:fldLock="1"/>
      </w:r>
      <w:r w:rsidR="00D76D2F">
        <w:instrText>ADDIN CSL_CITATION {"citationItems":[{"id":"ITEM-1","itemData":{"DOI":"10.1109/TBCAS.2010.2042595","ISSN":"19324545","abstract":"This paper proposes a low-cost field-programmable gate-array (FPGA)-based brain-computer interface (BCI) multimedia control system, different from the BCI system, which uses bulky and expensive electroencephalography (EEG) measurement equipment, personal computer, and commercial real-time signal-processing software. The proposed system combines a customized stimulation panel, a brainwave-acquisition circuit, and an FPGA-based real-time signal processor and allows users to use their brainwave to communicate with or control multimedia devices by themselves. This study also designs a light-emitting diode stimulation panel instead of cathode ray tube or liquid-crystal display used in existing studies, to induce a stronger steady-state visual evoked potential (SSVEP), a kind of EEG, used as the input signal of the proposed BCI system. Implementing a prototype of the SSVEP-based BCI multimedia control system verifies the effectiveness of the proposed system. Experimental results show that the subjects' SSVEP can successfully control the multimedia device through the proposed BCI system with high identification accuracy.","author":[{"dropping-particle":"","family":"Shyu","given":"Kuo Kai","non-dropping-particle":"","parse-names":false,"suffix":""},{"dropping-particle":"","family":"Lee","given":"Po Lei","non-dropping-particle":"","parse-names":false,"suffix":""},{"dropping-particle":"","family":"Lee","given":"Ming Huan","non-dropping-particle":"","parse-names":false,"suffix":""},{"dropping-particle":"","family":"Lin","given":"Ming Hong","non-dropping-particle":"","parse-names":false,"suffix":""},{"dropping-particle":"","family":"Lai","given":"Ren Jie","non-dropping-particle":"","parse-names":false,"suffix":""},{"dropping-particle":"","family":"Chiu","given":"Yun Jen","non-dropping-particle":"","parse-names":false,"suffix":""}],"container-title":"IEEE Transactions on Biomedical Circuits and Systems","id":"ITEM-1","issue":"2","issued":{"date-parts":[["2010","4"]]},"page":"125-132","title":"Development of a Low-Cost FPGA-based SSVEP BCI multimedia control system","type":"article-journal","volume":"4"},"uris":["http://www.mendeley.com/documents/?uuid=d312d9b6-ae93-3bbb-8dfa-ae525df6253f"]}],"mendeley":{"formattedCitation":"[5]","plainTextFormattedCitation":"[5]","previouslyFormattedCitation":"[5]"},"properties":{"noteIndex":0},"schema":"https://github.com/citation-style-language/schema/raw/master/csl-citation.json"}</w:instrText>
      </w:r>
      <w:r>
        <w:fldChar w:fldCharType="separate"/>
      </w:r>
      <w:r w:rsidR="002215FE" w:rsidRPr="002215FE">
        <w:rPr>
          <w:noProof/>
        </w:rPr>
        <w:t>[5]</w:t>
      </w:r>
      <w:r>
        <w:fldChar w:fldCharType="end"/>
      </w:r>
      <w:r>
        <w:t>). High Level Synthesis (HLS) can be utilised to interpret the algorithm behind a classifier such as Linear Discriminant Analysis (LDA) and create digital hardware to implement the it</w:t>
      </w:r>
      <w:r>
        <w:fldChar w:fldCharType="begin" w:fldLock="1"/>
      </w:r>
      <w:r w:rsidR="007E0F48">
        <w:instrText>ADDIN CSL_CITATION {"citationItems":[{"id":"ITEM-1","itemData":{"DOI":"10.5923/j.eee.20170703.01","abstract":"Lie detection mechanism is used to evaluate the ethical and moral values of people. In general, these moral and ethical values are difficult to determine. Earlier technique like polygraph does not provide accuracy in determining mental behaviour. Lately, it is possible to study psychological response of a person using electroencephalogram (EEG). Based on this, we develop a standalone solution that can detect brain signals using EEG. To this end, we extract the desired features from the brain signals acquired through sixteen electrodes using various extraction techniques. Then, we implement linear discriminant analysis (LDA) classification technique to differentiate the positive and negative samples from the signals obtained from sensors in order to achieve a decision for either guilty subject or innocent subject accordingly. The whole work is designed with the help of MATLAB and Xilinx tool. For efficiency, the whole system is implemented on FPGA. The amount of correct deception detection in guilty and innocent subjects are 85%. It is easy and more convenient approach than other previously used methods.","author":[{"dropping-particle":"","family":"Kamran Haider","given":"Syed","non-dropping-particle":"","parse-names":false,"suffix":""},{"dropping-particle":"","family":"Daud","given":"Malik Imran","non-dropping-particle":"","parse-names":false,"suffix":""},{"dropping-particle":"","family":"Jiang","given":"Aimin","non-dropping-particle":"","parse-names":false,"suffix":""},{"dropping-particle":"","family":"Khan","given":"Zubair","non-dropping-particle":"","parse-names":false,"suffix":""}],"container-title":"Electrical and Electronic Engineering","id":"ITEM-1","issue":"3","issued":{"date-parts":[["2017"]]},"page":"69-76","title":"Evaluation of P300 based Lie Detection Algorithm","type":"article-journal","volume":"2017"},"uris":["http://www.mendeley.com/documents/?uuid=cfd39cb0-ce79-37f7-bb5d-373bb6241823"]}],"mendeley":{"formattedCitation":"[1]","plainTextFormattedCitation":"[1]","previouslyFormattedCitation":"[1]"},"properties":{"noteIndex":0},"schema":"https://github.com/citation-style-language/schema/raw/master/csl-citation.json"}</w:instrText>
      </w:r>
      <w:r>
        <w:fldChar w:fldCharType="separate"/>
      </w:r>
      <w:r w:rsidR="007E0F48" w:rsidRPr="007E0F48">
        <w:rPr>
          <w:noProof/>
        </w:rPr>
        <w:t>[1]</w:t>
      </w:r>
      <w:r>
        <w:fldChar w:fldCharType="end"/>
      </w:r>
      <w:r>
        <w:t>.</w:t>
      </w:r>
    </w:p>
    <w:p w14:paraId="3CCF03B2" w14:textId="77777777" w:rsidR="00823CB7" w:rsidRDefault="00823CB7" w:rsidP="00842B80">
      <w:pPr>
        <w:pStyle w:val="TextSub2"/>
      </w:pPr>
      <w:r>
        <w:t xml:space="preserve">The PYNQ Z1 System on Chip development board has become popular among developers for easily exploiting the unique benefits of FPGAs in their projects. Through the use of high-level design tools such as python for programming overlays developers can easily create Logic Circuits within the overlays and create interconnections between the Arm processor and the custom hardware. </w:t>
      </w:r>
    </w:p>
    <w:p w14:paraId="6CCD9FE6" w14:textId="77777777" w:rsidR="00823CB7" w:rsidRDefault="00823CB7" w:rsidP="00823CB7">
      <w:pPr>
        <w:pStyle w:val="ListParagraph"/>
        <w:ind w:left="360"/>
        <w:rPr>
          <w:rFonts w:cs="Times New Roman"/>
        </w:rPr>
      </w:pPr>
    </w:p>
    <w:p w14:paraId="277C2B66" w14:textId="2787E3C7" w:rsidR="00823CB7" w:rsidRDefault="00823CB7" w:rsidP="00842B80">
      <w:pPr>
        <w:pStyle w:val="TextSub2"/>
      </w:pPr>
      <w:r>
        <w:t xml:space="preserve">In comparison to the previously utilised FPGA devices such as the Spartan-6 and Virtex-5 </w:t>
      </w:r>
      <w:r>
        <w:fldChar w:fldCharType="begin" w:fldLock="1"/>
      </w:r>
      <w:r w:rsidR="002215FE">
        <w:instrText>ADDIN CSL_CITATION {"citationItems":[{"id":"ITEM-1","itemData":{"DOI":"10.5923/j.eee.20170703.01","abstract":"Lie detection mechanism is used to evaluate the ethical and moral values of people. In general, these moral and ethical values are difficult to determine. Earlier technique like polygraph does not provide accuracy in determining mental behaviour. Lately, it is possible to study psychological response of a person using electroencephalogram (EEG). Based on this, we develop a standalone solution that can detect brain signals using EEG. To this end, we extract the desired features from the brain signals acquired through sixteen electrodes using various extraction techniques. Then, we implement linear discriminant analysis (LDA) classification technique to differentiate the positive and negative samples from the signals obtained from sensors in order to achieve a decision for either guilty subject or innocent subject accordingly. The whole work is designed with the help of MATLAB and Xilinx tool. For efficiency, the whole system is implemented on FPGA. The amount of correct deception detection in guilty and innocent subjects are 85%. It is easy and more convenient approach than other previously used methods.","author":[{"dropping-particle":"","family":"Kamran Haider","given":"Syed","non-dropping-particle":"","parse-names":false,"suffix":""},{"dropping-particle":"","family":"Daud","given":"Malik Imran","non-dropping-particle":"","parse-names":false,"suffix":""},{"dropping-particle":"","family":"Jiang","given":"Aimin","non-dropping-particle":"","parse-names":false,"suffix":""},{"dropping-particle":"","family":"Khan","given":"Zubair","non-dropping-particle":"","parse-names":false,"suffix":""}],"container-title":"Electrical and Electronic Engineering","id":"ITEM-1","issue":"3","issued":{"date-parts":[["2017"]]},"page":"69-76","title":"Evaluation of P300 based Lie Detection Algorithm","type":"article-journal","volume":"2017"},"uris":["http://www.mendeley.com/documents/?uuid=cfd39cb0-ce79-37f7-bb5d-373bb6241823"]},{"id":"ITEM-2","itemData":{"DOI":"10.1109/ASET.2018.8379892","ISBN":"9781538644492","author":[{"dropping-particle":"","family":"Saidi","given":"Afef","non-dropping-particle":"","parse-names":false,"suffix":""},{"dropping-particle":"","family":"Othman","given":"Slim","non-dropping-particle":"Ben","parse-names":false,"suffix":""},{"dropping-particle":"","family":"Kacem","given":"Wafa","non-dropping-particle":"","parse-names":false,"suffix":""},{"dropping-particle":"","family":"Saoud","given":"Slim","non-dropping-particle":"Ben","parse-names":false,"suffix":""}],"container-title":"2018 International Conference on Advanced Systems and Electric Technologies, IC_ASET 2018","id":"ITEM-2","issued":{"date-parts":[["2018","6","11"]]},"page":"415-420","publisher":"Institute of Electrical and Electronics Engineers Inc.","title":"FPGA implementation of EEG signal analysis system for the detection of epileptic seizure","type":"paper-conference"},"uris":["http://www.mendeley.com/documents/?uuid=da43ff5d-1d8f-3c3b-a711-130b187e33d8"]}],"mendeley":{"formattedCitation":"[1], [7]","plainTextFormattedCitation":"[1], [7]","previouslyFormattedCitation":"[1], [7]"},"properties":{"noteIndex":0},"schema":"https://github.com/citation-style-language/schema/raw/master/csl-citation.json"}</w:instrText>
      </w:r>
      <w:r>
        <w:fldChar w:fldCharType="separate"/>
      </w:r>
      <w:r w:rsidR="00A72C62" w:rsidRPr="00A72C62">
        <w:rPr>
          <w:noProof/>
        </w:rPr>
        <w:t>[1], [7]</w:t>
      </w:r>
      <w:r>
        <w:fldChar w:fldCharType="end"/>
      </w:r>
      <w:r>
        <w:t>, the Zynq 7000S chip installed within the PYNQ Z1 development board should have more than enough resources to perform the necessary steps required within the BCI.</w:t>
      </w:r>
    </w:p>
    <w:p w14:paraId="6199B0CF" w14:textId="77777777" w:rsidR="00823CB7" w:rsidRDefault="00823CB7" w:rsidP="00823CB7">
      <w:pPr>
        <w:pStyle w:val="ListParagraph"/>
        <w:ind w:left="360"/>
        <w:rPr>
          <w:rFonts w:cs="Times New Roman"/>
        </w:rPr>
      </w:pPr>
    </w:p>
    <w:tbl>
      <w:tblPr>
        <w:tblStyle w:val="TableGrid"/>
        <w:tblW w:w="0" w:type="auto"/>
        <w:tblInd w:w="357" w:type="dxa"/>
        <w:tblLook w:val="04A0" w:firstRow="1" w:lastRow="0" w:firstColumn="1" w:lastColumn="0" w:noHBand="0" w:noVBand="1"/>
      </w:tblPr>
      <w:tblGrid>
        <w:gridCol w:w="1623"/>
        <w:gridCol w:w="1984"/>
        <w:gridCol w:w="2268"/>
        <w:gridCol w:w="996"/>
        <w:gridCol w:w="1701"/>
      </w:tblGrid>
      <w:tr w:rsidR="00823CB7" w14:paraId="3AE1C457" w14:textId="77777777" w:rsidTr="001B4A98">
        <w:tc>
          <w:tcPr>
            <w:tcW w:w="1623" w:type="dxa"/>
          </w:tcPr>
          <w:p w14:paraId="6020DD59" w14:textId="77777777" w:rsidR="00823CB7" w:rsidRDefault="00823CB7" w:rsidP="00FB4095">
            <w:pPr>
              <w:pStyle w:val="ListParagraph"/>
              <w:ind w:left="0"/>
              <w:jc w:val="center"/>
              <w:rPr>
                <w:rFonts w:cs="Times New Roman"/>
              </w:rPr>
            </w:pPr>
            <w:r>
              <w:rPr>
                <w:rFonts w:cs="Times New Roman"/>
              </w:rPr>
              <w:t>Device</w:t>
            </w:r>
          </w:p>
        </w:tc>
        <w:tc>
          <w:tcPr>
            <w:tcW w:w="1984" w:type="dxa"/>
          </w:tcPr>
          <w:p w14:paraId="67D88B9A" w14:textId="77777777" w:rsidR="00823CB7" w:rsidRDefault="00823CB7" w:rsidP="00FB4095">
            <w:pPr>
              <w:pStyle w:val="ListParagraph"/>
              <w:ind w:left="0"/>
              <w:jc w:val="center"/>
              <w:rPr>
                <w:rFonts w:cs="Times New Roman"/>
              </w:rPr>
            </w:pPr>
            <w:r>
              <w:rPr>
                <w:rFonts w:cs="Times New Roman"/>
              </w:rPr>
              <w:t>LUTs</w:t>
            </w:r>
          </w:p>
        </w:tc>
        <w:tc>
          <w:tcPr>
            <w:tcW w:w="2268" w:type="dxa"/>
          </w:tcPr>
          <w:p w14:paraId="79707ED7" w14:textId="77777777" w:rsidR="00823CB7" w:rsidRDefault="00823CB7" w:rsidP="00FB4095">
            <w:pPr>
              <w:pStyle w:val="ListParagraph"/>
              <w:ind w:left="0"/>
              <w:jc w:val="center"/>
              <w:rPr>
                <w:rFonts w:cs="Times New Roman"/>
              </w:rPr>
            </w:pPr>
            <w:r>
              <w:rPr>
                <w:rFonts w:cs="Times New Roman"/>
              </w:rPr>
              <w:t>DSP slices</w:t>
            </w:r>
          </w:p>
        </w:tc>
        <w:tc>
          <w:tcPr>
            <w:tcW w:w="996" w:type="dxa"/>
          </w:tcPr>
          <w:p w14:paraId="6BBEED86" w14:textId="77777777" w:rsidR="00823CB7" w:rsidRDefault="00823CB7" w:rsidP="00FB4095">
            <w:pPr>
              <w:pStyle w:val="ListParagraph"/>
              <w:ind w:left="0"/>
              <w:jc w:val="center"/>
              <w:rPr>
                <w:rFonts w:cs="Times New Roman"/>
              </w:rPr>
            </w:pPr>
            <w:r>
              <w:rPr>
                <w:rFonts w:cs="Times New Roman"/>
              </w:rPr>
              <w:t>Flip-Flops</w:t>
            </w:r>
          </w:p>
        </w:tc>
        <w:tc>
          <w:tcPr>
            <w:tcW w:w="1701" w:type="dxa"/>
          </w:tcPr>
          <w:p w14:paraId="16AB0B6B" w14:textId="77777777" w:rsidR="00823CB7" w:rsidRDefault="00823CB7" w:rsidP="00FB4095">
            <w:pPr>
              <w:pStyle w:val="ListParagraph"/>
              <w:ind w:left="0"/>
              <w:jc w:val="center"/>
              <w:rPr>
                <w:rFonts w:cs="Times New Roman"/>
              </w:rPr>
            </w:pPr>
            <w:r>
              <w:rPr>
                <w:rFonts w:cs="Times New Roman"/>
              </w:rPr>
              <w:t>RAM</w:t>
            </w:r>
          </w:p>
        </w:tc>
      </w:tr>
      <w:tr w:rsidR="00823CB7" w14:paraId="73C7FCAA" w14:textId="77777777" w:rsidTr="001B4A98">
        <w:tc>
          <w:tcPr>
            <w:tcW w:w="1623" w:type="dxa"/>
          </w:tcPr>
          <w:p w14:paraId="0236077D" w14:textId="77777777" w:rsidR="00823CB7" w:rsidRDefault="00823CB7" w:rsidP="00FB4095">
            <w:pPr>
              <w:pStyle w:val="ListParagraph"/>
              <w:ind w:left="0"/>
              <w:jc w:val="center"/>
              <w:rPr>
                <w:rFonts w:cs="Times New Roman"/>
              </w:rPr>
            </w:pPr>
            <w:r>
              <w:rPr>
                <w:rFonts w:cs="Times New Roman"/>
              </w:rPr>
              <w:t>Spartan-6 (LX9)</w:t>
            </w:r>
          </w:p>
        </w:tc>
        <w:tc>
          <w:tcPr>
            <w:tcW w:w="1984" w:type="dxa"/>
          </w:tcPr>
          <w:p w14:paraId="6DC9FDA1" w14:textId="77777777" w:rsidR="00823CB7" w:rsidRDefault="00823CB7" w:rsidP="00FB4095">
            <w:pPr>
              <w:pStyle w:val="ListParagraph"/>
              <w:ind w:left="0"/>
              <w:jc w:val="center"/>
              <w:rPr>
                <w:rFonts w:cs="Times New Roman"/>
              </w:rPr>
            </w:pPr>
            <w:r>
              <w:rPr>
                <w:rFonts w:cs="Times New Roman"/>
              </w:rPr>
              <w:t>5,720 (6 input)</w:t>
            </w:r>
          </w:p>
        </w:tc>
        <w:tc>
          <w:tcPr>
            <w:tcW w:w="2268" w:type="dxa"/>
          </w:tcPr>
          <w:p w14:paraId="791404AB" w14:textId="77777777" w:rsidR="00823CB7" w:rsidRDefault="00823CB7" w:rsidP="00FB4095">
            <w:pPr>
              <w:pStyle w:val="ListParagraph"/>
              <w:ind w:left="0"/>
              <w:jc w:val="center"/>
              <w:rPr>
                <w:rFonts w:cs="Times New Roman"/>
              </w:rPr>
            </w:pPr>
            <w:r>
              <w:rPr>
                <w:rFonts w:cs="Times New Roman"/>
              </w:rPr>
              <w:t>16 (18x18 multiplier, adder, accumulator)</w:t>
            </w:r>
          </w:p>
        </w:tc>
        <w:tc>
          <w:tcPr>
            <w:tcW w:w="996" w:type="dxa"/>
          </w:tcPr>
          <w:p w14:paraId="10041CB8" w14:textId="77777777" w:rsidR="00823CB7" w:rsidRDefault="00823CB7" w:rsidP="00FB4095">
            <w:pPr>
              <w:pStyle w:val="ListParagraph"/>
              <w:ind w:left="0"/>
              <w:jc w:val="center"/>
              <w:rPr>
                <w:rFonts w:cs="Times New Roman"/>
              </w:rPr>
            </w:pPr>
            <w:r>
              <w:rPr>
                <w:rFonts w:cs="Times New Roman"/>
              </w:rPr>
              <w:t>11,440</w:t>
            </w:r>
          </w:p>
        </w:tc>
        <w:tc>
          <w:tcPr>
            <w:tcW w:w="1701" w:type="dxa"/>
          </w:tcPr>
          <w:p w14:paraId="08CE776B" w14:textId="77777777" w:rsidR="00823CB7" w:rsidRDefault="00823CB7" w:rsidP="00FB4095">
            <w:pPr>
              <w:pStyle w:val="ListParagraph"/>
              <w:ind w:left="0"/>
              <w:jc w:val="center"/>
              <w:rPr>
                <w:rFonts w:cs="Times New Roman"/>
              </w:rPr>
            </w:pPr>
            <w:r>
              <w:rPr>
                <w:rFonts w:cs="Times New Roman"/>
              </w:rPr>
              <w:t>1.6Mb</w:t>
            </w:r>
          </w:p>
        </w:tc>
      </w:tr>
      <w:tr w:rsidR="00823CB7" w14:paraId="09F1A247" w14:textId="77777777" w:rsidTr="001B4A98">
        <w:tc>
          <w:tcPr>
            <w:tcW w:w="1623" w:type="dxa"/>
          </w:tcPr>
          <w:p w14:paraId="5A34F9D2" w14:textId="77777777" w:rsidR="00823CB7" w:rsidRDefault="00823CB7" w:rsidP="00FB4095">
            <w:pPr>
              <w:pStyle w:val="ListParagraph"/>
              <w:ind w:left="0"/>
              <w:jc w:val="center"/>
              <w:rPr>
                <w:rFonts w:cs="Times New Roman"/>
              </w:rPr>
            </w:pPr>
            <w:r>
              <w:rPr>
                <w:rFonts w:cs="Times New Roman"/>
              </w:rPr>
              <w:t>Virtex-5 (LX50)</w:t>
            </w:r>
          </w:p>
        </w:tc>
        <w:tc>
          <w:tcPr>
            <w:tcW w:w="1984" w:type="dxa"/>
          </w:tcPr>
          <w:p w14:paraId="3D60D511" w14:textId="77777777" w:rsidR="00823CB7" w:rsidRDefault="00823CB7" w:rsidP="00FB4095">
            <w:pPr>
              <w:pStyle w:val="ListParagraph"/>
              <w:ind w:left="0"/>
              <w:jc w:val="center"/>
              <w:rPr>
                <w:rFonts w:cs="Times New Roman"/>
              </w:rPr>
            </w:pPr>
            <w:r>
              <w:rPr>
                <w:rFonts w:cs="Times New Roman"/>
              </w:rPr>
              <w:t>28,800 (6 input)</w:t>
            </w:r>
          </w:p>
        </w:tc>
        <w:tc>
          <w:tcPr>
            <w:tcW w:w="2268" w:type="dxa"/>
          </w:tcPr>
          <w:p w14:paraId="46DAB69B" w14:textId="77777777" w:rsidR="00823CB7" w:rsidRDefault="00823CB7" w:rsidP="00FB4095">
            <w:pPr>
              <w:pStyle w:val="ListParagraph"/>
              <w:ind w:left="0"/>
              <w:jc w:val="center"/>
              <w:rPr>
                <w:rFonts w:cs="Times New Roman"/>
              </w:rPr>
            </w:pPr>
            <w:r>
              <w:rPr>
                <w:rFonts w:cs="Times New Roman"/>
              </w:rPr>
              <w:t>48 (18x25 MACs)</w:t>
            </w:r>
          </w:p>
        </w:tc>
        <w:tc>
          <w:tcPr>
            <w:tcW w:w="996" w:type="dxa"/>
          </w:tcPr>
          <w:p w14:paraId="4F9C3272" w14:textId="77777777" w:rsidR="00823CB7" w:rsidRDefault="00823CB7" w:rsidP="00FB4095">
            <w:pPr>
              <w:pStyle w:val="ListParagraph"/>
              <w:ind w:left="0"/>
              <w:jc w:val="center"/>
              <w:rPr>
                <w:rFonts w:cs="Times New Roman"/>
              </w:rPr>
            </w:pPr>
            <w:r>
              <w:rPr>
                <w:rFonts w:cs="Times New Roman"/>
              </w:rPr>
              <w:t>28,000</w:t>
            </w:r>
          </w:p>
        </w:tc>
        <w:tc>
          <w:tcPr>
            <w:tcW w:w="1701" w:type="dxa"/>
          </w:tcPr>
          <w:p w14:paraId="36482CF6" w14:textId="77777777" w:rsidR="00823CB7" w:rsidRDefault="00823CB7" w:rsidP="00FB4095">
            <w:pPr>
              <w:pStyle w:val="ListParagraph"/>
              <w:ind w:left="0"/>
              <w:jc w:val="center"/>
              <w:rPr>
                <w:rFonts w:cs="Times New Roman"/>
              </w:rPr>
            </w:pPr>
            <w:r>
              <w:rPr>
                <w:rFonts w:cs="Times New Roman"/>
              </w:rPr>
              <w:t>1.7Mb</w:t>
            </w:r>
          </w:p>
        </w:tc>
      </w:tr>
      <w:tr w:rsidR="00823CB7" w14:paraId="10CCC94C" w14:textId="77777777" w:rsidTr="001B4A98">
        <w:tc>
          <w:tcPr>
            <w:tcW w:w="1623" w:type="dxa"/>
            <w:tcBorders>
              <w:bottom w:val="single" w:sz="4" w:space="0" w:color="auto"/>
            </w:tcBorders>
          </w:tcPr>
          <w:p w14:paraId="15EB2728" w14:textId="77777777" w:rsidR="00823CB7" w:rsidRDefault="00823CB7" w:rsidP="00FB4095">
            <w:pPr>
              <w:pStyle w:val="ListParagraph"/>
              <w:ind w:left="0"/>
              <w:jc w:val="center"/>
              <w:rPr>
                <w:rFonts w:cs="Times New Roman"/>
              </w:rPr>
            </w:pPr>
            <w:r>
              <w:rPr>
                <w:rFonts w:cs="Times New Roman"/>
              </w:rPr>
              <w:t>Zynq 7000</w:t>
            </w:r>
          </w:p>
        </w:tc>
        <w:tc>
          <w:tcPr>
            <w:tcW w:w="1984" w:type="dxa"/>
            <w:tcBorders>
              <w:bottom w:val="single" w:sz="4" w:space="0" w:color="auto"/>
            </w:tcBorders>
          </w:tcPr>
          <w:p w14:paraId="7949E732" w14:textId="77777777" w:rsidR="00823CB7" w:rsidRDefault="00823CB7" w:rsidP="00FB4095">
            <w:pPr>
              <w:pStyle w:val="ListParagraph"/>
              <w:ind w:left="0"/>
              <w:jc w:val="center"/>
              <w:rPr>
                <w:rFonts w:cs="Times New Roman"/>
              </w:rPr>
            </w:pPr>
            <w:r>
              <w:rPr>
                <w:rFonts w:cs="Times New Roman"/>
              </w:rPr>
              <w:t>53,200  (6 input)</w:t>
            </w:r>
          </w:p>
        </w:tc>
        <w:tc>
          <w:tcPr>
            <w:tcW w:w="2268" w:type="dxa"/>
            <w:tcBorders>
              <w:bottom w:val="single" w:sz="4" w:space="0" w:color="auto"/>
            </w:tcBorders>
          </w:tcPr>
          <w:p w14:paraId="233755D0" w14:textId="77777777" w:rsidR="00823CB7" w:rsidRDefault="00823CB7" w:rsidP="00FB4095">
            <w:pPr>
              <w:pStyle w:val="ListParagraph"/>
              <w:ind w:left="0"/>
              <w:jc w:val="center"/>
              <w:rPr>
                <w:rFonts w:cs="Times New Roman"/>
              </w:rPr>
            </w:pPr>
            <w:r>
              <w:rPr>
                <w:rFonts w:cs="Times New Roman"/>
              </w:rPr>
              <w:t>220 (18x25 MACs)</w:t>
            </w:r>
          </w:p>
        </w:tc>
        <w:tc>
          <w:tcPr>
            <w:tcW w:w="996" w:type="dxa"/>
            <w:tcBorders>
              <w:bottom w:val="single" w:sz="4" w:space="0" w:color="auto"/>
            </w:tcBorders>
          </w:tcPr>
          <w:p w14:paraId="1CE3CEBA" w14:textId="77777777" w:rsidR="00823CB7" w:rsidRDefault="00823CB7" w:rsidP="00FB4095">
            <w:pPr>
              <w:pStyle w:val="ListParagraph"/>
              <w:ind w:left="0"/>
              <w:jc w:val="center"/>
              <w:rPr>
                <w:rFonts w:cs="Times New Roman"/>
              </w:rPr>
            </w:pPr>
            <w:r>
              <w:rPr>
                <w:rFonts w:cs="Times New Roman"/>
              </w:rPr>
              <w:t>106,400</w:t>
            </w:r>
          </w:p>
        </w:tc>
        <w:tc>
          <w:tcPr>
            <w:tcW w:w="1701" w:type="dxa"/>
            <w:tcBorders>
              <w:bottom w:val="single" w:sz="4" w:space="0" w:color="auto"/>
            </w:tcBorders>
          </w:tcPr>
          <w:p w14:paraId="6A7E77F4" w14:textId="77777777" w:rsidR="00823CB7" w:rsidRDefault="00823CB7" w:rsidP="00FB4095">
            <w:pPr>
              <w:pStyle w:val="ListParagraph"/>
              <w:ind w:left="0"/>
              <w:jc w:val="center"/>
              <w:rPr>
                <w:rFonts w:cs="Times New Roman"/>
              </w:rPr>
            </w:pPr>
            <w:r>
              <w:rPr>
                <w:rFonts w:cs="Times New Roman"/>
              </w:rPr>
              <w:t>3.3Mb</w:t>
            </w:r>
          </w:p>
        </w:tc>
      </w:tr>
      <w:tr w:rsidR="001B4A98" w14:paraId="24A4DE0C" w14:textId="77777777" w:rsidTr="001B4A98">
        <w:tc>
          <w:tcPr>
            <w:tcW w:w="8572" w:type="dxa"/>
            <w:gridSpan w:val="5"/>
            <w:tcBorders>
              <w:left w:val="nil"/>
              <w:bottom w:val="nil"/>
              <w:right w:val="nil"/>
            </w:tcBorders>
          </w:tcPr>
          <w:p w14:paraId="665D4ECC" w14:textId="5023E2E6" w:rsidR="001B4A98" w:rsidRPr="001B4A98" w:rsidRDefault="001B4A98" w:rsidP="001B4A98">
            <w:pPr>
              <w:pStyle w:val="ListParagraph"/>
              <w:ind w:left="360"/>
              <w:jc w:val="center"/>
              <w:rPr>
                <w:rFonts w:cs="Times New Roman"/>
                <w:b/>
                <w:bCs/>
                <w:sz w:val="20"/>
                <w:szCs w:val="18"/>
              </w:rPr>
            </w:pPr>
            <w:r w:rsidRPr="00163E01">
              <w:rPr>
                <w:rFonts w:cs="Times New Roman"/>
                <w:b/>
                <w:bCs/>
                <w:sz w:val="20"/>
                <w:szCs w:val="18"/>
              </w:rPr>
              <w:t>Table 2. Resour</w:t>
            </w:r>
            <w:r>
              <w:rPr>
                <w:rFonts w:cs="Times New Roman"/>
                <w:b/>
                <w:bCs/>
                <w:sz w:val="20"/>
                <w:szCs w:val="18"/>
              </w:rPr>
              <w:t>ce count between previously utilised FPGA devices.</w:t>
            </w:r>
          </w:p>
        </w:tc>
      </w:tr>
    </w:tbl>
    <w:p w14:paraId="77227827" w14:textId="11B64DFD" w:rsidR="00C653AF" w:rsidRDefault="00C653AF" w:rsidP="00C653AF">
      <w:pPr>
        <w:pStyle w:val="Heading2"/>
      </w:pPr>
      <w:bookmarkStart w:id="7" w:name="_Toc21707367"/>
      <w:r>
        <w:t>Processing</w:t>
      </w:r>
    </w:p>
    <w:p w14:paraId="1CAD1EFB" w14:textId="1A1FCA8E" w:rsidR="00C653AF" w:rsidRDefault="00C653AF" w:rsidP="00C653AF">
      <w:pPr>
        <w:pStyle w:val="Heading3"/>
      </w:pPr>
      <w:r>
        <w:t>Filtering</w:t>
      </w:r>
    </w:p>
    <w:p w14:paraId="50AA666D" w14:textId="7D4FB58A" w:rsidR="00C653AF" w:rsidRDefault="00C653AF" w:rsidP="00C653AF">
      <w:pPr>
        <w:pStyle w:val="Heading3"/>
      </w:pPr>
      <w:r>
        <w:t>Feature Extraction</w:t>
      </w:r>
    </w:p>
    <w:p w14:paraId="428200CD" w14:textId="3D2C6EE1" w:rsidR="00A84B89" w:rsidRDefault="00C653AF" w:rsidP="00A84B89">
      <w:pPr>
        <w:pStyle w:val="Heading3"/>
      </w:pPr>
      <w:r>
        <w:t>Classification</w:t>
      </w:r>
    </w:p>
    <w:p w14:paraId="47D96B86" w14:textId="714CC380" w:rsidR="00E21716" w:rsidRDefault="00A84B89" w:rsidP="00F64FD9">
      <w:pPr>
        <w:pStyle w:val="TextSub3"/>
      </w:pPr>
      <w:r>
        <w:t>Linear Discriminant Analysis</w:t>
      </w:r>
      <w:r w:rsidR="001207FA">
        <w:t>(LDA)</w:t>
      </w:r>
      <w:r w:rsidR="00C028B3">
        <w:t xml:space="preserve"> is a probabilistic machine learning model popularly used in Brain to </w:t>
      </w:r>
      <w:r w:rsidR="00C028B3" w:rsidRPr="00F64FD9">
        <w:t>Computer</w:t>
      </w:r>
      <w:r w:rsidR="00C028B3">
        <w:t xml:space="preserve"> Interface because of it</w:t>
      </w:r>
      <w:r w:rsidR="001207FA">
        <w:t>s</w:t>
      </w:r>
      <w:r w:rsidR="00C028B3">
        <w:t xml:space="preserve"> low computational complexity and </w:t>
      </w:r>
      <w:r w:rsidR="001207FA">
        <w:t>is one of the most effective linear classification methods for BCI according to previous research</w:t>
      </w:r>
      <w:r w:rsidR="001207FA">
        <w:fldChar w:fldCharType="begin" w:fldLock="1"/>
      </w:r>
      <w:r w:rsidR="004452DB">
        <w:instrText>ADDIN CSL_CITATION {"citationItems":[{"id":"ITEM-1","itemData":{"DOI":"10.14569/ijarai.2014.030702","ISSN":"21654050","abstract":"In this paper, we address a method for motor imagery feature extraction for brain computer interface (BCI). The wavelet coefficients were used to extract the features from the motor imagery EEG and the linear discriminant analysis was utilized to classify the pattern of left or right hand imagery movement and rest. The performance of the proposed method was evaluated using EEG data recorded by us, with 8 g.tec active electrodes by means of g.MOBIlab+ module. The maximum accuracy of classification is 91%.","author":[{"dropping-particle":"","family":"Aldea","given":"Roxana","non-dropping-particle":"","parse-names":false,"suffix":""},{"dropping-particle":"","family":"Fira","given":"Monica","non-dropping-particle":"","parse-names":false,"suffix":""}],"container-title":"International Journal of Advanced Research in Artificial Intelligence","id":"ITEM-1","issue":"7","issued":{"date-parts":[["2014"]]},"page":"5-9","title":"Classifications of Motor Imagery Tasks in Brain Computer Interface Using Linear Discriminant Analysis","type":"article-journal","volume":"3"},"uris":["http://www.mendeley.com/documents/?uuid=3924728a-0d87-4b3e-92cc-2dcb829c591a"]}],"mendeley":{"formattedCitation":"[8]","plainTextFormattedCitation":"[8]","previouslyFormattedCitation":"[8]"},"properties":{"noteIndex":0},"schema":"https://github.com/citation-style-language/schema/raw/master/csl-citation.json"}</w:instrText>
      </w:r>
      <w:r w:rsidR="001207FA">
        <w:fldChar w:fldCharType="separate"/>
      </w:r>
      <w:r w:rsidR="001207FA" w:rsidRPr="001207FA">
        <w:rPr>
          <w:noProof/>
        </w:rPr>
        <w:t>[8]</w:t>
      </w:r>
      <w:r w:rsidR="001207FA">
        <w:fldChar w:fldCharType="end"/>
      </w:r>
      <w:r w:rsidR="001207FA">
        <w:t xml:space="preserve">. The primary task of </w:t>
      </w:r>
      <w:r w:rsidR="00CD23AD">
        <w:t>LDA is</w:t>
      </w:r>
      <w:r w:rsidR="00217FAA">
        <w:t xml:space="preserve"> to classify inputs based on </w:t>
      </w:r>
      <w:r w:rsidR="00E21716">
        <w:t xml:space="preserve">the probability of it belonging to a class </w:t>
      </w:r>
      <w:r w:rsidR="00D24304">
        <w:t>i</w:t>
      </w:r>
      <w:r w:rsidR="00E21716">
        <w:t xml:space="preserve">, based on prior data recordings. </w:t>
      </w:r>
    </w:p>
    <w:p w14:paraId="2FB2F6D0" w14:textId="5748C7DA" w:rsidR="00A84B89" w:rsidRDefault="00E21716" w:rsidP="00F64FD9">
      <w:pPr>
        <w:pStyle w:val="TextSub3"/>
      </w:pPr>
      <w:r>
        <w:t>A</w:t>
      </w:r>
      <w:r w:rsidR="00A84B89">
        <w:t>s a classifier</w:t>
      </w:r>
      <w:r w:rsidR="00D24304">
        <w:t>, LDA</w:t>
      </w:r>
      <w:r w:rsidR="00A84B89">
        <w:t xml:space="preserve"> works to minimise the total error of classification, which is the probability that the classifier will misclassify an input</w:t>
      </w:r>
      <w:r w:rsidR="00A84B89">
        <w:fldChar w:fldCharType="begin" w:fldLock="1"/>
      </w:r>
      <w:r w:rsidR="004452DB">
        <w:instrText>ADDIN CSL_CITATION {"citationItems":[{"id":"ITEM-1","itemData":{"URL":"https://people.revoledu.com/kardi/tutorial/LDA/LDA.html#LDAformula","accessed":{"date-parts":[["2019","11","12"]]},"id":"ITEM-1","issued":{"date-parts":[["0"]]},"title":"Linear Discriminant Analysis (LDA) Tutorial","type":"webpage"},"uris":["http://www.mendeley.com/documents/?uuid=d7490300-e47f-35cf-976a-f4524a64a019"]}],"mendeley":{"formattedCitation":"[9]","plainTextFormattedCitation":"[9]","previouslyFormattedCitation":"[9]"},"properties":{"noteIndex":0},"schema":"https://github.com/citation-style-language/schema/raw/master/csl-citation.json"}</w:instrText>
      </w:r>
      <w:r w:rsidR="00A84B89">
        <w:fldChar w:fldCharType="separate"/>
      </w:r>
      <w:r w:rsidR="001207FA" w:rsidRPr="001207FA">
        <w:rPr>
          <w:noProof/>
        </w:rPr>
        <w:t>[9]</w:t>
      </w:r>
      <w:r w:rsidR="00A84B89">
        <w:fldChar w:fldCharType="end"/>
      </w:r>
      <w:r w:rsidR="00A84B89">
        <w:t xml:space="preserve">. The classification rule for LDA classification is to assign the input to the class with the highest conditional probability. The Conditional Probability of an input belonging to a class i, given the input </w:t>
      </w:r>
      <w:r w:rsidR="00D24304">
        <w:t xml:space="preserve">x, </w:t>
      </w:r>
      <w:r w:rsidR="00A84B89">
        <w:t>cannot be determined itself</w:t>
      </w:r>
      <w:r w:rsidR="00D24304">
        <w:t xml:space="preserve"> </w:t>
      </w:r>
      <w:r w:rsidR="004452DB">
        <w:t>with ease</w:t>
      </w:r>
      <w:r w:rsidR="004452DB">
        <w:fldChar w:fldCharType="begin" w:fldLock="1"/>
      </w:r>
      <w:r w:rsidR="00C748B7">
        <w:instrText>ADDIN CSL_CITATION {"citationItems":[{"id":"ITEM-1","itemData":{"URL":"https://people.revoledu.com/kardi/tutorial/LDA/LDA Formula.htm","accessed":{"date-parts":[["2019","11","12"]]},"id":"ITEM-1","issued":{"date-parts":[["0"]]},"title":"Linear Discriminant Analysis (LDA) Formula Tutorial","type":"webpage"},"uris":["http://www.mendeley.com/documents/?uuid=091f75e6-21f6-3c2e-a5f4-350e9a8f5b91"]}],"mendeley":{"formattedCitation":"[10]","plainTextFormattedCitation":"[10]","previouslyFormattedCitation":"[10]"},"properties":{"noteIndex":0},"schema":"https://github.com/citation-style-language/schema/raw/master/csl-citation.json"}</w:instrText>
      </w:r>
      <w:r w:rsidR="004452DB">
        <w:fldChar w:fldCharType="separate"/>
      </w:r>
      <w:r w:rsidR="004452DB" w:rsidRPr="004452DB">
        <w:rPr>
          <w:noProof/>
        </w:rPr>
        <w:t>[10]</w:t>
      </w:r>
      <w:r w:rsidR="004452DB">
        <w:fldChar w:fldCharType="end"/>
      </w:r>
      <w:r w:rsidR="00A84B89">
        <w:t>, so instead it must be estimated as:</w:t>
      </w:r>
    </w:p>
    <w:p w14:paraId="7FB36293" w14:textId="7AADF284" w:rsidR="00A84B89" w:rsidRPr="00D24304" w:rsidRDefault="00A84B89" w:rsidP="00A84B89">
      <w:pPr>
        <w:pStyle w:val="TextSub3"/>
        <w:rPr>
          <w:rFonts w:eastAsiaTheme="minorEastAsia"/>
        </w:rPr>
      </w:pPr>
      <m:oMathPara>
        <m:oMathParaPr>
          <m:jc m:val="left"/>
        </m:oMathParaPr>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Class=i</m:t>
              </m:r>
            </m:e>
            <m:e>
              <m:r>
                <m:rPr>
                  <m:sty m:val="bi"/>
                </m:rPr>
                <w:rPr>
                  <w:rFonts w:ascii="Cambria Math" w:hAnsi="Cambria Math"/>
                </w:rPr>
                <m:t>x</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e>
                  <m:r>
                    <m:rPr>
                      <m:sty m:val="bi"/>
                    </m:rPr>
                    <w:rPr>
                      <w:rFonts w:ascii="Cambria Math" w:hAnsi="Cambria Math"/>
                    </w:rPr>
                    <m:t>Class=i</m:t>
                  </m:r>
                </m:e>
              </m:d>
              <m:r>
                <m:rPr>
                  <m:sty m:val="bi"/>
                </m:rPr>
                <w:rPr>
                  <w:rFonts w:ascii="Cambria Math" w:hAnsi="Cambria Math"/>
                </w:rPr>
                <m:t>P</m:t>
              </m:r>
              <m:d>
                <m:dPr>
                  <m:ctrlPr>
                    <w:rPr>
                      <w:rFonts w:ascii="Cambria Math" w:hAnsi="Cambria Math"/>
                      <w:b/>
                      <w:bCs/>
                      <w:i/>
                    </w:rPr>
                  </m:ctrlPr>
                </m:dPr>
                <m:e>
                  <m:r>
                    <m:rPr>
                      <m:sty m:val="bi"/>
                    </m:rPr>
                    <w:rPr>
                      <w:rFonts w:ascii="Cambria Math" w:hAnsi="Cambria Math"/>
                    </w:rPr>
                    <m:t>i</m:t>
                  </m:r>
                </m:e>
              </m:d>
            </m:num>
            <m:den>
              <m:r>
                <m:rPr>
                  <m:sty m:val="bi"/>
                </m:rPr>
                <w:rPr>
                  <w:rFonts w:ascii="Cambria Math" w:hAnsi="Cambria Math"/>
                </w:rPr>
                <m:t>P(X)</m:t>
              </m:r>
            </m:den>
          </m:f>
          <m:r>
            <m:rPr>
              <m:sty m:val="bi"/>
            </m:rPr>
            <w:rPr>
              <w:rFonts w:ascii="Cambria Math" w:hAnsi="Cambria Math"/>
            </w:rPr>
            <m:t xml:space="preserve">  </m:t>
          </m:r>
          <m:r>
            <w:rPr>
              <w:rFonts w:ascii="Cambria Math" w:hAnsi="Cambria Math"/>
            </w:rPr>
            <m:t xml:space="preserve"> [eqn </m:t>
          </m:r>
          <m:r>
            <w:rPr>
              <w:rFonts w:ascii="Cambria Math" w:hAnsi="Cambria Math"/>
            </w:rPr>
            <m:t>6.d.iii.1</m:t>
          </m:r>
          <m:r>
            <w:rPr>
              <w:rFonts w:ascii="Cambria Math" w:hAnsi="Cambria Math"/>
            </w:rPr>
            <m:t>]</m:t>
          </m:r>
        </m:oMath>
      </m:oMathPara>
    </w:p>
    <w:p w14:paraId="1FD99984" w14:textId="77777777" w:rsidR="00A84B89" w:rsidRDefault="00A84B89" w:rsidP="00A84B89">
      <w:pPr>
        <w:pStyle w:val="TextSub3"/>
      </w:pPr>
      <w:r>
        <w:t xml:space="preserve">The class conditional probability </w:t>
      </w:r>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e>
            <m:r>
              <m:rPr>
                <m:sty m:val="bi"/>
              </m:rPr>
              <w:rPr>
                <w:rFonts w:ascii="Cambria Math" w:hAnsi="Cambria Math"/>
              </w:rPr>
              <m:t>Class=i</m:t>
            </m:r>
          </m:e>
        </m:d>
      </m:oMath>
      <w:r>
        <w:t xml:space="preserve"> of an input belonging to a class can be determined mathematically as the output of a Multivariate Gaussian PDF:</w:t>
      </w:r>
    </w:p>
    <w:p w14:paraId="79E31705" w14:textId="70835DAF" w:rsidR="00A84B89" w:rsidRPr="00D24304" w:rsidRDefault="00A84B89" w:rsidP="00A84B89">
      <w:pPr>
        <w:pStyle w:val="TextSub3"/>
        <w:rPr>
          <w:rFonts w:eastAsiaTheme="minorEastAsia"/>
        </w:rPr>
      </w:pPr>
      <m:oMathPara>
        <m:oMathParaPr>
          <m:jc m:val="left"/>
        </m:oMathParaPr>
        <m:oMath>
          <m:r>
            <m:rPr>
              <m:sty m:val="bi"/>
            </m:rPr>
            <w:rPr>
              <w:rFonts w:ascii="Cambria Math" w:hAnsi="Cambria Math"/>
            </w:rPr>
            <w:lastRenderedPageBreak/>
            <m:t>P</m:t>
          </m:r>
          <m:d>
            <m:dPr>
              <m:ctrlPr>
                <w:rPr>
                  <w:rFonts w:ascii="Cambria Math" w:hAnsi="Cambria Math"/>
                  <w:b/>
                  <w:bCs/>
                </w:rPr>
              </m:ctrlPr>
            </m:dPr>
            <m:e>
              <m:r>
                <m:rPr>
                  <m:sty m:val="bi"/>
                </m:rPr>
                <w:rPr>
                  <w:rFonts w:ascii="Cambria Math" w:hAnsi="Cambria Math"/>
                </w:rPr>
                <m:t>x</m:t>
              </m:r>
            </m:e>
            <m:e>
              <m:r>
                <m:rPr>
                  <m:sty m:val="bi"/>
                </m:rPr>
                <w:rPr>
                  <w:rFonts w:ascii="Cambria Math" w:hAnsi="Cambria Math"/>
                </w:rPr>
                <m:t>Class</m:t>
              </m:r>
              <m:r>
                <m:rPr>
                  <m:sty m:val="b"/>
                </m:rPr>
                <w:rPr>
                  <w:rFonts w:ascii="Cambria Math" w:hAnsi="Cambria Math"/>
                </w:rPr>
                <m:t>=</m:t>
              </m:r>
              <m:r>
                <m:rPr>
                  <m:sty m:val="bi"/>
                </m:rPr>
                <w:rPr>
                  <w:rFonts w:ascii="Cambria Math" w:hAnsi="Cambria Math"/>
                </w:rPr>
                <m:t>i</m:t>
              </m:r>
            </m:e>
          </m:d>
          <m:r>
            <m:rPr>
              <m:sty m:val="b"/>
            </m:rPr>
            <w:rPr>
              <w:rFonts w:ascii="Cambria Math" w:hAnsi="Cambria Math"/>
            </w:rPr>
            <m:t>=</m:t>
          </m:r>
          <m:f>
            <m:fPr>
              <m:ctrlPr>
                <w:rPr>
                  <w:rFonts w:ascii="Cambria Math" w:hAnsi="Cambria Math"/>
                  <w:b/>
                  <w:bCs/>
                </w:rPr>
              </m:ctrlPr>
            </m:fPr>
            <m:num>
              <m:func>
                <m:funcPr>
                  <m:ctrlPr>
                    <w:rPr>
                      <w:rFonts w:ascii="Cambria Math" w:hAnsi="Cambria Math"/>
                      <w:b/>
                      <w:bCs/>
                    </w:rPr>
                  </m:ctrlPr>
                </m:funcPr>
                <m:fName>
                  <m:r>
                    <m:rPr>
                      <m:sty m:val="b"/>
                    </m:rPr>
                    <w:rPr>
                      <w:rFonts w:ascii="Cambria Math" w:hAnsi="Cambria Math"/>
                    </w:rPr>
                    <m:t>exp</m:t>
                  </m:r>
                </m:fName>
                <m:e>
                  <m:d>
                    <m:dPr>
                      <m:ctrlPr>
                        <w:rPr>
                          <w:rFonts w:ascii="Cambria Math" w:hAnsi="Cambria Math"/>
                          <w:b/>
                          <w:bCs/>
                        </w:rPr>
                      </m:ctrlPr>
                    </m:dPr>
                    <m:e>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r>
                            <m:rPr>
                              <m:sty m:val="b"/>
                            </m:rPr>
                            <w:rPr>
                              <w:rFonts w:ascii="Cambria Math" w:hAnsi="Cambria Math"/>
                            </w:rPr>
                            <m:t>2</m:t>
                          </m:r>
                        </m:den>
                      </m:f>
                      <m:sSup>
                        <m:sSupPr>
                          <m:ctrlPr>
                            <w:rPr>
                              <w:rFonts w:ascii="Cambria Math" w:hAnsi="Cambria Math"/>
                              <w:b/>
                              <w:bCs/>
                            </w:rPr>
                          </m:ctrlPr>
                        </m:sSupPr>
                        <m:e>
                          <m:d>
                            <m:dPr>
                              <m:ctrlPr>
                                <w:rPr>
                                  <w:rFonts w:ascii="Cambria Math" w:hAnsi="Cambria Math"/>
                                  <w:b/>
                                  <w:bCs/>
                                </w:rPr>
                              </m:ctrlPr>
                            </m:dPr>
                            <m:e>
                              <m:r>
                                <m:rPr>
                                  <m:sty m:val="bi"/>
                                </m:rPr>
                                <w:rPr>
                                  <w:rFonts w:ascii="Cambria Math" w:hAnsi="Cambria Math"/>
                                </w:rPr>
                                <m:t>x</m:t>
                              </m:r>
                              <m:r>
                                <m:rPr>
                                  <m:sty m:val="b"/>
                                </m:rPr>
                                <w:rPr>
                                  <w:rFonts w:ascii="Cambria Math" w:hAnsi="Cambria Math"/>
                                </w:rPr>
                                <m:t>-</m:t>
                              </m:r>
                              <m:sSub>
                                <m:sSubPr>
                                  <m:ctrlPr>
                                    <w:rPr>
                                      <w:rFonts w:ascii="Cambria Math" w:hAnsi="Cambria Math"/>
                                      <w:b/>
                                      <w:bCs/>
                                    </w:rPr>
                                  </m:ctrlPr>
                                </m:sSubPr>
                                <m:e>
                                  <m:r>
                                    <m:rPr>
                                      <m:sty m:val="bi"/>
                                    </m:rPr>
                                    <w:rPr>
                                      <w:rFonts w:ascii="Cambria Math" w:hAnsi="Cambria Math"/>
                                    </w:rPr>
                                    <m:t>μ</m:t>
                                  </m:r>
                                </m:e>
                                <m:sub>
                                  <m:r>
                                    <m:rPr>
                                      <m:sty m:val="bi"/>
                                    </m:rPr>
                                    <w:rPr>
                                      <w:rFonts w:ascii="Cambria Math" w:hAnsi="Cambria Math"/>
                                    </w:rPr>
                                    <m:t>i</m:t>
                                  </m:r>
                                </m:sub>
                              </m:sSub>
                            </m:e>
                          </m:d>
                        </m:e>
                        <m:sup>
                          <m:r>
                            <m:rPr>
                              <m:sty m:val="bi"/>
                            </m:rPr>
                            <w:rPr>
                              <w:rFonts w:ascii="Cambria Math" w:hAnsi="Cambria Math"/>
                            </w:rPr>
                            <m:t>T</m:t>
                          </m:r>
                        </m:sup>
                      </m:sSup>
                      <m:sSup>
                        <m:sSupPr>
                          <m:ctrlPr>
                            <w:rPr>
                              <w:rFonts w:ascii="Cambria Math" w:hAnsi="Cambria Math"/>
                              <w:b/>
                              <w:bCs/>
                            </w:rPr>
                          </m:ctrlPr>
                        </m:sSupPr>
                        <m:e>
                          <m:sSub>
                            <m:sSubPr>
                              <m:ctrlPr>
                                <w:rPr>
                                  <w:rFonts w:ascii="Cambria Math" w:eastAsiaTheme="minorEastAsia" w:hAnsi="Cambria Math"/>
                                  <w:b/>
                                  <w:bCs/>
                                  <w:i/>
                                </w:rPr>
                              </m:ctrlPr>
                            </m:sSubPr>
                            <m:e>
                              <m:r>
                                <m:rPr>
                                  <m:sty m:val="b"/>
                                </m:rPr>
                                <w:rPr>
                                  <w:rFonts w:ascii="Cambria Math" w:eastAsiaTheme="minorEastAsia" w:hAnsi="Cambria Math"/>
                                </w:rPr>
                                <m:t>Σ</m:t>
                              </m:r>
                            </m:e>
                            <m:sub>
                              <m:r>
                                <m:rPr>
                                  <m:sty m:val="bi"/>
                                </m:rPr>
                                <w:rPr>
                                  <w:rFonts w:ascii="Cambria Math" w:eastAsiaTheme="minorEastAsia" w:hAnsi="Cambria Math"/>
                                </w:rPr>
                                <m:t>i</m:t>
                              </m:r>
                            </m:sub>
                          </m:sSub>
                        </m:e>
                        <m:sup>
                          <m:r>
                            <m:rPr>
                              <m:sty m:val="b"/>
                            </m:rPr>
                            <w:rPr>
                              <w:rFonts w:ascii="Cambria Math" w:hAnsi="Cambria Math"/>
                            </w:rPr>
                            <m:t>-1</m:t>
                          </m:r>
                        </m:sup>
                      </m:sSup>
                      <m:d>
                        <m:dPr>
                          <m:ctrlPr>
                            <w:rPr>
                              <w:rFonts w:ascii="Cambria Math" w:hAnsi="Cambria Math"/>
                              <w:b/>
                              <w:bCs/>
                            </w:rPr>
                          </m:ctrlPr>
                        </m:dPr>
                        <m:e>
                          <m:r>
                            <m:rPr>
                              <m:sty m:val="bi"/>
                            </m:rPr>
                            <w:rPr>
                              <w:rFonts w:ascii="Cambria Math" w:hAnsi="Cambria Math"/>
                            </w:rPr>
                            <m:t>x</m:t>
                          </m:r>
                          <m:r>
                            <m:rPr>
                              <m:sty m:val="b"/>
                            </m:rPr>
                            <w:rPr>
                              <w:rFonts w:ascii="Cambria Math" w:hAnsi="Cambria Math"/>
                            </w:rPr>
                            <m:t>-</m:t>
                          </m:r>
                          <m:sSub>
                            <m:sSubPr>
                              <m:ctrlPr>
                                <w:rPr>
                                  <w:rFonts w:ascii="Cambria Math" w:hAnsi="Cambria Math"/>
                                  <w:b/>
                                  <w:bCs/>
                                </w:rPr>
                              </m:ctrlPr>
                            </m:sSubPr>
                            <m:e>
                              <m:r>
                                <m:rPr>
                                  <m:sty m:val="bi"/>
                                </m:rPr>
                                <w:rPr>
                                  <w:rFonts w:ascii="Cambria Math" w:hAnsi="Cambria Math"/>
                                </w:rPr>
                                <m:t>μ</m:t>
                              </m:r>
                            </m:e>
                            <m:sub>
                              <m:r>
                                <m:rPr>
                                  <m:sty m:val="bi"/>
                                </m:rPr>
                                <w:rPr>
                                  <w:rFonts w:ascii="Cambria Math" w:hAnsi="Cambria Math"/>
                                </w:rPr>
                                <m:t>i</m:t>
                              </m:r>
                            </m:sub>
                          </m:sSub>
                        </m:e>
                      </m:d>
                    </m:e>
                  </m:d>
                </m:e>
              </m:func>
              <m:ctrlPr>
                <w:rPr>
                  <w:rFonts w:ascii="Cambria Math" w:eastAsiaTheme="minorEastAsia" w:hAnsi="Cambria Math"/>
                  <w:b/>
                  <w:bCs/>
                </w:rPr>
              </m:ctrlPr>
            </m:num>
            <m:den>
              <m:rad>
                <m:radPr>
                  <m:degHide m:val="1"/>
                  <m:ctrlPr>
                    <w:rPr>
                      <w:rFonts w:ascii="Cambria Math" w:eastAsiaTheme="minorEastAsia" w:hAnsi="Cambria Math"/>
                      <w:b/>
                      <w:bCs/>
                    </w:rPr>
                  </m:ctrlPr>
                </m:radPr>
                <m:deg/>
                <m:e>
                  <m:r>
                    <m:rPr>
                      <m:sty m:val="b"/>
                    </m:rPr>
                    <w:rPr>
                      <w:rFonts w:ascii="Cambria Math" w:eastAsiaTheme="minorEastAsia" w:hAnsi="Cambria Math"/>
                    </w:rPr>
                    <m:t>2</m:t>
                  </m:r>
                  <m:sSup>
                    <m:sSupPr>
                      <m:ctrlPr>
                        <w:rPr>
                          <w:rFonts w:ascii="Cambria Math" w:eastAsiaTheme="minorEastAsia" w:hAnsi="Cambria Math"/>
                          <w:b/>
                          <w:bCs/>
                        </w:rPr>
                      </m:ctrlPr>
                    </m:sSupPr>
                    <m:e>
                      <m:r>
                        <m:rPr>
                          <m:sty m:val="bi"/>
                        </m:rPr>
                        <w:rPr>
                          <w:rFonts w:ascii="Cambria Math" w:eastAsiaTheme="minorEastAsia" w:hAnsi="Cambria Math"/>
                        </w:rPr>
                        <m:t>π</m:t>
                      </m:r>
                    </m:e>
                    <m:sup>
                      <m:r>
                        <m:rPr>
                          <m:sty m:val="bi"/>
                        </m:rPr>
                        <w:rPr>
                          <w:rFonts w:ascii="Cambria Math" w:eastAsiaTheme="minorEastAsia" w:hAnsi="Cambria Math"/>
                        </w:rPr>
                        <m:t>k</m:t>
                      </m:r>
                    </m:sup>
                  </m:sSup>
                  <m:d>
                    <m:dPr>
                      <m:begChr m:val="|"/>
                      <m:endChr m:val="|"/>
                      <m:ctrlPr>
                        <w:rPr>
                          <w:rFonts w:ascii="Cambria Math" w:eastAsiaTheme="minorEastAsia" w:hAnsi="Cambria Math"/>
                          <w:b/>
                          <w:bCs/>
                          <w:i/>
                        </w:rPr>
                      </m:ctrlPr>
                    </m:dPr>
                    <m:e>
                      <m:sSub>
                        <m:sSubPr>
                          <m:ctrlPr>
                            <w:rPr>
                              <w:rFonts w:ascii="Cambria Math" w:eastAsiaTheme="minorEastAsia" w:hAnsi="Cambria Math"/>
                              <w:b/>
                              <w:bCs/>
                              <w:i/>
                            </w:rPr>
                          </m:ctrlPr>
                        </m:sSubPr>
                        <m:e>
                          <m:r>
                            <m:rPr>
                              <m:sty m:val="b"/>
                            </m:rPr>
                            <w:rPr>
                              <w:rFonts w:ascii="Cambria Math" w:eastAsiaTheme="minorEastAsia" w:hAnsi="Cambria Math"/>
                            </w:rPr>
                            <m:t>Σ</m:t>
                          </m:r>
                        </m:e>
                        <m:sub>
                          <m:r>
                            <m:rPr>
                              <m:sty m:val="bi"/>
                            </m:rPr>
                            <w:rPr>
                              <w:rFonts w:ascii="Cambria Math" w:eastAsiaTheme="minorEastAsia" w:hAnsi="Cambria Math"/>
                            </w:rPr>
                            <m:t>i</m:t>
                          </m:r>
                        </m:sub>
                      </m:sSub>
                    </m:e>
                  </m:d>
                </m:e>
              </m:rad>
            </m:den>
          </m:f>
          <m:r>
            <m:rPr>
              <m:sty m:val="bi"/>
            </m:rPr>
            <w:rPr>
              <w:rFonts w:ascii="Cambria Math" w:eastAsiaTheme="minorEastAsia" w:hAnsi="Cambria Math"/>
            </w:rPr>
            <m:t xml:space="preserve"> </m:t>
          </m:r>
          <m:r>
            <w:rPr>
              <w:rFonts w:ascii="Cambria Math" w:hAnsi="Cambria Math"/>
            </w:rPr>
            <m:t>[eq</m:t>
          </m:r>
          <m:r>
            <w:rPr>
              <w:rFonts w:ascii="Cambria Math" w:hAnsi="Cambria Math"/>
            </w:rPr>
            <m:t>n 6.d.iii.2</m:t>
          </m:r>
          <m:r>
            <w:rPr>
              <w:rFonts w:ascii="Cambria Math" w:hAnsi="Cambria Math"/>
            </w:rPr>
            <m:t>]</m:t>
          </m:r>
        </m:oMath>
      </m:oMathPara>
    </w:p>
    <w:p w14:paraId="17F71241" w14:textId="77777777" w:rsidR="00A84B89" w:rsidRPr="00F64FD9" w:rsidRDefault="00A84B89" w:rsidP="00F64FD9">
      <w:pPr>
        <w:pStyle w:val="TextSub3"/>
      </w:pPr>
      <w:r w:rsidRPr="00F64FD9">
        <w:t xml:space="preserve">Where k is the number of features within the dataset, ∑i is the covariance matrix  for class i and µi  is the mean vector for class i. </w:t>
      </w:r>
    </w:p>
    <w:p w14:paraId="7C840FC4" w14:textId="14C20A2A" w:rsidR="00A84B89" w:rsidRPr="00F64FD9" w:rsidRDefault="00A84B89" w:rsidP="00F64FD9">
      <w:pPr>
        <w:pStyle w:val="TextSub3"/>
      </w:pPr>
      <w:r w:rsidRPr="00F64FD9">
        <w:t xml:space="preserve">The probability or proportion of the class within the dataset is the prior probability </w:t>
      </w:r>
      <m:oMath>
        <m:r>
          <w:rPr>
            <w:rFonts w:ascii="Cambria Math" w:hAnsi="Cambria Math"/>
          </w:rPr>
          <m:t>P</m:t>
        </m:r>
        <m:d>
          <m:dPr>
            <m:ctrlPr>
              <w:rPr>
                <w:rFonts w:ascii="Cambria Math" w:hAnsi="Cambria Math"/>
              </w:rPr>
            </m:ctrlPr>
          </m:dPr>
          <m:e>
            <m:r>
              <w:rPr>
                <w:rFonts w:ascii="Cambria Math" w:hAnsi="Cambria Math"/>
              </w:rPr>
              <m:t>i</m:t>
            </m:r>
          </m:e>
        </m:d>
      </m:oMath>
      <w:r w:rsidRPr="00F64FD9">
        <w:t xml:space="preserve">, and the marginal likelihood </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oMath>
      <w:r w:rsidRPr="00F64FD9">
        <w:t xml:space="preserve"> is the total probability of the input being observed</w:t>
      </w:r>
      <w:r w:rsidR="00DE17E5" w:rsidRPr="00F64FD9">
        <w:t xml:space="preserve"> according to the law of total probability</w:t>
      </w:r>
      <w:r w:rsidRPr="00F64FD9">
        <w:t>.</w:t>
      </w:r>
    </w:p>
    <w:p w14:paraId="715DCF55" w14:textId="04DF9C5F" w:rsidR="00A84B89" w:rsidRPr="00F64FD9" w:rsidRDefault="00A84B89" w:rsidP="00F64FD9">
      <w:pPr>
        <w:pStyle w:val="TextSub3"/>
      </w:pPr>
      <m:oMathPara>
        <m:oMathParaPr>
          <m:jc m:val="left"/>
        </m:oMathParaPr>
        <m:oMath>
          <m:r>
            <m:rPr>
              <m:sty m:val="bi"/>
            </m:rPr>
            <w:rPr>
              <w:rFonts w:ascii="Cambria Math" w:hAnsi="Cambria Math"/>
            </w:rPr>
            <m:t>P</m:t>
          </m:r>
          <m:d>
            <m:dPr>
              <m:ctrlPr>
                <w:rPr>
                  <w:rFonts w:ascii="Cambria Math" w:hAnsi="Cambria Math"/>
                </w:rPr>
              </m:ctrlPr>
            </m:dPr>
            <m:e>
              <m:r>
                <m:rPr>
                  <m:sty m:val="bi"/>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m:rPr>
                  <m:sty m:val="bi"/>
                </m:rPr>
                <w:rPr>
                  <w:rFonts w:ascii="Cambria Math" w:hAnsi="Cambria Math"/>
                </w:rPr>
                <m:t>j</m:t>
              </m:r>
              <m:r>
                <m:rPr>
                  <m:sty m:val="p"/>
                </m:rPr>
                <w:rPr>
                  <w:rFonts w:ascii="Cambria Math" w:hAnsi="Cambria Math"/>
                </w:rPr>
                <m:t>=</m:t>
              </m:r>
              <m:r>
                <m:rPr>
                  <m:sty m:val="b"/>
                </m:rPr>
                <w:rPr>
                  <w:rFonts w:ascii="Cambria Math" w:hAnsi="Cambria Math"/>
                </w:rPr>
                <m:t>0</m:t>
              </m:r>
            </m:sub>
            <m:sup>
              <m:r>
                <m:rPr>
                  <m:sty m:val="bi"/>
                </m:rPr>
                <w:rPr>
                  <w:rFonts w:ascii="Cambria Math" w:hAnsi="Cambria Math"/>
                </w:rPr>
                <m:t>n</m:t>
              </m:r>
            </m:sup>
            <m:e>
              <m:r>
                <m:rPr>
                  <m:sty m:val="bi"/>
                </m:rPr>
                <w:rPr>
                  <w:rFonts w:ascii="Cambria Math" w:hAnsi="Cambria Math"/>
                </w:rPr>
                <m:t>P</m:t>
              </m:r>
              <m:d>
                <m:dPr>
                  <m:ctrlPr>
                    <w:rPr>
                      <w:rFonts w:ascii="Cambria Math" w:hAnsi="Cambria Math"/>
                    </w:rPr>
                  </m:ctrlPr>
                </m:dPr>
                <m:e>
                  <m:r>
                    <m:rPr>
                      <m:sty m:val="bi"/>
                    </m:rPr>
                    <w:rPr>
                      <w:rFonts w:ascii="Cambria Math" w:hAnsi="Cambria Math"/>
                    </w:rPr>
                    <m:t>x</m:t>
                  </m:r>
                </m:e>
                <m:e>
                  <m:r>
                    <m:rPr>
                      <m:sty m:val="bi"/>
                    </m:rPr>
                    <w:rPr>
                      <w:rFonts w:ascii="Cambria Math" w:hAnsi="Cambria Math"/>
                    </w:rPr>
                    <m:t>Class</m:t>
                  </m:r>
                  <m:r>
                    <m:rPr>
                      <m:sty m:val="p"/>
                    </m:rPr>
                    <w:rPr>
                      <w:rFonts w:ascii="Cambria Math" w:hAnsi="Cambria Math"/>
                    </w:rPr>
                    <m:t>=</m:t>
                  </m:r>
                  <m:r>
                    <m:rPr>
                      <m:sty m:val="bi"/>
                    </m:rPr>
                    <w:rPr>
                      <w:rFonts w:ascii="Cambria Math" w:hAnsi="Cambria Math"/>
                    </w:rPr>
                    <m:t>j</m:t>
                  </m:r>
                </m:e>
              </m:d>
              <m:r>
                <m:rPr>
                  <m:sty m:val="bi"/>
                </m:rPr>
                <w:rPr>
                  <w:rFonts w:ascii="Cambria Math" w:hAnsi="Cambria Math"/>
                </w:rPr>
                <m:t>P</m:t>
              </m:r>
              <m:d>
                <m:dPr>
                  <m:ctrlPr>
                    <w:rPr>
                      <w:rFonts w:ascii="Cambria Math" w:hAnsi="Cambria Math"/>
                    </w:rPr>
                  </m:ctrlPr>
                </m:dPr>
                <m:e>
                  <m:r>
                    <m:rPr>
                      <m:sty m:val="bi"/>
                    </m:rPr>
                    <w:rPr>
                      <w:rFonts w:ascii="Cambria Math" w:hAnsi="Cambria Math"/>
                    </w:rPr>
                    <m:t>j</m:t>
                  </m:r>
                </m:e>
              </m:d>
            </m:e>
          </m:nary>
          <m:r>
            <m:rPr>
              <m:sty m:val="p"/>
            </m:rPr>
            <w:rPr>
              <w:rFonts w:ascii="Cambria Math" w:hAnsi="Cambria Math"/>
            </w:rPr>
            <m:t xml:space="preserve"> [</m:t>
          </m:r>
          <m:r>
            <w:rPr>
              <w:rFonts w:ascii="Cambria Math" w:hAnsi="Cambria Math"/>
            </w:rPr>
            <m:t>eq</m:t>
          </m:r>
          <m:r>
            <w:rPr>
              <w:rFonts w:ascii="Cambria Math" w:hAnsi="Cambria Math"/>
            </w:rPr>
            <m:t>n</m:t>
          </m:r>
          <m:r>
            <m:rPr>
              <m:sty m:val="p"/>
            </m:rPr>
            <w:rPr>
              <w:rFonts w:ascii="Cambria Math" w:hAnsi="Cambria Math"/>
            </w:rPr>
            <m:t xml:space="preserve"> 6.</m:t>
          </m:r>
          <m:r>
            <w:rPr>
              <w:rFonts w:ascii="Cambria Math" w:hAnsi="Cambria Math"/>
            </w:rPr>
            <m:t>d</m:t>
          </m:r>
          <m:r>
            <m:rPr>
              <m:sty m:val="p"/>
            </m:rPr>
            <w:rPr>
              <w:rFonts w:ascii="Cambria Math" w:hAnsi="Cambria Math"/>
            </w:rPr>
            <m:t>.</m:t>
          </m:r>
          <m:r>
            <w:rPr>
              <w:rFonts w:ascii="Cambria Math" w:hAnsi="Cambria Math"/>
            </w:rPr>
            <m:t>iii</m:t>
          </m:r>
          <m:r>
            <m:rPr>
              <m:sty m:val="p"/>
            </m:rPr>
            <w:rPr>
              <w:rFonts w:ascii="Cambria Math" w:hAnsi="Cambria Math"/>
            </w:rPr>
            <m:t>.3</m:t>
          </m:r>
          <m:r>
            <m:rPr>
              <m:sty m:val="p"/>
            </m:rPr>
            <w:rPr>
              <w:rFonts w:ascii="Cambria Math" w:hAnsi="Cambria Math"/>
            </w:rPr>
            <m:t>]</m:t>
          </m:r>
        </m:oMath>
      </m:oMathPara>
    </w:p>
    <w:p w14:paraId="36E7D6E8" w14:textId="77777777" w:rsidR="00A84B89" w:rsidRPr="00F64FD9" w:rsidRDefault="00A84B89" w:rsidP="00F64FD9">
      <w:pPr>
        <w:pStyle w:val="TextSub3"/>
      </w:pPr>
      <w:r w:rsidRPr="00F64FD9">
        <w:t>Where n is the total number of classes in the dataset.</w:t>
      </w:r>
    </w:p>
    <w:p w14:paraId="772C52D3" w14:textId="77777777" w:rsidR="00A84B89" w:rsidRDefault="00A84B89" w:rsidP="00F64FD9">
      <w:pPr>
        <w:pStyle w:val="TextSub3"/>
      </w:pPr>
      <w:r w:rsidRPr="00F64FD9">
        <w:t>This estimation is an example of Bayes Rule, where the conditional probability of an input belonging to a class given the input is the posterior probability. The posterior probability is the estimated probability of how likely an input belongs to a class based</w:t>
      </w:r>
      <w:r>
        <w:t xml:space="preserve"> on previous data.</w:t>
      </w:r>
    </w:p>
    <w:p w14:paraId="7A7272F7" w14:textId="1CB490A0" w:rsidR="00A84B89" w:rsidRPr="00F64FD9" w:rsidRDefault="00A84B89" w:rsidP="00F64FD9">
      <w:pPr>
        <w:pStyle w:val="TextSub3"/>
      </w:pPr>
      <w:r>
        <w:t>When performing classification with LDA, the data is assumed to be Gaussian Distributed, so for example, in a scenario where the data is 1D and there are two classes, each class can be represented as a Normal Distribution or “bell curve”</w:t>
      </w:r>
      <w:r>
        <w:fldChar w:fldCharType="begin" w:fldLock="1"/>
      </w:r>
      <w:r w:rsidR="00C748B7">
        <w:instrText>ADDIN CSL_CITATION {"citationItems":[{"id":"ITEM-1","itemData":{"abstract":"This tutorial explains Linear Discriminant Analysis (LDA) and Quadratic Discriminant Analysis (QDA) as two fundamental classification methods in statistical and probabilistic learning. We start with the optimization of decision boundary on which the posteriors are equal. Then, LDA and QDA are derived for binary and multiple classes. The estimation of parameters in LDA and QDA are also covered. Then, we explain how LDA and QDA are related to metric learning, kernel principal component analysis, Mahalanobis distance, logistic regression, Bayes optimal classifier, Gaussian naive Bayes, and likelihood ratio test. We also prove that LDA and Fisher discriminant analysis are equivalent. We finally clarify some of the theoretical concepts with simulations we provide.","author":[{"dropping-particle":"","family":"Ghojogh","given":"Benyamin","non-dropping-particle":"","parse-names":false,"suffix":""},{"dropping-particle":"","family":"Crowley","given":"Mark","non-dropping-particle":"","parse-names":false,"suffix":""}],"id":"ITEM-1","issue":"4","issued":{"date-parts":[["2019"]]},"page":"1-16","title":"Linear and Quadratic Discriminant Analysis: Tutorial","type":"article-journal"},"uris":["http://www.mendeley.com/documents/?uuid=340a251b-5bc3-4905-b3f4-ea682c9e27a9"]}],"mendeley":{"formattedCitation":"[11]","plainTextFormattedCitation":"[11]","previouslyFormattedCitation":"[11]"},"properties":{"noteIndex":0},"schema":"https://github.com/citation-style-language/schema/raw/master/csl-citation.json"}</w:instrText>
      </w:r>
      <w:r>
        <w:fldChar w:fldCharType="separate"/>
      </w:r>
      <w:r w:rsidR="004452DB" w:rsidRPr="004452DB">
        <w:rPr>
          <w:noProof/>
        </w:rPr>
        <w:t>[11]</w:t>
      </w:r>
      <w:r>
        <w:fldChar w:fldCharType="end"/>
      </w:r>
      <w:r>
        <w:t>. In order to separate these two classes, a point b that has equal probability of belonging to each class will be required as seen in Figure</w:t>
      </w:r>
      <w:r w:rsidR="00156422">
        <w:t xml:space="preserve"> 7.4</w:t>
      </w:r>
      <w:r>
        <w:t xml:space="preserve">. To determine the boundary line in this </w:t>
      </w:r>
      <w:r w:rsidRPr="00F64FD9">
        <w:t>scenario, the Posterior probabilities of each class must be equal.</w:t>
      </w:r>
    </w:p>
    <w:p w14:paraId="13B179ED" w14:textId="3A2F75A2" w:rsidR="00A84B89" w:rsidRPr="00F64FD9" w:rsidRDefault="00A84B89" w:rsidP="00F64FD9">
      <w:pPr>
        <w:pStyle w:val="TextSub3"/>
      </w:pPr>
      <m:oMathPara>
        <m:oMathParaPr>
          <m:jc m:val="left"/>
        </m:oMathParaPr>
        <m:oMath>
          <m:r>
            <m:rPr>
              <m:sty m:val="bi"/>
            </m:rPr>
            <w:rPr>
              <w:rFonts w:ascii="Cambria Math" w:hAnsi="Cambria Math"/>
            </w:rPr>
            <m:t>P</m:t>
          </m:r>
          <m:d>
            <m:dPr>
              <m:ctrlPr>
                <w:rPr>
                  <w:rFonts w:ascii="Cambria Math" w:hAnsi="Cambria Math"/>
                </w:rPr>
              </m:ctrlPr>
            </m:dPr>
            <m:e>
              <m:r>
                <m:rPr>
                  <m:sty m:val="bi"/>
                </m:rPr>
                <w:rPr>
                  <w:rFonts w:ascii="Cambria Math" w:hAnsi="Cambria Math"/>
                </w:rPr>
                <m:t>Class</m:t>
              </m:r>
              <m:r>
                <m:rPr>
                  <m:sty m:val="p"/>
                </m:rPr>
                <w:rPr>
                  <w:rFonts w:ascii="Cambria Math" w:hAnsi="Cambria Math"/>
                </w:rPr>
                <m:t>=</m:t>
              </m:r>
              <m:r>
                <m:rPr>
                  <m:sty m:val="bi"/>
                </m:rPr>
                <w:rPr>
                  <w:rFonts w:ascii="Cambria Math" w:hAnsi="Cambria Math"/>
                </w:rPr>
                <m:t>i</m:t>
              </m:r>
            </m:e>
            <m:e>
              <m:r>
                <m:rPr>
                  <m:sty m:val="bi"/>
                </m:rPr>
                <w:rPr>
                  <w:rFonts w:ascii="Cambria Math" w:hAnsi="Cambria Math"/>
                </w:rPr>
                <m:t>x</m:t>
              </m:r>
            </m:e>
          </m:d>
          <m:r>
            <m:rPr>
              <m:sty m:val="p"/>
            </m:rPr>
            <w:rPr>
              <w:rFonts w:ascii="Cambria Math" w:hAnsi="Cambria Math"/>
            </w:rPr>
            <m:t xml:space="preserve">= </m:t>
          </m:r>
          <m:r>
            <m:rPr>
              <m:sty m:val="bi"/>
            </m:rPr>
            <w:rPr>
              <w:rFonts w:ascii="Cambria Math" w:hAnsi="Cambria Math"/>
            </w:rPr>
            <m:t>P</m:t>
          </m:r>
          <m:d>
            <m:dPr>
              <m:ctrlPr>
                <w:rPr>
                  <w:rFonts w:ascii="Cambria Math" w:hAnsi="Cambria Math"/>
                </w:rPr>
              </m:ctrlPr>
            </m:dPr>
            <m:e>
              <m:r>
                <m:rPr>
                  <m:sty m:val="bi"/>
                </m:rPr>
                <w:rPr>
                  <w:rFonts w:ascii="Cambria Math" w:hAnsi="Cambria Math"/>
                </w:rPr>
                <m:t>Class</m:t>
              </m:r>
              <m:r>
                <m:rPr>
                  <m:sty m:val="p"/>
                </m:rPr>
                <w:rPr>
                  <w:rFonts w:ascii="Cambria Math" w:hAnsi="Cambria Math"/>
                </w:rPr>
                <m:t>=</m:t>
              </m:r>
              <m:r>
                <m:rPr>
                  <m:sty m:val="bi"/>
                </m:rPr>
                <w:rPr>
                  <w:rFonts w:ascii="Cambria Math" w:hAnsi="Cambria Math"/>
                </w:rPr>
                <m:t>j</m:t>
              </m:r>
            </m:e>
            <m:e>
              <m:r>
                <m:rPr>
                  <m:sty m:val="bi"/>
                </m:rPr>
                <w:rPr>
                  <w:rFonts w:ascii="Cambria Math" w:hAnsi="Cambria Math"/>
                </w:rPr>
                <m:t>x</m:t>
              </m:r>
            </m:e>
          </m:d>
          <m:r>
            <m:rPr>
              <m:sty m:val="p"/>
            </m:rPr>
            <w:rPr>
              <w:rFonts w:ascii="Cambria Math" w:hAnsi="Cambria Math"/>
            </w:rPr>
            <m:t xml:space="preserve"> [</m:t>
          </m:r>
          <m:r>
            <w:rPr>
              <w:rFonts w:ascii="Cambria Math" w:hAnsi="Cambria Math"/>
            </w:rPr>
            <m:t>e</m:t>
          </m:r>
          <m:r>
            <w:rPr>
              <w:rFonts w:ascii="Cambria Math" w:hAnsi="Cambria Math"/>
            </w:rPr>
            <m:t>qn</m:t>
          </m:r>
          <m:r>
            <m:rPr>
              <m:sty m:val="p"/>
            </m:rPr>
            <w:rPr>
              <w:rFonts w:ascii="Cambria Math" w:hAnsi="Cambria Math"/>
            </w:rPr>
            <m:t xml:space="preserve"> </m:t>
          </m:r>
          <m:r>
            <m:rPr>
              <m:sty m:val="p"/>
            </m:rPr>
            <w:rPr>
              <w:rFonts w:ascii="Cambria Math" w:hAnsi="Cambria Math"/>
            </w:rPr>
            <m:t>6.</m:t>
          </m:r>
          <m:r>
            <w:rPr>
              <w:rFonts w:ascii="Cambria Math" w:hAnsi="Cambria Math"/>
            </w:rPr>
            <m:t>d</m:t>
          </m:r>
          <m:r>
            <m:rPr>
              <m:sty m:val="p"/>
            </m:rPr>
            <w:rPr>
              <w:rFonts w:ascii="Cambria Math" w:hAnsi="Cambria Math"/>
            </w:rPr>
            <m:t>.</m:t>
          </m:r>
          <m:r>
            <w:rPr>
              <w:rFonts w:ascii="Cambria Math" w:hAnsi="Cambria Math"/>
            </w:rPr>
            <m:t>iii</m:t>
          </m:r>
          <m:r>
            <m:rPr>
              <m:sty m:val="p"/>
            </m:rPr>
            <w:rPr>
              <w:rFonts w:ascii="Cambria Math" w:hAnsi="Cambria Math"/>
            </w:rPr>
            <m:t>.</m:t>
          </m:r>
          <m:r>
            <m:rPr>
              <m:sty m:val="p"/>
            </m:rPr>
            <w:rPr>
              <w:rFonts w:ascii="Cambria Math" w:hAnsi="Cambria Math"/>
            </w:rPr>
            <m:t>4</m:t>
          </m:r>
          <m:r>
            <m:rPr>
              <m:sty m:val="p"/>
            </m:rPr>
            <w:rPr>
              <w:rFonts w:ascii="Cambria Math" w:hAnsi="Cambria Math"/>
            </w:rPr>
            <m:t>]</m:t>
          </m:r>
        </m:oMath>
      </m:oMathPara>
    </w:p>
    <w:p w14:paraId="1A9F26E2" w14:textId="62404C40" w:rsidR="00A84B89" w:rsidRPr="00F64FD9" w:rsidRDefault="00A84B89" w:rsidP="00F64FD9">
      <w:pPr>
        <w:pStyle w:val="TextSub3"/>
      </w:pPr>
      <m:oMathPara>
        <m:oMathParaPr>
          <m:jc m:val="left"/>
        </m:oMathParaPr>
        <m:oMath>
          <m:f>
            <m:fPr>
              <m:ctrlPr>
                <w:rPr>
                  <w:rFonts w:ascii="Cambria Math" w:hAnsi="Cambria Math"/>
                </w:rPr>
              </m:ctrlPr>
            </m:fPr>
            <m:num>
              <m:r>
                <m:rPr>
                  <m:sty m:val="bi"/>
                </m:rPr>
                <w:rPr>
                  <w:rFonts w:ascii="Cambria Math" w:hAnsi="Cambria Math"/>
                </w:rPr>
                <m:t>P</m:t>
              </m:r>
              <m:d>
                <m:dPr>
                  <m:ctrlPr>
                    <w:rPr>
                      <w:rFonts w:ascii="Cambria Math" w:hAnsi="Cambria Math"/>
                    </w:rPr>
                  </m:ctrlPr>
                </m:dPr>
                <m:e>
                  <m:r>
                    <m:rPr>
                      <m:sty m:val="bi"/>
                    </m:rPr>
                    <w:rPr>
                      <w:rFonts w:ascii="Cambria Math" w:hAnsi="Cambria Math"/>
                    </w:rPr>
                    <m:t>x</m:t>
                  </m:r>
                </m:e>
                <m:e>
                  <m:r>
                    <m:rPr>
                      <m:sty m:val="bi"/>
                    </m:rPr>
                    <w:rPr>
                      <w:rFonts w:ascii="Cambria Math" w:hAnsi="Cambria Math"/>
                    </w:rPr>
                    <m:t>Class</m:t>
                  </m:r>
                  <m:r>
                    <m:rPr>
                      <m:sty m:val="p"/>
                    </m:rPr>
                    <w:rPr>
                      <w:rFonts w:ascii="Cambria Math" w:hAnsi="Cambria Math"/>
                    </w:rPr>
                    <m:t>=</m:t>
                  </m:r>
                  <m:r>
                    <m:rPr>
                      <m:sty m:val="bi"/>
                    </m:rPr>
                    <w:rPr>
                      <w:rFonts w:ascii="Cambria Math" w:hAnsi="Cambria Math"/>
                    </w:rPr>
                    <m:t>i</m:t>
                  </m:r>
                </m:e>
              </m:d>
              <m:r>
                <m:rPr>
                  <m:sty m:val="bi"/>
                </m:rPr>
                <w:rPr>
                  <w:rFonts w:ascii="Cambria Math" w:hAnsi="Cambria Math"/>
                </w:rPr>
                <m:t>P</m:t>
              </m:r>
              <m:d>
                <m:dPr>
                  <m:ctrlPr>
                    <w:rPr>
                      <w:rFonts w:ascii="Cambria Math" w:hAnsi="Cambria Math"/>
                    </w:rPr>
                  </m:ctrlPr>
                </m:dPr>
                <m:e>
                  <m:r>
                    <m:rPr>
                      <m:sty m:val="bi"/>
                    </m:rPr>
                    <w:rPr>
                      <w:rFonts w:ascii="Cambria Math" w:hAnsi="Cambria Math"/>
                    </w:rPr>
                    <m:t>i</m:t>
                  </m:r>
                </m:e>
              </m:d>
            </m:num>
            <m:den>
              <m:r>
                <m:rPr>
                  <m:sty m:val="bi"/>
                </m:rPr>
                <w:rPr>
                  <w:rFonts w:ascii="Cambria Math" w:hAnsi="Cambria Math"/>
                </w:rPr>
                <m:t>P</m:t>
              </m:r>
              <m:r>
                <m:rPr>
                  <m:sty m:val="p"/>
                </m:rPr>
                <w:rPr>
                  <w:rFonts w:ascii="Cambria Math" w:hAnsi="Cambria Math"/>
                </w:rPr>
                <m:t>(</m:t>
              </m:r>
              <m:r>
                <m:rPr>
                  <m:sty m:val="bi"/>
                </m:rPr>
                <w:rPr>
                  <w:rFonts w:ascii="Cambria Math" w:hAnsi="Cambria Math"/>
                </w:rPr>
                <m:t>X</m:t>
              </m:r>
              <m:r>
                <m:rPr>
                  <m:sty m:val="p"/>
                </m:rPr>
                <w:rPr>
                  <w:rFonts w:ascii="Cambria Math" w:hAnsi="Cambria Math"/>
                </w:rPr>
                <m:t>)</m:t>
              </m:r>
            </m:den>
          </m:f>
          <m:r>
            <m:rPr>
              <m:sty m:val="p"/>
            </m:rPr>
            <w:rPr>
              <w:rFonts w:ascii="Cambria Math" w:hAnsi="Cambria Math"/>
            </w:rPr>
            <m:t xml:space="preserve">= </m:t>
          </m:r>
          <m:f>
            <m:fPr>
              <m:ctrlPr>
                <w:rPr>
                  <w:rFonts w:ascii="Cambria Math" w:hAnsi="Cambria Math"/>
                </w:rPr>
              </m:ctrlPr>
            </m:fPr>
            <m:num>
              <m:r>
                <m:rPr>
                  <m:sty m:val="bi"/>
                </m:rPr>
                <w:rPr>
                  <w:rFonts w:ascii="Cambria Math" w:hAnsi="Cambria Math"/>
                </w:rPr>
                <m:t>P</m:t>
              </m:r>
              <m:d>
                <m:dPr>
                  <m:ctrlPr>
                    <w:rPr>
                      <w:rFonts w:ascii="Cambria Math" w:hAnsi="Cambria Math"/>
                    </w:rPr>
                  </m:ctrlPr>
                </m:dPr>
                <m:e>
                  <m:r>
                    <m:rPr>
                      <m:sty m:val="bi"/>
                    </m:rPr>
                    <w:rPr>
                      <w:rFonts w:ascii="Cambria Math" w:hAnsi="Cambria Math"/>
                    </w:rPr>
                    <m:t>x</m:t>
                  </m:r>
                </m:e>
                <m:e>
                  <m:r>
                    <m:rPr>
                      <m:sty m:val="bi"/>
                    </m:rPr>
                    <w:rPr>
                      <w:rFonts w:ascii="Cambria Math" w:hAnsi="Cambria Math"/>
                    </w:rPr>
                    <m:t>Class</m:t>
                  </m:r>
                  <m:r>
                    <m:rPr>
                      <m:sty m:val="p"/>
                    </m:rPr>
                    <w:rPr>
                      <w:rFonts w:ascii="Cambria Math" w:hAnsi="Cambria Math"/>
                    </w:rPr>
                    <m:t>=</m:t>
                  </m:r>
                  <m:r>
                    <m:rPr>
                      <m:sty m:val="bi"/>
                    </m:rPr>
                    <w:rPr>
                      <w:rFonts w:ascii="Cambria Math" w:hAnsi="Cambria Math"/>
                    </w:rPr>
                    <m:t>j</m:t>
                  </m:r>
                </m:e>
              </m:d>
              <m:r>
                <m:rPr>
                  <m:sty m:val="bi"/>
                </m:rPr>
                <w:rPr>
                  <w:rFonts w:ascii="Cambria Math" w:hAnsi="Cambria Math"/>
                </w:rPr>
                <m:t>P</m:t>
              </m:r>
              <m:d>
                <m:dPr>
                  <m:ctrlPr>
                    <w:rPr>
                      <w:rFonts w:ascii="Cambria Math" w:hAnsi="Cambria Math"/>
                    </w:rPr>
                  </m:ctrlPr>
                </m:dPr>
                <m:e>
                  <m:r>
                    <m:rPr>
                      <m:sty m:val="bi"/>
                    </m:rPr>
                    <w:rPr>
                      <w:rFonts w:ascii="Cambria Math" w:hAnsi="Cambria Math"/>
                    </w:rPr>
                    <m:t>j</m:t>
                  </m:r>
                </m:e>
              </m:d>
            </m:num>
            <m:den>
              <m:r>
                <m:rPr>
                  <m:sty m:val="bi"/>
                </m:rPr>
                <w:rPr>
                  <w:rFonts w:ascii="Cambria Math" w:hAnsi="Cambria Math"/>
                </w:rPr>
                <m:t>P</m:t>
              </m:r>
              <m:r>
                <m:rPr>
                  <m:sty m:val="p"/>
                </m:rPr>
                <w:rPr>
                  <w:rFonts w:ascii="Cambria Math" w:hAnsi="Cambria Math"/>
                </w:rPr>
                <m:t>(</m:t>
              </m:r>
              <m:r>
                <m:rPr>
                  <m:sty m:val="bi"/>
                </m:rPr>
                <w:rPr>
                  <w:rFonts w:ascii="Cambria Math" w:hAnsi="Cambria Math"/>
                </w:rPr>
                <m:t>X</m:t>
              </m:r>
              <m:r>
                <m:rPr>
                  <m:sty m:val="p"/>
                </m:rPr>
                <w:rPr>
                  <w:rFonts w:ascii="Cambria Math" w:hAnsi="Cambria Math"/>
                </w:rPr>
                <m:t>)</m:t>
              </m:r>
            </m:den>
          </m:f>
          <m:r>
            <m:rPr>
              <m:sty m:val="p"/>
            </m:rPr>
            <w:rPr>
              <w:rFonts w:ascii="Cambria Math" w:hAnsi="Cambria Math"/>
            </w:rPr>
            <m:t xml:space="preserve"> [</m:t>
          </m:r>
          <m:r>
            <w:rPr>
              <w:rFonts w:ascii="Cambria Math" w:hAnsi="Cambria Math"/>
            </w:rPr>
            <m:t>eqn</m:t>
          </m:r>
          <m:r>
            <m:rPr>
              <m:sty m:val="p"/>
            </m:rPr>
            <w:rPr>
              <w:rFonts w:ascii="Cambria Math" w:hAnsi="Cambria Math"/>
            </w:rPr>
            <m:t xml:space="preserve"> 6.</m:t>
          </m:r>
          <m:r>
            <w:rPr>
              <w:rFonts w:ascii="Cambria Math" w:hAnsi="Cambria Math"/>
            </w:rPr>
            <m:t>d</m:t>
          </m:r>
          <m:r>
            <m:rPr>
              <m:sty m:val="p"/>
            </m:rPr>
            <w:rPr>
              <w:rFonts w:ascii="Cambria Math" w:hAnsi="Cambria Math"/>
            </w:rPr>
            <m:t>.</m:t>
          </m:r>
          <m:r>
            <w:rPr>
              <w:rFonts w:ascii="Cambria Math" w:hAnsi="Cambria Math"/>
            </w:rPr>
            <m:t>iii</m:t>
          </m:r>
          <m:r>
            <m:rPr>
              <m:sty m:val="p"/>
            </m:rPr>
            <w:rPr>
              <w:rFonts w:ascii="Cambria Math" w:hAnsi="Cambria Math"/>
            </w:rPr>
            <m:t>.</m:t>
          </m:r>
          <m:r>
            <m:rPr>
              <m:sty m:val="p"/>
            </m:rPr>
            <w:rPr>
              <w:rFonts w:ascii="Cambria Math" w:hAnsi="Cambria Math"/>
            </w:rPr>
            <m:t>5</m:t>
          </m:r>
          <m:r>
            <m:rPr>
              <m:sty m:val="p"/>
            </m:rPr>
            <w:rPr>
              <w:rFonts w:ascii="Cambria Math" w:hAnsi="Cambria Math"/>
            </w:rPr>
            <m:t>]</m:t>
          </m:r>
        </m:oMath>
      </m:oMathPara>
    </w:p>
    <w:p w14:paraId="66A35EE7" w14:textId="1B2FB384" w:rsidR="00A84B89" w:rsidRPr="00F64FD9" w:rsidRDefault="00A84B89" w:rsidP="00F64FD9">
      <w:pPr>
        <w:pStyle w:val="TextSub3"/>
      </w:pPr>
      <m:oMathPara>
        <m:oMathParaPr>
          <m:jc m:val="left"/>
        </m:oMathParaPr>
        <m:oMath>
          <m:r>
            <m:rPr>
              <m:sty m:val="bi"/>
            </m:rPr>
            <w:rPr>
              <w:rFonts w:ascii="Cambria Math" w:hAnsi="Cambria Math"/>
            </w:rPr>
            <m:t>P</m:t>
          </m:r>
          <m:d>
            <m:dPr>
              <m:ctrlPr>
                <w:rPr>
                  <w:rFonts w:ascii="Cambria Math" w:hAnsi="Cambria Math"/>
                </w:rPr>
              </m:ctrlPr>
            </m:dPr>
            <m:e>
              <m:r>
                <m:rPr>
                  <m:sty m:val="bi"/>
                </m:rPr>
                <w:rPr>
                  <w:rFonts w:ascii="Cambria Math" w:hAnsi="Cambria Math"/>
                </w:rPr>
                <m:t>x</m:t>
              </m:r>
            </m:e>
            <m:e>
              <m:r>
                <m:rPr>
                  <m:sty m:val="bi"/>
                </m:rPr>
                <w:rPr>
                  <w:rFonts w:ascii="Cambria Math" w:hAnsi="Cambria Math"/>
                </w:rPr>
                <m:t>Class</m:t>
              </m:r>
              <m:r>
                <m:rPr>
                  <m:sty m:val="p"/>
                </m:rPr>
                <w:rPr>
                  <w:rFonts w:ascii="Cambria Math" w:hAnsi="Cambria Math"/>
                </w:rPr>
                <m:t>=</m:t>
              </m:r>
              <m:r>
                <m:rPr>
                  <m:sty m:val="bi"/>
                </m:rPr>
                <w:rPr>
                  <w:rFonts w:ascii="Cambria Math" w:hAnsi="Cambria Math"/>
                </w:rPr>
                <m:t>i</m:t>
              </m:r>
            </m:e>
          </m:d>
          <m:r>
            <m:rPr>
              <m:sty m:val="bi"/>
            </m:rPr>
            <w:rPr>
              <w:rFonts w:ascii="Cambria Math" w:hAnsi="Cambria Math"/>
            </w:rPr>
            <m:t>P</m:t>
          </m:r>
          <m:d>
            <m:dPr>
              <m:ctrlPr>
                <w:rPr>
                  <w:rFonts w:ascii="Cambria Math" w:hAnsi="Cambria Math"/>
                </w:rPr>
              </m:ctrlPr>
            </m:dPr>
            <m:e>
              <m:r>
                <m:rPr>
                  <m:sty m:val="bi"/>
                </m:rPr>
                <w:rPr>
                  <w:rFonts w:ascii="Cambria Math" w:hAnsi="Cambria Math"/>
                </w:rPr>
                <m:t>i</m:t>
              </m:r>
            </m:e>
          </m:d>
          <m:r>
            <m:rPr>
              <m:sty m:val="p"/>
            </m:rPr>
            <w:rPr>
              <w:rFonts w:ascii="Cambria Math" w:hAnsi="Cambria Math"/>
            </w:rPr>
            <m:t xml:space="preserve">= </m:t>
          </m:r>
          <m:r>
            <m:rPr>
              <m:sty m:val="bi"/>
            </m:rPr>
            <w:rPr>
              <w:rFonts w:ascii="Cambria Math" w:hAnsi="Cambria Math"/>
            </w:rPr>
            <m:t>P</m:t>
          </m:r>
          <m:d>
            <m:dPr>
              <m:ctrlPr>
                <w:rPr>
                  <w:rFonts w:ascii="Cambria Math" w:hAnsi="Cambria Math"/>
                </w:rPr>
              </m:ctrlPr>
            </m:dPr>
            <m:e>
              <m:r>
                <m:rPr>
                  <m:sty m:val="bi"/>
                </m:rPr>
                <w:rPr>
                  <w:rFonts w:ascii="Cambria Math" w:hAnsi="Cambria Math"/>
                </w:rPr>
                <m:t>x</m:t>
              </m:r>
            </m:e>
            <m:e>
              <m:r>
                <m:rPr>
                  <m:sty m:val="bi"/>
                </m:rPr>
                <w:rPr>
                  <w:rFonts w:ascii="Cambria Math" w:hAnsi="Cambria Math"/>
                </w:rPr>
                <m:t>Class</m:t>
              </m:r>
              <m:r>
                <m:rPr>
                  <m:sty m:val="p"/>
                </m:rPr>
                <w:rPr>
                  <w:rFonts w:ascii="Cambria Math" w:hAnsi="Cambria Math"/>
                </w:rPr>
                <m:t>=</m:t>
              </m:r>
              <m:r>
                <m:rPr>
                  <m:sty m:val="bi"/>
                </m:rPr>
                <w:rPr>
                  <w:rFonts w:ascii="Cambria Math" w:hAnsi="Cambria Math"/>
                </w:rPr>
                <m:t>j</m:t>
              </m:r>
            </m:e>
          </m:d>
          <m:r>
            <m:rPr>
              <m:sty m:val="bi"/>
            </m:rPr>
            <w:rPr>
              <w:rFonts w:ascii="Cambria Math" w:hAnsi="Cambria Math"/>
            </w:rPr>
            <m:t>P</m:t>
          </m:r>
          <m:d>
            <m:dPr>
              <m:ctrlPr>
                <w:rPr>
                  <w:rFonts w:ascii="Cambria Math" w:hAnsi="Cambria Math"/>
                </w:rPr>
              </m:ctrlPr>
            </m:dPr>
            <m:e>
              <m:r>
                <m:rPr>
                  <m:sty m:val="bi"/>
                </m:rPr>
                <w:rPr>
                  <w:rFonts w:ascii="Cambria Math" w:hAnsi="Cambria Math"/>
                </w:rPr>
                <m:t>j</m:t>
              </m:r>
            </m:e>
          </m:d>
          <m:r>
            <m:rPr>
              <m:sty m:val="p"/>
            </m:rPr>
            <w:rPr>
              <w:rFonts w:ascii="Cambria Math" w:hAnsi="Cambria Math"/>
            </w:rPr>
            <m:t xml:space="preserve"> [</m:t>
          </m:r>
          <m:r>
            <w:rPr>
              <w:rFonts w:ascii="Cambria Math" w:hAnsi="Cambria Math"/>
            </w:rPr>
            <m:t>eqn</m:t>
          </m:r>
          <m:r>
            <m:rPr>
              <m:sty m:val="p"/>
            </m:rPr>
            <w:rPr>
              <w:rFonts w:ascii="Cambria Math" w:hAnsi="Cambria Math"/>
            </w:rPr>
            <m:t xml:space="preserve"> 6.</m:t>
          </m:r>
          <m:r>
            <w:rPr>
              <w:rFonts w:ascii="Cambria Math" w:hAnsi="Cambria Math"/>
            </w:rPr>
            <m:t>d</m:t>
          </m:r>
          <m:r>
            <m:rPr>
              <m:sty m:val="p"/>
            </m:rPr>
            <w:rPr>
              <w:rFonts w:ascii="Cambria Math" w:hAnsi="Cambria Math"/>
            </w:rPr>
            <m:t>.</m:t>
          </m:r>
          <m:r>
            <w:rPr>
              <w:rFonts w:ascii="Cambria Math" w:hAnsi="Cambria Math"/>
            </w:rPr>
            <m:t>iii</m:t>
          </m:r>
          <m:r>
            <m:rPr>
              <m:sty m:val="p"/>
            </m:rPr>
            <w:rPr>
              <w:rFonts w:ascii="Cambria Math" w:hAnsi="Cambria Math"/>
            </w:rPr>
            <m:t>.</m:t>
          </m:r>
          <m:r>
            <m:rPr>
              <m:sty m:val="p"/>
            </m:rPr>
            <w:rPr>
              <w:rFonts w:ascii="Cambria Math" w:hAnsi="Cambria Math"/>
            </w:rPr>
            <m:t>6</m:t>
          </m:r>
          <m:r>
            <m:rPr>
              <m:sty m:val="p"/>
            </m:rPr>
            <w:rPr>
              <w:rFonts w:ascii="Cambria Math" w:hAnsi="Cambria Math"/>
            </w:rPr>
            <m:t>]</m:t>
          </m:r>
        </m:oMath>
      </m:oMathPara>
    </w:p>
    <w:p w14:paraId="51A41D9C" w14:textId="4623DAC1" w:rsidR="004452DB" w:rsidRPr="00F64FD9" w:rsidRDefault="00A84B89" w:rsidP="00F64FD9">
      <w:pPr>
        <w:pStyle w:val="TextSub3"/>
      </w:pPr>
      <w:r w:rsidRPr="00F64FD9">
        <w:t>As an input shifts to the left as seen in Figure</w:t>
      </w:r>
      <w:r w:rsidR="00156422">
        <w:t xml:space="preserve"> 7.4</w:t>
      </w:r>
      <w:r w:rsidRPr="00F64FD9">
        <w:t>, the posterior probability of the input belonging to class i increases, and then the classifier can say the input belongs to class i.</w:t>
      </w:r>
    </w:p>
    <w:p w14:paraId="5C9D230F" w14:textId="220A86A2" w:rsidR="00A84B89" w:rsidRDefault="00741986" w:rsidP="00DE17E5">
      <w:pPr>
        <w:pStyle w:val="FigureAnnotation"/>
      </w:pPr>
      <w:r>
        <w:rPr>
          <w:noProof/>
        </w:rPr>
        <w:lastRenderedPageBreak/>
        <w:drawing>
          <wp:inline distT="0" distB="0" distL="0" distR="0" wp14:anchorId="08DBA808" wp14:editId="05A873CA">
            <wp:extent cx="4111670" cy="30480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b_density.jpg"/>
                    <pic:cNvPicPr/>
                  </pic:nvPicPr>
                  <pic:blipFill>
                    <a:blip r:embed="rId14">
                      <a:extLst>
                        <a:ext uri="{28A0092B-C50C-407E-A947-70E740481C1C}">
                          <a14:useLocalDpi xmlns:a14="http://schemas.microsoft.com/office/drawing/2010/main" val="0"/>
                        </a:ext>
                      </a:extLst>
                    </a:blip>
                    <a:stretch>
                      <a:fillRect/>
                    </a:stretch>
                  </pic:blipFill>
                  <pic:spPr>
                    <a:xfrm>
                      <a:off x="0" y="0"/>
                      <a:ext cx="4146614" cy="3073904"/>
                    </a:xfrm>
                    <a:prstGeom prst="rect">
                      <a:avLst/>
                    </a:prstGeom>
                  </pic:spPr>
                </pic:pic>
              </a:graphicData>
            </a:graphic>
          </wp:inline>
        </w:drawing>
      </w:r>
    </w:p>
    <w:p w14:paraId="1356E7AB" w14:textId="67DCBB88" w:rsidR="00A84B89" w:rsidRPr="006A56F7" w:rsidRDefault="00A84B89" w:rsidP="00F64FD9">
      <w:pPr>
        <w:pStyle w:val="FigureAnnotation"/>
      </w:pPr>
      <w:r w:rsidRPr="006A56F7">
        <w:t>Figure</w:t>
      </w:r>
      <w:r w:rsidR="00156422">
        <w:t xml:space="preserve"> 7.4</w:t>
      </w:r>
      <w:r w:rsidRPr="006A56F7">
        <w:t>. Overlapping Class distributions.</w:t>
      </w:r>
      <w:r w:rsidR="00F64FD9">
        <w:br/>
      </w:r>
      <w:r w:rsidRPr="006A56F7">
        <w:t xml:space="preserve"> Intersecting point will be boundary line between classes</w:t>
      </w:r>
    </w:p>
    <w:p w14:paraId="38FE7B25" w14:textId="0BD01115" w:rsidR="00A84B89" w:rsidRDefault="00882572" w:rsidP="00F64FD9">
      <w:pPr>
        <w:pStyle w:val="TextSub3"/>
      </w:pPr>
      <w:r>
        <w:t xml:space="preserve">As well as being a linear classifier, LDA works to reduce the dimensionality of a dataset by transforming the data to a new hyperplane which provides the best </w:t>
      </w:r>
      <w:r w:rsidRPr="00F64FD9">
        <w:t>separability</w:t>
      </w:r>
      <w:r>
        <w:t xml:space="preserve"> between the classes, while reducing the variance within the classes. Once LDA dimensionality reduction has been performed</w:t>
      </w:r>
      <w:r w:rsidR="007E76F7">
        <w:t xml:space="preserve">, the data is noticeably separated into distinct clusters for each class. </w:t>
      </w:r>
      <w:r w:rsidR="00DE17E5">
        <w:t>With a smaller dimensioned dataset, matrix multiplications in the classification stage become less complex due to it decrease in size.</w:t>
      </w:r>
    </w:p>
    <w:tbl>
      <w:tblPr>
        <w:tblStyle w:val="TableGrid"/>
        <w:tblW w:w="0" w:type="auto"/>
        <w:tblInd w:w="1356" w:type="dxa"/>
        <w:tblLook w:val="04A0" w:firstRow="1" w:lastRow="0" w:firstColumn="1" w:lastColumn="0" w:noHBand="0" w:noVBand="1"/>
      </w:tblPr>
      <w:tblGrid>
        <w:gridCol w:w="7250"/>
      </w:tblGrid>
      <w:tr w:rsidR="00DE17E5" w14:paraId="196241B2" w14:textId="77777777" w:rsidTr="00F96B49">
        <w:tc>
          <w:tcPr>
            <w:tcW w:w="6306" w:type="dxa"/>
          </w:tcPr>
          <w:p w14:paraId="39B2BF50" w14:textId="77777777" w:rsidR="00DE17E5" w:rsidRDefault="00DE17E5" w:rsidP="00DE17E5">
            <w:pPr>
              <w:pStyle w:val="TextSub4"/>
              <w:ind w:left="0"/>
              <w:jc w:val="center"/>
            </w:pPr>
            <w:r>
              <w:rPr>
                <w:noProof/>
              </w:rPr>
              <w:drawing>
                <wp:inline distT="0" distB="0" distL="0" distR="0" wp14:anchorId="1E01E067" wp14:editId="52932637">
                  <wp:extent cx="4466597" cy="320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1709" cy="3239889"/>
                          </a:xfrm>
                          <a:prstGeom prst="rect">
                            <a:avLst/>
                          </a:prstGeom>
                        </pic:spPr>
                      </pic:pic>
                    </a:graphicData>
                  </a:graphic>
                </wp:inline>
              </w:drawing>
            </w:r>
          </w:p>
        </w:tc>
      </w:tr>
      <w:tr w:rsidR="00DE17E5" w14:paraId="4BA792E0" w14:textId="77777777" w:rsidTr="00F96B49">
        <w:trPr>
          <w:trHeight w:val="2834"/>
        </w:trPr>
        <w:tc>
          <w:tcPr>
            <w:tcW w:w="6306" w:type="dxa"/>
            <w:tcBorders>
              <w:bottom w:val="single" w:sz="4" w:space="0" w:color="auto"/>
            </w:tcBorders>
          </w:tcPr>
          <w:p w14:paraId="697F1723" w14:textId="77777777" w:rsidR="00DE17E5" w:rsidRDefault="00DE17E5" w:rsidP="00DE17E5">
            <w:pPr>
              <w:pStyle w:val="TextSub4"/>
              <w:ind w:left="0"/>
              <w:jc w:val="center"/>
            </w:pPr>
            <w:r>
              <w:rPr>
                <w:noProof/>
              </w:rPr>
              <w:lastRenderedPageBreak/>
              <w:drawing>
                <wp:inline distT="0" distB="0" distL="0" distR="0" wp14:anchorId="331B7F10" wp14:editId="497D21F3">
                  <wp:extent cx="4325397" cy="2943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9365" cy="2966339"/>
                          </a:xfrm>
                          <a:prstGeom prst="rect">
                            <a:avLst/>
                          </a:prstGeom>
                        </pic:spPr>
                      </pic:pic>
                    </a:graphicData>
                  </a:graphic>
                </wp:inline>
              </w:drawing>
            </w:r>
          </w:p>
        </w:tc>
      </w:tr>
      <w:tr w:rsidR="00DE17E5" w14:paraId="1EEA4FBE" w14:textId="77777777" w:rsidTr="00F96B49">
        <w:tc>
          <w:tcPr>
            <w:tcW w:w="6306" w:type="dxa"/>
            <w:tcBorders>
              <w:top w:val="single" w:sz="4" w:space="0" w:color="auto"/>
              <w:left w:val="nil"/>
              <w:bottom w:val="nil"/>
              <w:right w:val="nil"/>
            </w:tcBorders>
          </w:tcPr>
          <w:p w14:paraId="76BA6A32" w14:textId="35AF6B2B" w:rsidR="00DE17E5" w:rsidRDefault="00DE17E5" w:rsidP="00F96B49">
            <w:pPr>
              <w:pStyle w:val="FigureAnnotation"/>
            </w:pPr>
            <w:r>
              <w:t>Figure</w:t>
            </w:r>
            <w:r w:rsidR="00156422">
              <w:t xml:space="preserve"> 7.5</w:t>
            </w:r>
            <w:r>
              <w:t>. (TOP) New LDA Plane with linear discriminant axis</w:t>
            </w:r>
          </w:p>
          <w:p w14:paraId="688903A9" w14:textId="77777777" w:rsidR="00DE17E5" w:rsidRDefault="00DE17E5" w:rsidP="00F96B49">
            <w:pPr>
              <w:pStyle w:val="FigureAnnotation"/>
            </w:pPr>
            <w:r>
              <w:t>(BOTTOM) Distribution plot of data projected to LD1</w:t>
            </w:r>
          </w:p>
          <w:p w14:paraId="6B5E6234" w14:textId="77777777" w:rsidR="00DE17E5" w:rsidRPr="00647949" w:rsidRDefault="00DE17E5" w:rsidP="00F96B49">
            <w:pPr>
              <w:pStyle w:val="TextSub4"/>
              <w:rPr>
                <w:b/>
                <w:bCs/>
                <w:sz w:val="16"/>
                <w:szCs w:val="16"/>
              </w:rPr>
            </w:pPr>
          </w:p>
        </w:tc>
      </w:tr>
    </w:tbl>
    <w:p w14:paraId="381C88A4" w14:textId="77777777" w:rsidR="00DE17E5" w:rsidRPr="00A84B89" w:rsidRDefault="00DE17E5" w:rsidP="007E76F7">
      <w:pPr>
        <w:pStyle w:val="TextSub3"/>
      </w:pPr>
    </w:p>
    <w:p w14:paraId="33539F16" w14:textId="42420D7E" w:rsidR="008A78B3" w:rsidRDefault="008A78B3" w:rsidP="00C75AD4">
      <w:pPr>
        <w:pStyle w:val="Heading1"/>
      </w:pPr>
      <w:r>
        <w:t>Societal Impacts</w:t>
      </w:r>
      <w:bookmarkEnd w:id="7"/>
    </w:p>
    <w:p w14:paraId="11138902" w14:textId="6B8D78C3" w:rsidR="00A13EC8" w:rsidRPr="006E7EFE" w:rsidRDefault="001C081C" w:rsidP="00A13EC8">
      <w:pPr>
        <w:rPr>
          <w:szCs w:val="24"/>
        </w:rPr>
      </w:pPr>
      <w:r w:rsidRPr="006E7EFE">
        <w:rPr>
          <w:szCs w:val="24"/>
        </w:rPr>
        <w:t xml:space="preserve">Brain to computer Interfaces have the potential to have a wide societal impact. Such systems can be used to improve the quality of life for not only those who are suffering from diseases such as ALS or paralysis, but also family members. If a patient is fixed to their bed, have difficulty performing simple tasks such as changing the channel on the television, or can no longer communicate with ease, these systems can be utilised to assist with such issues. For example, an SSVEP based Brain to Computer Interface can be utilised to control a remote control by focusing on a single flashing stimulus. By enabling a patient to have control over something as simple as this gives them </w:t>
      </w:r>
      <w:r w:rsidR="00C653AF" w:rsidRPr="006E7EFE">
        <w:rPr>
          <w:szCs w:val="24"/>
        </w:rPr>
        <w:t>less of a feeling of inadequacy.</w:t>
      </w:r>
    </w:p>
    <w:p w14:paraId="349791D5" w14:textId="0269A8E7" w:rsidR="00C653AF" w:rsidRPr="006E7EFE" w:rsidRDefault="000562A0" w:rsidP="00A13EC8">
      <w:pPr>
        <w:rPr>
          <w:szCs w:val="24"/>
        </w:rPr>
      </w:pPr>
      <w:r w:rsidRPr="006E7EFE">
        <w:rPr>
          <w:szCs w:val="24"/>
        </w:rPr>
        <w:t>Family members, and nurses can also benefit from the use of these systems. There may not need to be a nurse present with the patient at all times for moving them around, they won’t need to text for them, or control their televisions. Instead the patient can have more control of their own lives and the nurses need only be about for medication, potentially feeding, and getting into and out of bed. As for family members, they can now maintain communication with their loved ones</w:t>
      </w:r>
      <w:r w:rsidR="0001647E" w:rsidRPr="006E7EFE">
        <w:rPr>
          <w:szCs w:val="24"/>
        </w:rPr>
        <w:t xml:space="preserve"> and feel as if they are present in a more sociable capacity as opposed to a caring capacity. </w:t>
      </w:r>
    </w:p>
    <w:p w14:paraId="2A8164B6" w14:textId="62BFFC44" w:rsidR="0001647E" w:rsidRPr="006E7EFE" w:rsidRDefault="0001647E" w:rsidP="00A13EC8">
      <w:pPr>
        <w:rPr>
          <w:szCs w:val="24"/>
        </w:rPr>
      </w:pPr>
      <w:r w:rsidRPr="006E7EFE">
        <w:rPr>
          <w:szCs w:val="24"/>
        </w:rPr>
        <w:t xml:space="preserve">There could be some potential risks involved with using a Brain to Computer Interface with a patient. Seeing as machine learning can be somewhat unpredictable, there can be issues with the output of the system which is used to control a wheelchair for example. If the system for example misclassifies the recorded signal as being a stop command instead of a forward command, the wheelchair could be left stranded in the middle of the road where an accident can occur, affecting more than just the wheelchair occupant. When developing such systems, there should then also be other control systems to help avoid such errors, i.e. a camera to classify oncoming traffic. </w:t>
      </w:r>
    </w:p>
    <w:p w14:paraId="010EB92D" w14:textId="3666590D" w:rsidR="00A13EC8" w:rsidRDefault="0001647E" w:rsidP="00A13EC8">
      <w:pPr>
        <w:rPr>
          <w:szCs w:val="24"/>
        </w:rPr>
      </w:pPr>
      <w:r>
        <w:rPr>
          <w:szCs w:val="24"/>
        </w:rPr>
        <w:lastRenderedPageBreak/>
        <w:t>BCIs can also prove beneficial for more than just helping patients with severe disability or illness.  These systems can also be utilised to as wearable for fully able</w:t>
      </w:r>
      <w:r w:rsidR="00BC3F4D">
        <w:rPr>
          <w:szCs w:val="24"/>
        </w:rPr>
        <w:t>-</w:t>
      </w:r>
      <w:r>
        <w:rPr>
          <w:szCs w:val="24"/>
        </w:rPr>
        <w:t xml:space="preserve">bodied users, for example a sensor for seizure detection in epileptic </w:t>
      </w:r>
      <w:r w:rsidR="00BC3F4D">
        <w:rPr>
          <w:szCs w:val="24"/>
        </w:rPr>
        <w:t xml:space="preserve">or autistic patients </w:t>
      </w:r>
      <w:r w:rsidR="00BC3F4D">
        <w:rPr>
          <w:szCs w:val="24"/>
        </w:rPr>
        <w:fldChar w:fldCharType="begin" w:fldLock="1"/>
      </w:r>
      <w:r w:rsidR="00EF35E5">
        <w:rPr>
          <w:szCs w:val="24"/>
        </w:rPr>
        <w:instrText>ADDIN CSL_CITATION {"citationItems":[{"id":"ITEM-1","itemData":{"URL":"https://www.corticacare.com/care-notes/why-and-when-are-eegs-recommended-for-children-with-autism-2","accessed":{"date-parts":[["2020","1","7"]]},"id":"ITEM-1","issued":{"date-parts":[["0"]]},"title":"Why and When Are EEGs Recommended for Children with Autism?","type":"webpage"},"uris":["http://www.mendeley.com/documents/?uuid=8d97b2ce-e7d0-3ba3-8fba-eb134da5b186"]},{"id":"ITEM-2","itemData":{"DOI":"10.1109/ASET.2018.8379892","ISBN":"9781538644492","author":[{"dropping-particle":"","family":"Saidi","given":"Afef","non-dropping-particle":"","parse-names":false,"suffix":""},{"dropping-particle":"","family":"Othman","given":"Slim","non-dropping-particle":"Ben","parse-names":false,"suffix":""},{"dropping-particle":"","family":"Kacem","given":"Wafa","non-dropping-particle":"","parse-names":false,"suffix":""},{"dropping-particle":"","family":"Saoud","given":"Slim","non-dropping-particle":"Ben","parse-names":false,"suffix":""}],"container-title":"2018 International Conference on Advanced Systems and Electric Technologies, IC_ASET 2018","id":"ITEM-2","issued":{"date-parts":[["2018","6","11"]]},"page":"415-420","publisher":"Institute of Electrical and Electronics Engineers Inc.","title":"FPGA implementation of EEG signal analysis system for the detection of epileptic seizure","type":"paper-conference"},"uris":["http://www.mendeley.com/documents/?uuid=da43ff5d-1d8f-3c3b-a711-130b187e33d8"]}],"mendeley":{"formattedCitation":"[7], [12]","manualFormatting":"[7,8]","plainTextFormattedCitation":"[7], [12]","previouslyFormattedCitation":"[7], [12]"},"properties":{"noteIndex":0},"schema":"https://github.com/citation-style-language/schema/raw/master/csl-citation.json"}</w:instrText>
      </w:r>
      <w:r w:rsidR="00BC3F4D">
        <w:rPr>
          <w:szCs w:val="24"/>
        </w:rPr>
        <w:fldChar w:fldCharType="separate"/>
      </w:r>
      <w:r w:rsidR="00BC3F4D" w:rsidRPr="00BC3F4D">
        <w:rPr>
          <w:noProof/>
          <w:szCs w:val="24"/>
        </w:rPr>
        <w:t>[7</w:t>
      </w:r>
      <w:r w:rsidR="00BC3F4D">
        <w:rPr>
          <w:noProof/>
          <w:szCs w:val="24"/>
        </w:rPr>
        <w:t>,</w:t>
      </w:r>
      <w:r w:rsidR="00BC3F4D" w:rsidRPr="00BC3F4D">
        <w:rPr>
          <w:noProof/>
          <w:szCs w:val="24"/>
        </w:rPr>
        <w:t>8]</w:t>
      </w:r>
      <w:r w:rsidR="00BC3F4D">
        <w:rPr>
          <w:szCs w:val="24"/>
        </w:rPr>
        <w:fldChar w:fldCharType="end"/>
      </w:r>
      <w:r w:rsidR="00BC3F4D">
        <w:rPr>
          <w:szCs w:val="24"/>
        </w:rPr>
        <w:t>, or potentially it could be used in hazardous environments as an extension of ones limbs.</w:t>
      </w:r>
    </w:p>
    <w:p w14:paraId="5B9E6FD7" w14:textId="326578EA" w:rsidR="00F25F9F" w:rsidRPr="00A13EC8" w:rsidRDefault="00F25F9F" w:rsidP="00A13EC8">
      <w:pPr>
        <w:rPr>
          <w:szCs w:val="24"/>
        </w:rPr>
      </w:pPr>
      <w:r>
        <w:rPr>
          <w:szCs w:val="24"/>
        </w:rPr>
        <w:t>By implementing the entire system onto an FPGA such as the PYNQ-Z2 board, there is the potential to consume less energy than if the system was implemented on a laptop or PC. Imagine if every single patient who required one of these systems had a laptop or desktop PC running constantly for processing the data.</w:t>
      </w:r>
      <w:r w:rsidR="00955B3E">
        <w:rPr>
          <w:szCs w:val="24"/>
        </w:rPr>
        <w:t xml:space="preserve"> The</w:t>
      </w:r>
      <w:r>
        <w:rPr>
          <w:szCs w:val="24"/>
        </w:rPr>
        <w:t xml:space="preserve"> </w:t>
      </w:r>
      <w:r w:rsidR="00955B3E">
        <w:rPr>
          <w:szCs w:val="24"/>
        </w:rPr>
        <w:t>e</w:t>
      </w:r>
      <w:r>
        <w:rPr>
          <w:szCs w:val="24"/>
        </w:rPr>
        <w:t xml:space="preserve">nergy </w:t>
      </w:r>
      <w:r w:rsidR="00955B3E">
        <w:rPr>
          <w:szCs w:val="24"/>
        </w:rPr>
        <w:t>consumed by these devices</w:t>
      </w:r>
      <w:r>
        <w:rPr>
          <w:szCs w:val="24"/>
        </w:rPr>
        <w:t xml:space="preserve"> could prove to</w:t>
      </w:r>
      <w:r w:rsidR="00955B3E">
        <w:rPr>
          <w:szCs w:val="24"/>
        </w:rPr>
        <w:t xml:space="preserve"> have negative effects on the environment in the long-term. However an FPGA is capable of performing the necessary processing steps required for a BCI with greater energy efficiency</w:t>
      </w:r>
      <w:r w:rsidR="00955B3E">
        <w:rPr>
          <w:szCs w:val="24"/>
        </w:rPr>
        <w:fldChar w:fldCharType="begin" w:fldLock="1"/>
      </w:r>
      <w:r w:rsidR="00EF35E5">
        <w:rPr>
          <w:szCs w:val="24"/>
        </w:rPr>
        <w:instrText>ADDIN CSL_CITATION {"citationItems":[{"id":"ITEM-1","itemData":{"abstract":"With the emergence of accelerator devices such as multicores, graphics-processing units (GPUs), and field-programmable gate arrays (FPGAs), application designers are confronted with the problem of searching a huge design space that has been shown to have widely varying performance and energy metrics for different accelerators, different application domains, and different use cases. To address this problem, numerous studies have evaluated specific applications across different accelerators. In this paper, we analyze an important domain of applications, referred to as sliding-window applications, when executing on FPGAs, GPUs, and multicores. For each device, we present optimization strategies and analyze use cases where each device is most effective. The results show that FPGAs can achieve speedup of up to 11x and 57x compared to GPUs and multicores, respectively, while also using orders of magnitude less energy.","id":"ITEM-1","issued":{"date-parts":[["2010"]]},"title":"A Performance and Energy Comparison of FPGAs, GPUs, and Multicores for Sliding-Window Applications","type":"report"},"uris":["http://www.mendeley.com/documents/?uuid=e0d1549b-1620-3dd2-8911-c3cf15e48429"]}],"mendeley":{"formattedCitation":"[13]","plainTextFormattedCitation":"[13]","previouslyFormattedCitation":"[13]"},"properties":{"noteIndex":0},"schema":"https://github.com/citation-style-language/schema/raw/master/csl-citation.json"}</w:instrText>
      </w:r>
      <w:r w:rsidR="00955B3E">
        <w:rPr>
          <w:szCs w:val="24"/>
        </w:rPr>
        <w:fldChar w:fldCharType="separate"/>
      </w:r>
      <w:r w:rsidR="00C748B7" w:rsidRPr="00C748B7">
        <w:rPr>
          <w:noProof/>
          <w:szCs w:val="24"/>
        </w:rPr>
        <w:t>[13]</w:t>
      </w:r>
      <w:r w:rsidR="00955B3E">
        <w:rPr>
          <w:szCs w:val="24"/>
        </w:rPr>
        <w:fldChar w:fldCharType="end"/>
      </w:r>
      <w:r w:rsidR="00955B3E">
        <w:rPr>
          <w:szCs w:val="24"/>
        </w:rPr>
        <w:t>, which should lead to lower energy consumption.</w:t>
      </w:r>
      <w:r w:rsidR="006E2AA8">
        <w:rPr>
          <w:szCs w:val="24"/>
        </w:rPr>
        <w:t xml:space="preserve"> The affects wouldn’t be great enough to have any major impact, but any attempt to reduce consumption helps.</w:t>
      </w:r>
    </w:p>
    <w:p w14:paraId="6CD863DD" w14:textId="77797582" w:rsidR="00AF3F36" w:rsidRDefault="00AF3F36" w:rsidP="00C75AD4">
      <w:pPr>
        <w:pStyle w:val="Heading1"/>
      </w:pPr>
      <w:bookmarkStart w:id="8" w:name="_Toc21707368"/>
      <w:r>
        <w:t>Commissioning Base Platform</w:t>
      </w:r>
      <w:bookmarkEnd w:id="8"/>
    </w:p>
    <w:p w14:paraId="757DEE2A" w14:textId="1B4D320D" w:rsidR="00725492" w:rsidRPr="006E7EFE" w:rsidRDefault="00BC7AC7" w:rsidP="00842B80">
      <w:pPr>
        <w:rPr>
          <w:sz w:val="32"/>
          <w:szCs w:val="32"/>
        </w:rPr>
      </w:pPr>
      <w:r w:rsidRPr="006E7EFE">
        <w:t xml:space="preserve">This section outlines the various tools, platforms and frameworks utilised in this project for development. </w:t>
      </w:r>
    </w:p>
    <w:p w14:paraId="4CA96BCF" w14:textId="76858771" w:rsidR="00EF5E49" w:rsidRDefault="001878E5" w:rsidP="00EF5E49">
      <w:pPr>
        <w:pStyle w:val="Heading2"/>
      </w:pPr>
      <w:bookmarkStart w:id="9" w:name="_Toc21707369"/>
      <w:r>
        <w:t>ZYNQ System on Chip</w:t>
      </w:r>
      <w:r w:rsidR="00AC7309">
        <w:t xml:space="preserve"> </w:t>
      </w:r>
    </w:p>
    <w:p w14:paraId="14BB0CEA" w14:textId="2C59032B" w:rsidR="002B0E42" w:rsidRPr="00EF5E49" w:rsidRDefault="00EF5E49" w:rsidP="002B0E42">
      <w:pPr>
        <w:pStyle w:val="TextSub2"/>
      </w:pPr>
      <w:r>
        <w:t>ZYNQ is a new generation of all programmable System on Chips developed by Xilinx to be more flexible than the average FPGA. This System on Chip supports a dual core Arm Cortex A9 processor coupled with a traditional FPGA fabric</w:t>
      </w:r>
      <w:r w:rsidR="002B0E42">
        <w:t xml:space="preserve"> as seen in Figure </w:t>
      </w:r>
      <w:r w:rsidR="00156422">
        <w:t>9</w:t>
      </w:r>
      <w:r w:rsidR="005F261B">
        <w:t>.1</w:t>
      </w:r>
      <w:r>
        <w:t>. In the past there have been instances where cores have been coupled with a programmable logic before, but the ZYNQ 7000 has a core capable of running a dedicated Linux Operating System and the Programmable Logic is based on the 7-series FPGAs developed by Xilinx</w:t>
      </w:r>
      <w:r>
        <w:fldChar w:fldCharType="begin" w:fldLock="1"/>
      </w:r>
      <w:r w:rsidR="00EF35E5">
        <w:instrText>ADDIN CSL_CITATION {"citationItems":[{"id":"ITEM-1","itemData":{"abstract":"The Zynq Book is the first step for the emerging Zynq developer. Created as a comprehensive companion, the book covers all aspects of Zynq development from hardware to software, theory to implementation. The Zynq Book covers the following topics: - What is Zynq? - How do I work with Zynq? - Why do I need Zynq? - What can I do with Zynq? - About the Zedboard - Education, research and training - Embedded systems - Zynq SoC design and development - IP block design, creation and reuse - High Level Synthesis - The AXI interface - Operating systems on Zynq - A focus on Linux The Zynq Book also features a companion set of tutorials, complementing specific waypoints in the book and consolidating topics covered up to each point (for example embedded system design, or using High Level Synthesis). The book has been written in an approachable manner, so that beginners or experienced developers alike can pick it up and find what they need. Readers new to Zynq should find a gentle introduction that begins with the basics, while those with more experience should also be able to dip into chapters of interest as needed. Ultimately, we hope that this book will remain on your desktop as you continue to work with Zynq!","author":[{"dropping-particle":"","family":"Crockett","given":"Louise","non-dropping-particle":"","parse-names":false,"suffix":""},{"dropping-particle":"","family":"Elliot","given":"Ross","non-dropping-particle":"","parse-names":false,"suffix":""},{"dropping-particle":"","family":"Enderwitz","given":"Martin","non-dropping-particle":"","parse-names":false,"suffix":""},{"dropping-particle":"","family":"Stewart","given":"Bob","non-dropping-particle":"","parse-names":false,"suffix":""}],"id":"ITEM-1","issued":{"date-parts":[["2014"]]},"page":"484","title":"The Zynq Book","type":"article-journal"},"uris":["http://www.mendeley.com/documents/?uuid=fdfd9559-e561-4c7b-93fc-6ca51bad6ebd"]}],"mendeley":{"formattedCitation":"[14]","plainTextFormattedCitation":"[14]","previouslyFormattedCitation":"[14]"},"properties":{"noteIndex":0},"schema":"https://github.com/citation-style-language/schema/raw/master/csl-citation.json"}</w:instrText>
      </w:r>
      <w:r>
        <w:fldChar w:fldCharType="separate"/>
      </w:r>
      <w:r w:rsidR="00C748B7" w:rsidRPr="00C748B7">
        <w:rPr>
          <w:noProof/>
        </w:rPr>
        <w:t>[14]</w:t>
      </w:r>
      <w:r>
        <w:fldChar w:fldCharType="end"/>
      </w:r>
      <w:r>
        <w:t xml:space="preserve">. To make the interface between both of these systems as seamless as possible, </w:t>
      </w:r>
      <w:r w:rsidR="002B0E42">
        <w:t>an industry standard AXI interface is utilised which allows for high bandwidth, low latency, and robust data transfers between the Processing System and Programmable Logic.</w:t>
      </w:r>
    </w:p>
    <w:p w14:paraId="3B2F9440" w14:textId="77777777" w:rsidR="001878E5" w:rsidRDefault="001878E5" w:rsidP="005F261B">
      <w:r>
        <w:rPr>
          <w:noProof/>
        </w:rPr>
        <w:lastRenderedPageBreak/>
        <w:drawing>
          <wp:inline distT="0" distB="0" distL="0" distR="0" wp14:anchorId="72599D5D" wp14:editId="68DFB74C">
            <wp:extent cx="5783283" cy="477534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Q architecure 2.jp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91253" cy="4781921"/>
                    </a:xfrm>
                    <a:prstGeom prst="rect">
                      <a:avLst/>
                    </a:prstGeom>
                    <a:ln>
                      <a:noFill/>
                    </a:ln>
                    <a:extLst>
                      <a:ext uri="{53640926-AAD7-44D8-BBD7-CCE9431645EC}">
                        <a14:shadowObscured xmlns:a14="http://schemas.microsoft.com/office/drawing/2010/main"/>
                      </a:ext>
                    </a:extLst>
                  </pic:spPr>
                </pic:pic>
              </a:graphicData>
            </a:graphic>
          </wp:inline>
        </w:drawing>
      </w:r>
    </w:p>
    <w:p w14:paraId="4A211619" w14:textId="363FD237" w:rsidR="001878E5" w:rsidRDefault="001878E5" w:rsidP="002B0E42">
      <w:pPr>
        <w:pStyle w:val="FigureAnnotation"/>
      </w:pPr>
      <w:r>
        <w:t>Fig</w:t>
      </w:r>
      <w:r w:rsidR="00156422">
        <w:t>ure 9</w:t>
      </w:r>
      <w:r w:rsidR="005F261B">
        <w:t>.1</w:t>
      </w:r>
      <w:r>
        <w:t xml:space="preserve">. </w:t>
      </w:r>
      <w:r w:rsidR="00947488">
        <w:t xml:space="preserve">High Level </w:t>
      </w:r>
      <w:r>
        <w:t>ZYNQ system on chip architecture</w:t>
      </w:r>
      <w:r w:rsidR="00947488">
        <w:fldChar w:fldCharType="begin" w:fldLock="1"/>
      </w:r>
      <w:r w:rsidR="00EF35E5">
        <w:instrText>ADDIN CSL_CITATION {"citationItems":[{"id":"ITEM-1","itemData":{"URL":"https://pynq.readthedocs.io/en/latest/pynq_overlays.html","accessed":{"date-parts":[["2020","1","8"]]},"id":"ITEM-1","issued":{"date-parts":[["0"]]},"title":"PYNQ Overlays — Python productivity for Zynq (Pynq)","type":"webpage"},"uris":["http://www.mendeley.com/documents/?uuid=bddbb1a7-0ceb-371e-8cbe-97740e29f5ee"]}],"mendeley":{"formattedCitation":"[15]","plainTextFormattedCitation":"[15]","previouslyFormattedCitation":"[15]"},"properties":{"noteIndex":0},"schema":"https://github.com/citation-style-language/schema/raw/master/csl-citation.json"}</w:instrText>
      </w:r>
      <w:r w:rsidR="00947488">
        <w:fldChar w:fldCharType="separate"/>
      </w:r>
      <w:r w:rsidR="00C748B7" w:rsidRPr="00C748B7">
        <w:rPr>
          <w:b w:val="0"/>
          <w:noProof/>
        </w:rPr>
        <w:t>[15]</w:t>
      </w:r>
      <w:r w:rsidR="00947488">
        <w:fldChar w:fldCharType="end"/>
      </w:r>
      <w:r>
        <w:t>.</w:t>
      </w:r>
    </w:p>
    <w:p w14:paraId="74E19C7D" w14:textId="00C7B4BE" w:rsidR="002B0E42" w:rsidRDefault="002B0E42" w:rsidP="002B0E42">
      <w:pPr>
        <w:pStyle w:val="TextSub2"/>
      </w:pPr>
      <w:r>
        <w:t xml:space="preserve">System on Chips (SoC) are not a new concept spearheaded by the ZYNQ 7000, they have been utilised in the past in the industry of embedded systems, mobile and computer processor design. Instead of designing systems where there is a dedicated chip for logic, a dedicated chip for arithmetic, a dedicated chip for memory, and a chip for handling peripheral interfaces, SoC designs try to </w:t>
      </w:r>
      <w:r w:rsidR="005F261B">
        <w:t xml:space="preserve">implement full functionality within a single chip as seen above in Figure </w:t>
      </w:r>
      <w:r w:rsidR="00156422">
        <w:t>9</w:t>
      </w:r>
      <w:r w:rsidR="005F261B">
        <w:t xml:space="preserve">.1. This helps to reduce cost because there is less resources spent manufacturing dedicated chips, implements more secure data transfers because all transfers are handled within chips instead of on PCB tracks, and lower power consumption since there are less chips to be powered. </w:t>
      </w:r>
    </w:p>
    <w:p w14:paraId="3D33BAEF" w14:textId="5151AB9D" w:rsidR="00045314" w:rsidRDefault="005F261B" w:rsidP="00045314">
      <w:pPr>
        <w:pStyle w:val="TextSub2"/>
      </w:pPr>
      <w:r>
        <w:t>SoC architecture is comprised of a processing core, a memory block, and peripherals communicating with each other and the core using an interconnect</w:t>
      </w:r>
      <w:r w:rsidR="00091398">
        <w:fldChar w:fldCharType="begin" w:fldLock="1"/>
      </w:r>
      <w:r w:rsidR="00EF35E5">
        <w:instrText>ADDIN CSL_CITATION {"citationItems":[{"id":"ITEM-1","itemData":{"abstract":"The Zynq Book is the first step for the emerging Zynq developer. Created as a comprehensive companion, the book covers all aspects of Zynq development from hardware to software, theory to implementation. The Zynq Book covers the following topics: - What is Zynq? - How do I work with Zynq? - Why do I need Zynq? - What can I do with Zynq? - About the Zedboard - Education, research and training - Embedded systems - Zynq SoC design and development - IP block design, creation and reuse - High Level Synthesis - The AXI interface - Operating systems on Zynq - A focus on Linux The Zynq Book also features a companion set of tutorials, complementing specific waypoints in the book and consolidating topics covered up to each point (for example embedded system design, or using High Level Synthesis). The book has been written in an approachable manner, so that beginners or experienced developers alike can pick it up and find what they need. Readers new to Zynq should find a gentle introduction that begins with the basics, while those with more experience should also be able to dip into chapters of interest as needed. Ultimately, we hope that this book will remain on your desktop as you continue to work with Zynq!","author":[{"dropping-particle":"","family":"Crockett","given":"Louise","non-dropping-particle":"","parse-names":false,"suffix":""},{"dropping-particle":"","family":"Elliot","given":"Ross","non-dropping-particle":"","parse-names":false,"suffix":""},{"dropping-particle":"","family":"Enderwitz","given":"Martin","non-dropping-particle":"","parse-names":false,"suffix":""},{"dropping-particle":"","family":"Stewart","given":"Bob","non-dropping-particle":"","parse-names":false,"suffix":""}],"id":"ITEM-1","issued":{"date-parts":[["2014"]]},"page":"484","title":"The Zynq Book","type":"article-journal"},"uris":["http://www.mendeley.com/documents/?uuid=fdfd9559-e561-4c7b-93fc-6ca51bad6ebd"]}],"mendeley":{"formattedCitation":"[14]","plainTextFormattedCitation":"[14]","previouslyFormattedCitation":"[14]"},"properties":{"noteIndex":0},"schema":"https://github.com/citation-style-language/schema/raw/master/csl-citation.json"}</w:instrText>
      </w:r>
      <w:r w:rsidR="00091398">
        <w:fldChar w:fldCharType="separate"/>
      </w:r>
      <w:r w:rsidR="00C748B7" w:rsidRPr="00C748B7">
        <w:rPr>
          <w:noProof/>
        </w:rPr>
        <w:t>[14]</w:t>
      </w:r>
      <w:r w:rsidR="00091398">
        <w:fldChar w:fldCharType="end"/>
      </w:r>
      <w:r>
        <w:t xml:space="preserve">. In the ZYNQ environment, both the </w:t>
      </w:r>
      <w:r w:rsidR="00045314">
        <w:t xml:space="preserve">Processing Core and the Memory Blocks are within the Processing System, and all of the Peripherals are held within the Programmable Logic as seen in Figure </w:t>
      </w:r>
      <w:r w:rsidR="00156422">
        <w:t>9</w:t>
      </w:r>
      <w:r w:rsidR="00045314">
        <w:t>.2. The main interface for communication is the interconnect which brings the Processing Core and the Peripherals together. Each peripheral is a functional component outside of the PS which can work to either be a co-processor, a collection of additional memory elements, or a core to interact with external interfaces such as buttons, switches, LEDs, etc. Hosting these Peripherals in the PL allows for greater flexibility</w:t>
      </w:r>
      <w:r w:rsidR="00E77AC3">
        <w:t xml:space="preserve"> because of the logic fabrics reconfigurability.</w:t>
      </w:r>
    </w:p>
    <w:p w14:paraId="36072B3D" w14:textId="278ADDDE" w:rsidR="00045314" w:rsidRDefault="00045314" w:rsidP="002B0E42">
      <w:pPr>
        <w:pStyle w:val="TextSub2"/>
      </w:pPr>
      <w:r>
        <w:rPr>
          <w:noProof/>
        </w:rPr>
        <w:lastRenderedPageBreak/>
        <w:drawing>
          <wp:inline distT="0" distB="0" distL="0" distR="0" wp14:anchorId="3A280E60" wp14:editId="04C29222">
            <wp:extent cx="5495726" cy="2238233"/>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stem on Chip.jpg"/>
                    <pic:cNvPicPr/>
                  </pic:nvPicPr>
                  <pic:blipFill>
                    <a:blip r:embed="rId18">
                      <a:extLst>
                        <a:ext uri="{28A0092B-C50C-407E-A947-70E740481C1C}">
                          <a14:useLocalDpi xmlns:a14="http://schemas.microsoft.com/office/drawing/2010/main" val="0"/>
                        </a:ext>
                      </a:extLst>
                    </a:blip>
                    <a:stretch>
                      <a:fillRect/>
                    </a:stretch>
                  </pic:blipFill>
                  <pic:spPr>
                    <a:xfrm>
                      <a:off x="0" y="0"/>
                      <a:ext cx="5534945" cy="2254206"/>
                    </a:xfrm>
                    <a:prstGeom prst="rect">
                      <a:avLst/>
                    </a:prstGeom>
                  </pic:spPr>
                </pic:pic>
              </a:graphicData>
            </a:graphic>
          </wp:inline>
        </w:drawing>
      </w:r>
    </w:p>
    <w:p w14:paraId="156E4639" w14:textId="23D1B07D" w:rsidR="00045314" w:rsidRDefault="00045314" w:rsidP="00045314">
      <w:pPr>
        <w:pStyle w:val="FigureAnnotation"/>
      </w:pPr>
      <w:r>
        <w:t xml:space="preserve">Figure </w:t>
      </w:r>
      <w:r w:rsidR="00156422">
        <w:t>9</w:t>
      </w:r>
      <w:r>
        <w:t>.2. High level SoC Layout of ZYNQ</w:t>
      </w:r>
    </w:p>
    <w:p w14:paraId="50934E56" w14:textId="5FF7C62E" w:rsidR="00E77AC3" w:rsidRDefault="00E77AC3" w:rsidP="00E77AC3">
      <w:pPr>
        <w:pStyle w:val="TextSub2"/>
      </w:pPr>
      <w:r>
        <w:t>Using a System on Chip approach to designing projects over an ASIC design is the added flexibility, quick time to market, ease of prototyping and upgradability. ASIC designs are more suited for high-volume markets such as Phone and PC chip designs where there is no need to perform hardware updates. Over time, ASIC products such as Phone and PC chips need to be updated to newer models due to their limited lifespan</w:t>
      </w:r>
      <w:r w:rsidR="00FD3562">
        <w:t>, and once they are designed for a specific role, due to their low flexibility they can’t easily be repurposed for a different task. SoC are more ideal for a low-medium volume market where there is a definite requirement for the devices to be easily upgradable over time to save production costs</w:t>
      </w:r>
      <w:r w:rsidR="00091398">
        <w:fldChar w:fldCharType="begin" w:fldLock="1"/>
      </w:r>
      <w:r w:rsidR="00EF35E5">
        <w:instrText>ADDIN CSL_CITATION {"citationItems":[{"id":"ITEM-1","itemData":{"abstract":"The Zynq Book is the first step for the emerging Zynq developer. Created as a comprehensive companion, the book covers all aspects of Zynq development from hardware to software, theory to implementation. The Zynq Book covers the following topics: - What is Zynq? - How do I work with Zynq? - Why do I need Zynq? - What can I do with Zynq? - About the Zedboard - Education, research and training - Embedded systems - Zynq SoC design and development - IP block design, creation and reuse - High Level Synthesis - The AXI interface - Operating systems on Zynq - A focus on Linux The Zynq Book also features a companion set of tutorials, complementing specific waypoints in the book and consolidating topics covered up to each point (for example embedded system design, or using High Level Synthesis). The book has been written in an approachable manner, so that beginners or experienced developers alike can pick it up and find what they need. Readers new to Zynq should find a gentle introduction that begins with the basics, while those with more experience should also be able to dip into chapters of interest as needed. Ultimately, we hope that this book will remain on your desktop as you continue to work with Zynq!","author":[{"dropping-particle":"","family":"Crockett","given":"Louise","non-dropping-particle":"","parse-names":false,"suffix":""},{"dropping-particle":"","family":"Elliot","given":"Ross","non-dropping-particle":"","parse-names":false,"suffix":""},{"dropping-particle":"","family":"Enderwitz","given":"Martin","non-dropping-particle":"","parse-names":false,"suffix":""},{"dropping-particle":"","family":"Stewart","given":"Bob","non-dropping-particle":"","parse-names":false,"suffix":""}],"id":"ITEM-1","issued":{"date-parts":[["2014"]]},"page":"484","title":"The Zynq Book","type":"article-journal"},"uris":["http://www.mendeley.com/documents/?uuid=fdfd9559-e561-4c7b-93fc-6ca51bad6ebd"]}],"mendeley":{"formattedCitation":"[14]","plainTextFormattedCitation":"[14]","previouslyFormattedCitation":"[14]"},"properties":{"noteIndex":0},"schema":"https://github.com/citation-style-language/schema/raw/master/csl-citation.json"}</w:instrText>
      </w:r>
      <w:r w:rsidR="00091398">
        <w:fldChar w:fldCharType="separate"/>
      </w:r>
      <w:r w:rsidR="00C748B7" w:rsidRPr="00C748B7">
        <w:rPr>
          <w:noProof/>
        </w:rPr>
        <w:t>[14]</w:t>
      </w:r>
      <w:r w:rsidR="00091398">
        <w:fldChar w:fldCharType="end"/>
      </w:r>
      <w:r w:rsidR="00FD3562">
        <w:t>.</w:t>
      </w:r>
    </w:p>
    <w:p w14:paraId="3F345A46" w14:textId="5BC9C18E" w:rsidR="00F61EA8" w:rsidRDefault="00FD3562" w:rsidP="00F61EA8">
      <w:pPr>
        <w:pStyle w:val="TextSub2"/>
      </w:pPr>
      <w:r>
        <w:t xml:space="preserve">When designing ZYNQ projects there is lots of potential for design reuse, due to the PL’s reconfigurability and the PS’s code base. When designing a new system, for example a video processor, there is no need to design and create brand new IP resources. There is a community of Hardware designers which already have pre-tested IP blocks for various </w:t>
      </w:r>
      <w:r w:rsidR="004354BB">
        <w:t>tasks available</w:t>
      </w:r>
      <w:r>
        <w:t xml:space="preserve">, as well as Xilinx’s own repository of IP resources. By using a variety of different </w:t>
      </w:r>
      <w:r w:rsidR="004354BB">
        <w:t xml:space="preserve">IP blocks to create a system, the end product becomes more modular as seen in Figure </w:t>
      </w:r>
      <w:r w:rsidR="00156422">
        <w:t>9</w:t>
      </w:r>
      <w:r w:rsidR="004354BB">
        <w:t xml:space="preserve">.3, and the design doesn’t need to be restricted to a single task. By adding an extra memory block for the output, a recursive filter can be created, and by making more than one instance of this system, more than one signal channel can be filtered, harnessing the parallelism offered by the PL. </w:t>
      </w:r>
    </w:p>
    <w:p w14:paraId="0529B659" w14:textId="75A433B3" w:rsidR="00FD3562" w:rsidRDefault="00FD3562" w:rsidP="00E77AC3">
      <w:pPr>
        <w:pStyle w:val="TextSub2"/>
      </w:pPr>
      <w:r>
        <w:rPr>
          <w:noProof/>
        </w:rPr>
        <w:lastRenderedPageBreak/>
        <w:drawing>
          <wp:inline distT="0" distB="0" distL="0" distR="0" wp14:anchorId="1FF62D08" wp14:editId="1E06602C">
            <wp:extent cx="5731510" cy="3143885"/>
            <wp:effectExtent l="0" t="0" r="254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 Non-recursive Filter.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43885"/>
                    </a:xfrm>
                    <a:prstGeom prst="rect">
                      <a:avLst/>
                    </a:prstGeom>
                  </pic:spPr>
                </pic:pic>
              </a:graphicData>
            </a:graphic>
          </wp:inline>
        </w:drawing>
      </w:r>
    </w:p>
    <w:p w14:paraId="37605150" w14:textId="59FFF26B" w:rsidR="00FD3562" w:rsidRDefault="00FD3562" w:rsidP="00FD3562">
      <w:pPr>
        <w:pStyle w:val="FigureAnnotation"/>
      </w:pPr>
      <w:r>
        <w:t xml:space="preserve">Figure </w:t>
      </w:r>
      <w:r w:rsidR="00156422">
        <w:t>9</w:t>
      </w:r>
      <w:r>
        <w:t xml:space="preserve">.3. </w:t>
      </w:r>
      <w:r w:rsidR="004354BB">
        <w:t>Logic based Non-Recursive Filter</w:t>
      </w:r>
    </w:p>
    <w:p w14:paraId="4BC67463" w14:textId="186B8133" w:rsidR="004354BB" w:rsidRDefault="004354BB" w:rsidP="004354BB">
      <w:pPr>
        <w:pStyle w:val="TextSub2"/>
      </w:pPr>
      <w:r>
        <w:t xml:space="preserve">By not “re-creating the wheel” and using pre-designed IP blocks, </w:t>
      </w:r>
      <w:r w:rsidR="00091398">
        <w:t>there is an added level of abstraction where designers can develop systems which require less explicit design input</w:t>
      </w:r>
      <w:r w:rsidR="00091398">
        <w:fldChar w:fldCharType="begin" w:fldLock="1"/>
      </w:r>
      <w:r w:rsidR="00EF35E5">
        <w:instrText>ADDIN CSL_CITATION {"citationItems":[{"id":"ITEM-1","itemData":{"abstract":"The Zynq Book is the first step for the emerging Zynq developer. Created as a comprehensive companion, the book covers all aspects of Zynq development from hardware to software, theory to implementation. The Zynq Book covers the following topics: - What is Zynq? - How do I work with Zynq? - Why do I need Zynq? - What can I do with Zynq? - About the Zedboard - Education, research and training - Embedded systems - Zynq SoC design and development - IP block design, creation and reuse - High Level Synthesis - The AXI interface - Operating systems on Zynq - A focus on Linux The Zynq Book also features a companion set of tutorials, complementing specific waypoints in the book and consolidating topics covered up to each point (for example embedded system design, or using High Level Synthesis). The book has been written in an approachable manner, so that beginners or experienced developers alike can pick it up and find what they need. Readers new to Zynq should find a gentle introduction that begins with the basics, while those with more experience should also be able to dip into chapters of interest as needed. Ultimately, we hope that this book will remain on your desktop as you continue to work with Zynq!","author":[{"dropping-particle":"","family":"Crockett","given":"Louise","non-dropping-particle":"","parse-names":false,"suffix":""},{"dropping-particle":"","family":"Elliot","given":"Ross","non-dropping-particle":"","parse-names":false,"suffix":""},{"dropping-particle":"","family":"Enderwitz","given":"Martin","non-dropping-particle":"","parse-names":false,"suffix":""},{"dropping-particle":"","family":"Stewart","given":"Bob","non-dropping-particle":"","parse-names":false,"suffix":""}],"id":"ITEM-1","issued":{"date-parts":[["2014"]]},"page":"484","title":"The Zynq Book","type":"article-journal"},"uris":["http://www.mendeley.com/documents/?uuid=fdfd9559-e561-4c7b-93fc-6ca51bad6ebd"]}],"mendeley":{"formattedCitation":"[14]","plainTextFormattedCitation":"[14]","previouslyFormattedCitation":"[14]"},"properties":{"noteIndex":0},"schema":"https://github.com/citation-style-language/schema/raw/master/csl-citation.json"}</w:instrText>
      </w:r>
      <w:r w:rsidR="00091398">
        <w:fldChar w:fldCharType="separate"/>
      </w:r>
      <w:r w:rsidR="00C748B7" w:rsidRPr="00C748B7">
        <w:rPr>
          <w:noProof/>
        </w:rPr>
        <w:t>[14]</w:t>
      </w:r>
      <w:r w:rsidR="00091398">
        <w:fldChar w:fldCharType="end"/>
      </w:r>
      <w:r w:rsidR="00091398">
        <w:t xml:space="preserve">, helping to avoid time lost understanding how the lower level systems operate, further accelerating the development process. </w:t>
      </w:r>
    </w:p>
    <w:p w14:paraId="54BBDD40" w14:textId="77777777" w:rsidR="003A1C53" w:rsidRDefault="003A1C53" w:rsidP="003A1C53">
      <w:pPr>
        <w:pStyle w:val="TextSub2"/>
      </w:pPr>
      <w:r>
        <w:rPr>
          <w:noProof/>
        </w:rPr>
        <w:lastRenderedPageBreak/>
        <w:drawing>
          <wp:inline distT="0" distB="0" distL="0" distR="0" wp14:anchorId="639876AC" wp14:editId="17B81C8D">
            <wp:extent cx="5691116" cy="4496866"/>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YNQ architecure 2.jpg"/>
                    <pic:cNvPicPr/>
                  </pic:nvPicPr>
                  <pic:blipFill rotWithShape="1">
                    <a:blip r:embed="rId20">
                      <a:extLst>
                        <a:ext uri="{28A0092B-C50C-407E-A947-70E740481C1C}">
                          <a14:useLocalDpi xmlns:a14="http://schemas.microsoft.com/office/drawing/2010/main" val="0"/>
                        </a:ext>
                      </a:extLst>
                    </a:blip>
                    <a:srcRect l="4167" t="2486" r="3910" b="2693"/>
                    <a:stretch/>
                  </pic:blipFill>
                  <pic:spPr bwMode="auto">
                    <a:xfrm>
                      <a:off x="0" y="0"/>
                      <a:ext cx="5713049" cy="4514197"/>
                    </a:xfrm>
                    <a:prstGeom prst="rect">
                      <a:avLst/>
                    </a:prstGeom>
                    <a:ln>
                      <a:noFill/>
                    </a:ln>
                    <a:extLst>
                      <a:ext uri="{53640926-AAD7-44D8-BBD7-CCE9431645EC}">
                        <a14:shadowObscured xmlns:a14="http://schemas.microsoft.com/office/drawing/2010/main"/>
                      </a:ext>
                    </a:extLst>
                  </pic:spPr>
                </pic:pic>
              </a:graphicData>
            </a:graphic>
          </wp:inline>
        </w:drawing>
      </w:r>
    </w:p>
    <w:p w14:paraId="1DC2C993" w14:textId="024D39F7" w:rsidR="003A1C53" w:rsidRDefault="003A1C53" w:rsidP="003A1C53">
      <w:pPr>
        <w:pStyle w:val="FigureAnnotation"/>
      </w:pPr>
      <w:r>
        <w:t xml:space="preserve">Figure </w:t>
      </w:r>
      <w:r w:rsidR="00156422">
        <w:t>9</w:t>
      </w:r>
      <w:r>
        <w:t xml:space="preserve">.4 Lower Level ZYNQ SoC Processing System Architecture </w:t>
      </w:r>
      <w:r>
        <w:fldChar w:fldCharType="begin" w:fldLock="1"/>
      </w:r>
      <w:r w:rsidR="00EF35E5">
        <w:instrText>ADDIN CSL_CITATION {"citationItems":[{"id":"ITEM-1","itemData":{"abstract":"The Zynq Book is the first step for the emerging Zynq developer. Created as a comprehensive companion, the book covers all aspects of Zynq development from hardware to software, theory to implementation. The Zynq Book covers the following topics: - What is Zynq? - How do I work with Zynq? - Why do I need Zynq? - What can I do with Zynq? - About the Zedboard - Education, research and training - Embedded systems - Zynq SoC design and development - IP block design, creation and reuse - High Level Synthesis - The AXI interface - Operating systems on Zynq - A focus on Linux The Zynq Book also features a companion set of tutorials, complementing specific waypoints in the book and consolidating topics covered up to each point (for example embedded system design, or using High Level Synthesis). The book has been written in an approachable manner, so that beginners or experienced developers alike can pick it up and find what they need. Readers new to Zynq should find a gentle introduction that begins with the basics, while those with more experience should also be able to dip into chapters of interest as needed. Ultimately, we hope that this book will remain on your desktop as you continue to work with Zynq!","author":[{"dropping-particle":"","family":"Crockett","given":"Louise","non-dropping-particle":"","parse-names":false,"suffix":""},{"dropping-particle":"","family":"Elliot","given":"Ross","non-dropping-particle":"","parse-names":false,"suffix":""},{"dropping-particle":"","family":"Enderwitz","given":"Martin","non-dropping-particle":"","parse-names":false,"suffix":""},{"dropping-particle":"","family":"Stewart","given":"Bob","non-dropping-particle":"","parse-names":false,"suffix":""}],"id":"ITEM-1","issued":{"date-parts":[["2014"]]},"page":"484","title":"The Zynq Book","type":"article-journal"},"uris":["http://www.mendeley.com/documents/?uuid=fdfd9559-e561-4c7b-93fc-6ca51bad6ebd"]}],"mendeley":{"formattedCitation":"[14]","plainTextFormattedCitation":"[14]","previouslyFormattedCitation":"[14]"},"properties":{"noteIndex":0},"schema":"https://github.com/citation-style-language/schema/raw/master/csl-citation.json"}</w:instrText>
      </w:r>
      <w:r>
        <w:fldChar w:fldCharType="separate"/>
      </w:r>
      <w:r w:rsidR="00C748B7" w:rsidRPr="00C748B7">
        <w:rPr>
          <w:b w:val="0"/>
          <w:noProof/>
        </w:rPr>
        <w:t>[14]</w:t>
      </w:r>
      <w:r>
        <w:fldChar w:fldCharType="end"/>
      </w:r>
    </w:p>
    <w:p w14:paraId="6B3BF22D" w14:textId="5C5852D0" w:rsidR="003A1C53" w:rsidRDefault="00947488" w:rsidP="003A1C53">
      <w:pPr>
        <w:pStyle w:val="TextSub2"/>
      </w:pPr>
      <w:r>
        <w:t xml:space="preserve">Looking at the ZYNQ SoC </w:t>
      </w:r>
      <w:r w:rsidR="003A1C53">
        <w:t>PS</w:t>
      </w:r>
      <w:r>
        <w:t xml:space="preserve"> in Figure </w:t>
      </w:r>
      <w:r w:rsidR="00156422">
        <w:t>9</w:t>
      </w:r>
      <w:r>
        <w:t>.4, it is clear that the chip itself is a complex collection of cores, memory caches, memory cores, interconnects, external peripheral interfaces, and clock generation circuitry.</w:t>
      </w:r>
      <w:r w:rsidR="003A1C53">
        <w:t xml:space="preserve"> </w:t>
      </w:r>
    </w:p>
    <w:p w14:paraId="50A05B6C" w14:textId="5372B1C7" w:rsidR="0060732E" w:rsidRDefault="003A1C53" w:rsidP="0060732E">
      <w:pPr>
        <w:pStyle w:val="TextSub2"/>
      </w:pPr>
      <w:r>
        <w:t>The primary component in this system is the Application Processing Unit which is hosts the two cores that run the OS and all software applications.</w:t>
      </w:r>
      <w:r w:rsidR="00C834EA">
        <w:t xml:space="preserve"> This core is where all system configurations like clock frequencies, memory allocations, and instruction sets are created using the dedicated SDK which provides all the necessary components for developing software to be deployed on the ARM. </w:t>
      </w:r>
      <w:r w:rsidR="0060732E">
        <w:t>Luckily, the PYNQ framework (discussed next) handles this for us, further abstracting the lower level functionality.</w:t>
      </w:r>
    </w:p>
    <w:p w14:paraId="721B01AC" w14:textId="3B37BFD6" w:rsidR="0060732E" w:rsidRDefault="0060732E" w:rsidP="0060732E">
      <w:pPr>
        <w:pStyle w:val="TextSub2"/>
      </w:pPr>
      <w:r>
        <w:t xml:space="preserve">The external interfaces provided by ZYNQ for interfacing the PL with PS and PL with external components help to make communication easier and remove the need to create dedicated drivers. Primarily the Multiplexed </w:t>
      </w:r>
      <w:proofErr w:type="spellStart"/>
      <w:r>
        <w:t>Input/Output</w:t>
      </w:r>
      <w:proofErr w:type="spellEnd"/>
      <w:r>
        <w:t xml:space="preserve"> (MIO) is utilised for interfacing the PS with external peripherals such as USB and Ethernet</w:t>
      </w:r>
      <w:r w:rsidR="0004420B">
        <w:t xml:space="preserve">, and the Extended MIO (EMIO) is utilised to as a path from the external component </w:t>
      </w:r>
      <w:r w:rsidR="006651EC">
        <w:t xml:space="preserve">directly to the PL, to avoid latencies caused by waiting for the PS to pass the data to the PL. </w:t>
      </w:r>
    </w:p>
    <w:p w14:paraId="64C75699" w14:textId="2621F7B1" w:rsidR="006651EC" w:rsidRDefault="000B013E" w:rsidP="0060732E">
      <w:pPr>
        <w:pStyle w:val="TextSub2"/>
        <w:rPr>
          <w:noProof/>
        </w:rPr>
      </w:pPr>
      <w:r>
        <w:t xml:space="preserve">The Programmable Logic in the ZYNQ ecosystem is composed primarily of </w:t>
      </w:r>
      <w:r w:rsidR="00F13C44">
        <w:t xml:space="preserve">Combinational Logic Blocks, Slices, and IO Blocks as seen in Figure </w:t>
      </w:r>
      <w:r w:rsidR="00156422">
        <w:t>9</w:t>
      </w:r>
      <w:r w:rsidR="00F13C44">
        <w:t xml:space="preserve">.5. Combinational Logic Blocks (CLB) are composed of two Logic Slices, with an interconnect </w:t>
      </w:r>
      <w:r w:rsidR="002D1ED8">
        <w:t xml:space="preserve">interfacing all elements. Logic Slices hold the resources for implementing the combinational and </w:t>
      </w:r>
      <w:r w:rsidR="002D1ED8">
        <w:lastRenderedPageBreak/>
        <w:t>sequential logic circuits implemented in the PL. Each Slice comprises 4 6 input lookup tables (LUT) and 8 flip-flops.</w:t>
      </w:r>
      <w:r w:rsidR="00F40700" w:rsidRPr="00F40700">
        <w:rPr>
          <w:noProof/>
        </w:rPr>
        <w:t xml:space="preserve"> </w:t>
      </w:r>
      <w:r w:rsidR="00F40700">
        <w:rPr>
          <w:noProof/>
        </w:rPr>
        <w:drawing>
          <wp:inline distT="0" distB="0" distL="0" distR="0" wp14:anchorId="753C4CF5" wp14:editId="25614379">
            <wp:extent cx="5694923" cy="4149306"/>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grammable Logic.JPG"/>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10487" cy="4160646"/>
                    </a:xfrm>
                    <a:prstGeom prst="rect">
                      <a:avLst/>
                    </a:prstGeom>
                    <a:ln>
                      <a:noFill/>
                    </a:ln>
                    <a:extLst>
                      <a:ext uri="{53640926-AAD7-44D8-BBD7-CCE9431645EC}">
                        <a14:shadowObscured xmlns:a14="http://schemas.microsoft.com/office/drawing/2010/main"/>
                      </a:ext>
                    </a:extLst>
                  </pic:spPr>
                </pic:pic>
              </a:graphicData>
            </a:graphic>
          </wp:inline>
        </w:drawing>
      </w:r>
    </w:p>
    <w:p w14:paraId="59BF34AE" w14:textId="10C14FA1" w:rsidR="00F40700" w:rsidRDefault="00F40700" w:rsidP="00F40700">
      <w:pPr>
        <w:pStyle w:val="FigureAnnotation"/>
      </w:pPr>
      <w:r>
        <w:t xml:space="preserve">Figure </w:t>
      </w:r>
      <w:r w:rsidR="00156422">
        <w:t>9</w:t>
      </w:r>
      <w:r>
        <w:t xml:space="preserve">.5 Programmable Logic Slice </w:t>
      </w:r>
      <w:r>
        <w:fldChar w:fldCharType="begin" w:fldLock="1"/>
      </w:r>
      <w:r w:rsidR="00EF35E5">
        <w:instrText>ADDIN CSL_CITATION {"citationItems":[{"id":"ITEM-1","itemData":{"abstract":"The Zynq Book is the first step for the emerging Zynq developer. Created as a comprehensive companion, the book covers all aspects of Zynq development from hardware to software, theory to implementation. The Zynq Book covers the following topics: - What is Zynq? - How do I work with Zynq? - Why do I need Zynq? - What can I do with Zynq? - About the Zedboard - Education, research and training - Embedded systems - Zynq SoC design and development - IP block design, creation and reuse - High Level Synthesis - The AXI interface - Operating systems on Zynq - A focus on Linux The Zynq Book also features a companion set of tutorials, complementing specific waypoints in the book and consolidating topics covered up to each point (for example embedded system design, or using High Level Synthesis). The book has been written in an approachable manner, so that beginners or experienced developers alike can pick it up and find what they need. Readers new to Zynq should find a gentle introduction that begins with the basics, while those with more experience should also be able to dip into chapters of interest as needed. Ultimately, we hope that this book will remain on your desktop as you continue to work with Zynq!","author":[{"dropping-particle":"","family":"Crockett","given":"Louise","non-dropping-particle":"","parse-names":false,"suffix":""},{"dropping-particle":"","family":"Elliot","given":"Ross","non-dropping-particle":"","parse-names":false,"suffix":""},{"dropping-particle":"","family":"Enderwitz","given":"Martin","non-dropping-particle":"","parse-names":false,"suffix":""},{"dropping-particle":"","family":"Stewart","given":"Bob","non-dropping-particle":"","parse-names":false,"suffix":""}],"id":"ITEM-1","issued":{"date-parts":[["2014"]]},"page":"484","title":"The Zynq Book","type":"article-journal"},"uris":["http://www.mendeley.com/documents/?uuid=fdfd9559-e561-4c7b-93fc-6ca51bad6ebd"]}],"mendeley":{"formattedCitation":"[14]","plainTextFormattedCitation":"[14]","previouslyFormattedCitation":"[14]"},"properties":{"noteIndex":0},"schema":"https://github.com/citation-style-language/schema/raw/master/csl-citation.json"}</w:instrText>
      </w:r>
      <w:r>
        <w:fldChar w:fldCharType="separate"/>
      </w:r>
      <w:r w:rsidR="00C748B7" w:rsidRPr="00C748B7">
        <w:rPr>
          <w:b w:val="0"/>
          <w:noProof/>
        </w:rPr>
        <w:t>[14]</w:t>
      </w:r>
      <w:r>
        <w:fldChar w:fldCharType="end"/>
      </w:r>
      <w:r>
        <w:t>.</w:t>
      </w:r>
    </w:p>
    <w:p w14:paraId="26ADA4F5" w14:textId="6D4D7C48" w:rsidR="008D01C6" w:rsidRDefault="008D01C6" w:rsidP="0060732E">
      <w:pPr>
        <w:pStyle w:val="TextSub2"/>
      </w:pPr>
      <w:r>
        <w:t>Coupled with the general logic fabric there are the special Block RAM (BRAM) and DSP</w:t>
      </w:r>
      <w:r w:rsidR="0023573C">
        <w:t>48</w:t>
      </w:r>
      <w:r>
        <w:t xml:space="preserve"> blocks which are utilised for more specialised tasks than the logic slices.</w:t>
      </w:r>
    </w:p>
    <w:p w14:paraId="3AA565EF" w14:textId="5FC4D78D" w:rsidR="002D1ED8" w:rsidRDefault="008D01C6" w:rsidP="0060732E">
      <w:pPr>
        <w:pStyle w:val="TextSub2"/>
      </w:pPr>
      <w:r>
        <w:t>The BRAM resources are utilised for applications with more dense memory requirements and have the ability to be implemented as Random Access Memory(RAM) blocks, Read Only Memory(ROM) blocks, or First in First out(FIFO) buffers</w:t>
      </w:r>
      <w:r>
        <w:fldChar w:fldCharType="begin" w:fldLock="1"/>
      </w:r>
      <w:r w:rsidR="00EF35E5">
        <w:instrText>ADDIN CSL_CITATION {"citationItems":[{"id":"ITEM-1","itemData":{"abstract":"The Zynq Book is the first step for the emerging Zynq developer. Created as a comprehensive companion, the book covers all aspects of Zynq development from hardware to software, theory to implementation. The Zynq Book covers the following topics: - What is Zynq? - How do I work with Zynq? - Why do I need Zynq? - What can I do with Zynq? - About the Zedboard - Education, research and training - Embedded systems - Zynq SoC design and development - IP block design, creation and reuse - High Level Synthesis - The AXI interface - Operating systems on Zynq - A focus on Linux The Zynq Book also features a companion set of tutorials, complementing specific waypoints in the book and consolidating topics covered up to each point (for example embedded system design, or using High Level Synthesis). The book has been written in an approachable manner, so that beginners or experienced developers alike can pick it up and find what they need. Readers new to Zynq should find a gentle introduction that begins with the basics, while those with more experience should also be able to dip into chapters of interest as needed. Ultimately, we hope that this book will remain on your desktop as you continue to work with Zynq!","author":[{"dropping-particle":"","family":"Crockett","given":"Louise","non-dropping-particle":"","parse-names":false,"suffix":""},{"dropping-particle":"","family":"Elliot","given":"Ross","non-dropping-particle":"","parse-names":false,"suffix":""},{"dropping-particle":"","family":"Enderwitz","given":"Martin","non-dropping-particle":"","parse-names":false,"suffix":""},{"dropping-particle":"","family":"Stewart","given":"Bob","non-dropping-particle":"","parse-names":false,"suffix":""}],"id":"ITEM-1","issued":{"date-parts":[["2014"]]},"page":"484","title":"The Zynq Book","type":"article-journal"},"uris":["http://www.mendeley.com/documents/?uuid=fdfd9559-e561-4c7b-93fc-6ca51bad6ebd"]}],"mendeley":{"formattedCitation":"[14]","plainTextFormattedCitation":"[14]","previouslyFormattedCitation":"[14]"},"properties":{"noteIndex":0},"schema":"https://github.com/citation-style-language/schema/raw/master/csl-citation.json"}</w:instrText>
      </w:r>
      <w:r>
        <w:fldChar w:fldCharType="separate"/>
      </w:r>
      <w:r w:rsidR="00C748B7" w:rsidRPr="00C748B7">
        <w:rPr>
          <w:noProof/>
        </w:rPr>
        <w:t>[14]</w:t>
      </w:r>
      <w:r>
        <w:fldChar w:fldCharType="end"/>
      </w:r>
      <w:r>
        <w:t>. Utilising BRAM allows for large amounts of data to be stored locally on the device, allowing for faster data transactions between components as opposed to using the external memory. Larger capacity BRAMs can be created by combining two or more BRAM resources.</w:t>
      </w:r>
    </w:p>
    <w:p w14:paraId="1CD87E4D" w14:textId="49F28F20" w:rsidR="008D01C6" w:rsidRDefault="008D01C6" w:rsidP="0060732E">
      <w:pPr>
        <w:pStyle w:val="TextSub2"/>
      </w:pPr>
      <w:r>
        <w:t>The DSP</w:t>
      </w:r>
      <w:r w:rsidR="0023573C">
        <w:t>48</w:t>
      </w:r>
      <w:r>
        <w:t xml:space="preserve"> resources are utilised for high-speed arithmetic</w:t>
      </w:r>
      <w:r w:rsidR="0023573C">
        <w:t xml:space="preserve"> on medium-long word lengths. The standard layout of the DSP48 supports pre-adders/subtractors, multipliers, post-adders/subtractors or logic, and a pattern detector depending on the configurations used. </w:t>
      </w:r>
      <w:r w:rsidR="00E27234">
        <w:t xml:space="preserve">Each slice as seen in Figure </w:t>
      </w:r>
      <w:r w:rsidR="00156422">
        <w:t>9</w:t>
      </w:r>
      <w:r w:rsidR="00E27234">
        <w:t>.6 has a set word length which can be reshaped for smaller word lengths, or similar to the BRAM, more than two DSP48 resources can be combined to handle Complex arithmetic</w:t>
      </w:r>
      <w:r w:rsidR="00A84B89">
        <w:t xml:space="preserve"> and DSP filters</w:t>
      </w:r>
      <w:r w:rsidR="00A84B89">
        <w:fldChar w:fldCharType="begin" w:fldLock="1"/>
      </w:r>
      <w:r w:rsidR="00EF35E5">
        <w:instrText>ADDIN CSL_CITATION {"citationItems":[{"id":"ITEM-1","itemData":{"author":[{"dropping-particle":"","family":"Xilinx Inc.","given":"","non-dropping-particle":"","parse-names":false,"suffix":""}],"container-title":"Xilinx","id":"ITEM-1","issued":{"date-parts":[["2017"]]},"page":"1-56","title":"DSP48E1 Slice User Guide","type":"article-journal","volume":"479"},"uris":["http://www.mendeley.com/documents/?uuid=82b95318-9719-4553-8469-9b4ec25a2a35"]}],"mendeley":{"formattedCitation":"[16]","plainTextFormattedCitation":"[16]","previouslyFormattedCitation":"[16]"},"properties":{"noteIndex":0},"schema":"https://github.com/citation-style-language/schema/raw/master/csl-citation.json"}</w:instrText>
      </w:r>
      <w:r w:rsidR="00A84B89">
        <w:fldChar w:fldCharType="separate"/>
      </w:r>
      <w:r w:rsidR="00C748B7" w:rsidRPr="00C748B7">
        <w:rPr>
          <w:noProof/>
        </w:rPr>
        <w:t>[16]</w:t>
      </w:r>
      <w:r w:rsidR="00A84B89">
        <w:fldChar w:fldCharType="end"/>
      </w:r>
      <w:r w:rsidR="00E27234">
        <w:t xml:space="preserve">. </w:t>
      </w:r>
    </w:p>
    <w:p w14:paraId="083B145E" w14:textId="613FF9D2" w:rsidR="00947488" w:rsidRDefault="00947488" w:rsidP="00947488">
      <w:pPr>
        <w:pStyle w:val="TextSub2"/>
      </w:pPr>
    </w:p>
    <w:p w14:paraId="5B84BADC" w14:textId="4719E768" w:rsidR="006E186A" w:rsidRDefault="006E186A" w:rsidP="006E186A">
      <w:pPr>
        <w:pStyle w:val="TextSub2"/>
      </w:pPr>
      <w:r>
        <w:rPr>
          <w:noProof/>
        </w:rPr>
        <w:lastRenderedPageBreak/>
        <w:drawing>
          <wp:inline distT="0" distB="0" distL="0" distR="0" wp14:anchorId="14876137" wp14:editId="1B4A065C">
            <wp:extent cx="5658928" cy="28096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SP.JPG"/>
                    <pic:cNvPicPr/>
                  </pic:nvPicPr>
                  <pic:blipFill>
                    <a:blip r:embed="rId22">
                      <a:extLst>
                        <a:ext uri="{28A0092B-C50C-407E-A947-70E740481C1C}">
                          <a14:useLocalDpi xmlns:a14="http://schemas.microsoft.com/office/drawing/2010/main" val="0"/>
                        </a:ext>
                      </a:extLst>
                    </a:blip>
                    <a:stretch>
                      <a:fillRect/>
                    </a:stretch>
                  </pic:blipFill>
                  <pic:spPr>
                    <a:xfrm>
                      <a:off x="0" y="0"/>
                      <a:ext cx="5669479" cy="2814861"/>
                    </a:xfrm>
                    <a:prstGeom prst="rect">
                      <a:avLst/>
                    </a:prstGeom>
                  </pic:spPr>
                </pic:pic>
              </a:graphicData>
            </a:graphic>
          </wp:inline>
        </w:drawing>
      </w:r>
    </w:p>
    <w:p w14:paraId="0812D2FA" w14:textId="08EAE72E" w:rsidR="00A84B89" w:rsidRDefault="006E186A" w:rsidP="00A84B89">
      <w:pPr>
        <w:pStyle w:val="FigureAnnotation"/>
      </w:pPr>
      <w:r>
        <w:t xml:space="preserve">Figure </w:t>
      </w:r>
      <w:r w:rsidR="00156422">
        <w:t>9</w:t>
      </w:r>
      <w:r>
        <w:t xml:space="preserve">.6 </w:t>
      </w:r>
      <w:r w:rsidR="00F40700">
        <w:t>DSP48E1 Resource Slice</w:t>
      </w:r>
      <w:r w:rsidR="00F40700">
        <w:fldChar w:fldCharType="begin" w:fldLock="1"/>
      </w:r>
      <w:r w:rsidR="00EF35E5">
        <w:instrText>ADDIN CSL_CITATION {"citationItems":[{"id":"ITEM-1","itemData":{"author":[{"dropping-particle":"","family":"Xilinx Inc.","given":"","non-dropping-particle":"","parse-names":false,"suffix":""}],"container-title":"Xilinx","id":"ITEM-1","issued":{"date-parts":[["2017"]]},"page":"1-56","title":"DSP48E1 Slice User Guide","type":"article-journal","volume":"479"},"uris":["http://www.mendeley.com/documents/?uuid=82b95318-9719-4553-8469-9b4ec25a2a35"]}],"mendeley":{"formattedCitation":"[16]","plainTextFormattedCitation":"[16]","previouslyFormattedCitation":"[16]"},"properties":{"noteIndex":0},"schema":"https://github.com/citation-style-language/schema/raw/master/csl-citation.json"}</w:instrText>
      </w:r>
      <w:r w:rsidR="00F40700">
        <w:fldChar w:fldCharType="separate"/>
      </w:r>
      <w:r w:rsidR="00C748B7" w:rsidRPr="00C748B7">
        <w:rPr>
          <w:b w:val="0"/>
          <w:noProof/>
        </w:rPr>
        <w:t>[16]</w:t>
      </w:r>
      <w:r w:rsidR="00F40700">
        <w:fldChar w:fldCharType="end"/>
      </w:r>
    </w:p>
    <w:p w14:paraId="2AE6C65D" w14:textId="13DCBCA0" w:rsidR="00A84B89" w:rsidRPr="00A84B89" w:rsidRDefault="00A84B89" w:rsidP="00A84B89">
      <w:pPr>
        <w:pStyle w:val="TextSub2"/>
      </w:pPr>
      <w:r>
        <w:t>When developing systems with SoC resources, it is best to identify the computationally complex operations with the potential for parallel computing and have these operations implemented within the Programmable Logic.</w:t>
      </w:r>
    </w:p>
    <w:p w14:paraId="0C131E1B" w14:textId="7B85E88C" w:rsidR="008A78B3" w:rsidRDefault="008A78B3" w:rsidP="00E55A53">
      <w:pPr>
        <w:pStyle w:val="Heading2"/>
      </w:pPr>
      <w:r>
        <w:t>P</w:t>
      </w:r>
      <w:r w:rsidR="005E0CA6">
        <w:t xml:space="preserve">YNQ </w:t>
      </w:r>
      <w:r>
        <w:t>Framework</w:t>
      </w:r>
      <w:bookmarkEnd w:id="9"/>
    </w:p>
    <w:p w14:paraId="1BA99DB2" w14:textId="467A3CB2" w:rsidR="001520AB" w:rsidRPr="006E7EFE" w:rsidRDefault="00BC7AC7" w:rsidP="001520AB">
      <w:pPr>
        <w:pStyle w:val="TextSub2"/>
        <w:rPr>
          <w:szCs w:val="24"/>
        </w:rPr>
      </w:pPr>
      <w:r w:rsidRPr="006E7EFE">
        <w:rPr>
          <w:szCs w:val="24"/>
        </w:rPr>
        <w:t>PYNQ is an open source framework</w:t>
      </w:r>
      <w:r w:rsidR="006940BA" w:rsidRPr="006E7EFE">
        <w:rPr>
          <w:szCs w:val="24"/>
        </w:rPr>
        <w:t xml:space="preserve"> developed by Xilinx which combines the productivity of Python with the acceleration provided by the Programmable Logic fabric in the ZYNQ System on Chip.</w:t>
      </w:r>
      <w:r w:rsidRPr="006E7EFE">
        <w:rPr>
          <w:szCs w:val="24"/>
        </w:rPr>
        <w:t xml:space="preserve"> </w:t>
      </w:r>
      <w:r w:rsidR="001520AB" w:rsidRPr="006E7EFE">
        <w:rPr>
          <w:szCs w:val="24"/>
        </w:rPr>
        <w:t>By coupling the Processing System(PS) with the Programmable Logic(PL), allows the creation of more efficient, deterministic, and responsive systems</w:t>
      </w:r>
      <w:r w:rsidR="001520AB" w:rsidRPr="006E7EFE">
        <w:rPr>
          <w:szCs w:val="24"/>
        </w:rPr>
        <w:fldChar w:fldCharType="begin" w:fldLock="1"/>
      </w:r>
      <w:r w:rsidR="00EF35E5">
        <w:rPr>
          <w:szCs w:val="24"/>
        </w:rPr>
        <w:instrText>ADDIN CSL_CITATION {"citationItems":[{"id":"ITEM-1","itemData":{"URL":"https://www.hackster.io/news/hello-pynq-the-pynq-edition-of-the-microzed-chronicles-55353a56c678","accessed":{"date-parts":[["2020","1","7"]]},"id":"ITEM-1","issued":{"date-parts":[["0"]]},"title":"Hello PYNQ — The PYNQ Edition of the MicroZed Chronicles! - Hackster.io","type":"webpage"},"uris":["http://www.mendeley.com/documents/?uuid=72d0de48-06fb-301d-af2e-b46000fc59c3"]}],"mendeley":{"formattedCitation":"[17]","plainTextFormattedCitation":"[17]","previouslyFormattedCitation":"[17]"},"properties":{"noteIndex":0},"schema":"https://github.com/citation-style-language/schema/raw/master/csl-citation.json"}</w:instrText>
      </w:r>
      <w:r w:rsidR="001520AB" w:rsidRPr="006E7EFE">
        <w:rPr>
          <w:szCs w:val="24"/>
        </w:rPr>
        <w:fldChar w:fldCharType="separate"/>
      </w:r>
      <w:r w:rsidR="00C748B7" w:rsidRPr="00C748B7">
        <w:rPr>
          <w:noProof/>
          <w:szCs w:val="24"/>
        </w:rPr>
        <w:t>[17]</w:t>
      </w:r>
      <w:r w:rsidR="001520AB" w:rsidRPr="006E7EFE">
        <w:rPr>
          <w:szCs w:val="24"/>
        </w:rPr>
        <w:fldChar w:fldCharType="end"/>
      </w:r>
      <w:r w:rsidR="001520AB" w:rsidRPr="006E7EFE">
        <w:rPr>
          <w:szCs w:val="24"/>
        </w:rPr>
        <w:t xml:space="preserve">. To abstract the lower level hardware and intra-chip communications, Python has been utilised because of its ease of use. Python has numerous libraries which can make prototyping hardware-based applications far easier. </w:t>
      </w:r>
    </w:p>
    <w:p w14:paraId="32A62074" w14:textId="46A2740B" w:rsidR="001520AB" w:rsidRPr="006E7EFE" w:rsidRDefault="00177579" w:rsidP="0081054B">
      <w:pPr>
        <w:pStyle w:val="TextSub2"/>
        <w:rPr>
          <w:szCs w:val="24"/>
        </w:rPr>
      </w:pPr>
      <w:r w:rsidRPr="006E7EFE">
        <w:rPr>
          <w:szCs w:val="24"/>
        </w:rPr>
        <w:t xml:space="preserve">All Python applications utilising PYNQ are developed in a Web-based editor called Jupytr Notebooks which uses an </w:t>
      </w:r>
      <w:proofErr w:type="spellStart"/>
      <w:r w:rsidRPr="006E7EFE">
        <w:rPr>
          <w:szCs w:val="24"/>
        </w:rPr>
        <w:t>IPython</w:t>
      </w:r>
      <w:proofErr w:type="spellEnd"/>
      <w:r w:rsidRPr="006E7EFE">
        <w:rPr>
          <w:szCs w:val="24"/>
        </w:rPr>
        <w:t xml:space="preserve"> kernel built on a Ubuntu based image running on the ZYNQ Processing System</w:t>
      </w:r>
      <w:r w:rsidRPr="006E7EFE">
        <w:rPr>
          <w:szCs w:val="24"/>
        </w:rPr>
        <w:fldChar w:fldCharType="begin" w:fldLock="1"/>
      </w:r>
      <w:r w:rsidR="00EF35E5">
        <w:rPr>
          <w:szCs w:val="24"/>
        </w:rPr>
        <w:instrText>ADDIN CSL_CITATION {"citationItems":[{"id":"ITEM-1","itemData":{"URL":"https://www.hackster.io/news/hello-pynq-the-pynq-edition-of-the-microzed-chronicles-55353a56c678","accessed":{"date-parts":[["2020","1","7"]]},"id":"ITEM-1","issued":{"date-parts":[["0"]]},"title":"Hello PYNQ — The PYNQ Edition of the MicroZed Chronicles! - Hackster.io","type":"webpage"},"uris":["http://www.mendeley.com/documents/?uuid=72d0de48-06fb-301d-af2e-b46000fc59c3"]}],"mendeley":{"formattedCitation":"[17]","plainTextFormattedCitation":"[17]","previouslyFormattedCitation":"[17]"},"properties":{"noteIndex":0},"schema":"https://github.com/citation-style-language/schema/raw/master/csl-citation.json"}</w:instrText>
      </w:r>
      <w:r w:rsidRPr="006E7EFE">
        <w:rPr>
          <w:szCs w:val="24"/>
        </w:rPr>
        <w:fldChar w:fldCharType="separate"/>
      </w:r>
      <w:r w:rsidR="00C748B7" w:rsidRPr="00C748B7">
        <w:rPr>
          <w:noProof/>
          <w:szCs w:val="24"/>
        </w:rPr>
        <w:t>[17]</w:t>
      </w:r>
      <w:r w:rsidRPr="006E7EFE">
        <w:rPr>
          <w:szCs w:val="24"/>
        </w:rPr>
        <w:fldChar w:fldCharType="end"/>
      </w:r>
      <w:r w:rsidRPr="006E7EFE">
        <w:rPr>
          <w:szCs w:val="24"/>
        </w:rPr>
        <w:t xml:space="preserve">. In order to access this web-based editor, a remote connection is made to the device either over ethernet or wireless as long as the device is connected via ethernet to the router. </w:t>
      </w:r>
      <w:r w:rsidR="0081054B" w:rsidRPr="006E7EFE">
        <w:rPr>
          <w:szCs w:val="24"/>
        </w:rPr>
        <w:t>By navigating to the IP address or hostname of the device in a web browser, a Jupytr Notebooks Python IDE is opened as seen in Figure</w:t>
      </w:r>
      <w:r w:rsidR="00156422">
        <w:rPr>
          <w:szCs w:val="24"/>
        </w:rPr>
        <w:t xml:space="preserve"> 9.7</w:t>
      </w:r>
      <w:r w:rsidR="0081054B" w:rsidRPr="006E7EFE">
        <w:rPr>
          <w:szCs w:val="24"/>
        </w:rPr>
        <w:t xml:space="preserve">. </w:t>
      </w:r>
    </w:p>
    <w:p w14:paraId="46FD6642" w14:textId="3B9EEE09" w:rsidR="0081054B" w:rsidRDefault="0081054B" w:rsidP="0081054B">
      <w:pPr>
        <w:pStyle w:val="TextSub2"/>
        <w:ind w:left="0"/>
        <w:jc w:val="center"/>
      </w:pPr>
      <w:r>
        <w:rPr>
          <w:noProof/>
        </w:rPr>
        <w:lastRenderedPageBreak/>
        <w:drawing>
          <wp:inline distT="0" distB="0" distL="0" distR="0" wp14:anchorId="536C2B71" wp14:editId="0AE58160">
            <wp:extent cx="6181822" cy="33914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432" t="3926" r="16439" b="25724"/>
                    <a:stretch/>
                  </pic:blipFill>
                  <pic:spPr bwMode="auto">
                    <a:xfrm>
                      <a:off x="0" y="0"/>
                      <a:ext cx="6225136" cy="3415232"/>
                    </a:xfrm>
                    <a:prstGeom prst="rect">
                      <a:avLst/>
                    </a:prstGeom>
                    <a:ln>
                      <a:noFill/>
                    </a:ln>
                    <a:extLst>
                      <a:ext uri="{53640926-AAD7-44D8-BBD7-CCE9431645EC}">
                        <a14:shadowObscured xmlns:a14="http://schemas.microsoft.com/office/drawing/2010/main"/>
                      </a:ext>
                    </a:extLst>
                  </pic:spPr>
                </pic:pic>
              </a:graphicData>
            </a:graphic>
          </wp:inline>
        </w:drawing>
      </w:r>
    </w:p>
    <w:p w14:paraId="5B1E90D5" w14:textId="3285CF44" w:rsidR="0081054B" w:rsidRDefault="0081054B" w:rsidP="00A07458">
      <w:pPr>
        <w:pStyle w:val="FigureAnnotation"/>
      </w:pPr>
      <w:r>
        <w:t>Fig</w:t>
      </w:r>
      <w:r w:rsidR="00156422">
        <w:t>ure 9.7</w:t>
      </w:r>
      <w:r>
        <w:t>. Jupytr Notebooks webserver hosted on the PYNQ board.</w:t>
      </w:r>
    </w:p>
    <w:p w14:paraId="75F4E20A" w14:textId="7A1A9F27" w:rsidR="00842B80" w:rsidRDefault="0081054B" w:rsidP="00842B80">
      <w:pPr>
        <w:pStyle w:val="TextSub2"/>
      </w:pPr>
      <w:r w:rsidRPr="006E7EFE">
        <w:rPr>
          <w:szCs w:val="24"/>
        </w:rPr>
        <w:t>When transferring files to and from the Device, PYNQ comes with a samba server which provides file transfers and access to printers for Windows Client</w:t>
      </w:r>
      <w:r w:rsidR="006E7EFE" w:rsidRPr="006E7EFE">
        <w:rPr>
          <w:szCs w:val="24"/>
        </w:rPr>
        <w:t xml:space="preserve">s. This service makes it easy to create hardware files and send them to the board without needing to open an SSH connection. However, if </w:t>
      </w:r>
      <w:proofErr w:type="gramStart"/>
      <w:r w:rsidR="006E7EFE" w:rsidRPr="006E7EFE">
        <w:rPr>
          <w:szCs w:val="24"/>
        </w:rPr>
        <w:t>necessary</w:t>
      </w:r>
      <w:proofErr w:type="gramEnd"/>
      <w:r w:rsidR="006E7EFE" w:rsidRPr="006E7EFE">
        <w:rPr>
          <w:szCs w:val="24"/>
        </w:rPr>
        <w:t xml:space="preserve"> an SSH connection can be very useful for gaining access to the underlying Linux OS</w:t>
      </w:r>
      <w:r w:rsidR="00A07458">
        <w:rPr>
          <w:szCs w:val="24"/>
        </w:rPr>
        <w:t xml:space="preserve"> as seen in figure </w:t>
      </w:r>
      <w:r w:rsidR="001E423F">
        <w:rPr>
          <w:szCs w:val="24"/>
        </w:rPr>
        <w:t>9.8</w:t>
      </w:r>
      <w:r w:rsidR="006E7EFE">
        <w:t xml:space="preserve">. </w:t>
      </w:r>
    </w:p>
    <w:p w14:paraId="3DE127AA" w14:textId="77777777" w:rsidR="00111FA4" w:rsidRDefault="00842B80" w:rsidP="00111FA4">
      <w:pPr>
        <w:jc w:val="center"/>
        <w:rPr>
          <w:b/>
          <w:bCs/>
        </w:rPr>
      </w:pPr>
      <w:r>
        <w:rPr>
          <w:noProof/>
        </w:rPr>
        <w:drawing>
          <wp:inline distT="0" distB="0" distL="0" distR="0" wp14:anchorId="6E2B910F" wp14:editId="1A5B4EA5">
            <wp:extent cx="4885899" cy="315550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175" t="26676" r="41542" b="33960"/>
                    <a:stretch/>
                  </pic:blipFill>
                  <pic:spPr bwMode="auto">
                    <a:xfrm>
                      <a:off x="0" y="0"/>
                      <a:ext cx="4941351" cy="3191315"/>
                    </a:xfrm>
                    <a:prstGeom prst="rect">
                      <a:avLst/>
                    </a:prstGeom>
                    <a:ln>
                      <a:noFill/>
                    </a:ln>
                    <a:extLst>
                      <a:ext uri="{53640926-AAD7-44D8-BBD7-CCE9431645EC}">
                        <a14:shadowObscured xmlns:a14="http://schemas.microsoft.com/office/drawing/2010/main"/>
                      </a:ext>
                    </a:extLst>
                  </pic:spPr>
                </pic:pic>
              </a:graphicData>
            </a:graphic>
          </wp:inline>
        </w:drawing>
      </w:r>
    </w:p>
    <w:p w14:paraId="09C47B04" w14:textId="49D0091D" w:rsidR="00842B80" w:rsidRPr="00111FA4" w:rsidRDefault="00842B80" w:rsidP="00A07458">
      <w:pPr>
        <w:pStyle w:val="FigureAnnotation"/>
      </w:pPr>
      <w:r w:rsidRPr="00111FA4">
        <w:t>Fig</w:t>
      </w:r>
      <w:r w:rsidR="001E423F">
        <w:t>ure 9.8</w:t>
      </w:r>
      <w:r w:rsidRPr="00111FA4">
        <w:t xml:space="preserve">. </w:t>
      </w:r>
      <w:r w:rsidR="00111FA4" w:rsidRPr="00111FA4">
        <w:t>Putty SSH connection to PYNQ OS</w:t>
      </w:r>
    </w:p>
    <w:p w14:paraId="19BC6D03" w14:textId="351F6619" w:rsidR="00111FA4" w:rsidRPr="00111FA4" w:rsidRDefault="00111FA4" w:rsidP="00111FA4">
      <w:r>
        <w:t xml:space="preserve">When creating Python applications as mentioned before, a browser-based editor is used for development. For accessing the underlying hardware within the programmable logic, an </w:t>
      </w:r>
      <w:r>
        <w:lastRenderedPageBreak/>
        <w:t>Overlay is created</w:t>
      </w:r>
      <w:r w:rsidR="004A1D68">
        <w:t xml:space="preserve">, which is a </w:t>
      </w:r>
      <w:r>
        <w:t xml:space="preserve">Python object </w:t>
      </w:r>
      <w:r w:rsidR="007513B1">
        <w:t xml:space="preserve">that </w:t>
      </w:r>
      <w:r>
        <w:t xml:space="preserve">reads in the bit and TCL files generated in Vivado. These Objects </w:t>
      </w:r>
      <w:r w:rsidR="004A1D68">
        <w:t>are utilised to abstract the hardware from the higher-level code, allowing software designers to access th</w:t>
      </w:r>
      <w:r w:rsidR="007513B1">
        <w:t>e Hardware components like Python methods within an Object</w:t>
      </w:r>
      <w:r w:rsidR="007513B1">
        <w:fldChar w:fldCharType="begin" w:fldLock="1"/>
      </w:r>
      <w:r w:rsidR="00EF35E5">
        <w:instrText>ADDIN CSL_CITATION {"citationItems":[{"id":"ITEM-1","itemData":{"URL":"https://pynq.readthedocs.io/en/v1.3/10_creating_overlays.html","accessed":{"date-parts":[["2020","1","7"]]},"id":"ITEM-1","issued":{"date-parts":[["0"]]},"title":"Creating Overlays — Python productivity for Zynq (Pynq) v1.0","type":"webpage"},"uris":["http://www.mendeley.com/documents/?uuid=d2c7c24a-7737-39a6-8e50-1000e4b6bbc3"]}],"mendeley":{"formattedCitation":"[18]","plainTextFormattedCitation":"[18]","previouslyFormattedCitation":"[18]"},"properties":{"noteIndex":0},"schema":"https://github.com/citation-style-language/schema/raw/master/csl-citation.json"}</w:instrText>
      </w:r>
      <w:r w:rsidR="007513B1">
        <w:fldChar w:fldCharType="separate"/>
      </w:r>
      <w:r w:rsidR="00C748B7" w:rsidRPr="00C748B7">
        <w:rPr>
          <w:noProof/>
        </w:rPr>
        <w:t>[18]</w:t>
      </w:r>
      <w:r w:rsidR="007513B1">
        <w:fldChar w:fldCharType="end"/>
      </w:r>
      <w:r w:rsidR="007513B1">
        <w:t>. ZYNQ based projects require both a binary/bit file from Vivado, and PS configuration settings for system clock and clocks within the PL. PYNQ projects don’t require the PS to be configured because the PYNQ image which is used to boot the board configures the PS at runtime</w:t>
      </w:r>
      <w:r w:rsidR="007513B1">
        <w:fldChar w:fldCharType="begin" w:fldLock="1"/>
      </w:r>
      <w:r w:rsidR="00EF35E5">
        <w:instrText>ADDIN CSL_CITATION {"citationItems":[{"id":"ITEM-1","itemData":{"URL":"https://pynq.readthedocs.io/en/v1.3/10_creating_overlays.html","accessed":{"date-parts":[["2020","1","7"]]},"id":"ITEM-1","issued":{"date-parts":[["0"]]},"title":"Creating Overlays — Python productivity for Zynq (Pynq) v1.0","type":"webpage"},"uris":["http://www.mendeley.com/documents/?uuid=d2c7c24a-7737-39a6-8e50-1000e4b6bbc3"]}],"mendeley":{"formattedCitation":"[18]","plainTextFormattedCitation":"[18]","previouslyFormattedCitation":"[18]"},"properties":{"noteIndex":0},"schema":"https://github.com/citation-style-language/schema/raw/master/csl-citation.json"}</w:instrText>
      </w:r>
      <w:r w:rsidR="007513B1">
        <w:fldChar w:fldCharType="separate"/>
      </w:r>
      <w:r w:rsidR="00C748B7" w:rsidRPr="00C748B7">
        <w:rPr>
          <w:noProof/>
        </w:rPr>
        <w:t>[18]</w:t>
      </w:r>
      <w:r w:rsidR="007513B1">
        <w:fldChar w:fldCharType="end"/>
      </w:r>
      <w:r w:rsidR="007513B1">
        <w:t>.</w:t>
      </w:r>
    </w:p>
    <w:p w14:paraId="5B00089F" w14:textId="370B9E28" w:rsidR="00842B80" w:rsidRDefault="0040136A" w:rsidP="0040136A">
      <w:pPr>
        <w:jc w:val="center"/>
      </w:pPr>
      <w:r>
        <w:rPr>
          <w:noProof/>
        </w:rPr>
        <w:drawing>
          <wp:inline distT="0" distB="0" distL="0" distR="0" wp14:anchorId="73FE0C03" wp14:editId="40467B1B">
            <wp:extent cx="2773680" cy="6203950"/>
            <wp:effectExtent l="0" t="635"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 overlay.png"/>
                    <pic:cNvPicPr/>
                  </pic:nvPicPr>
                  <pic:blipFill rotWithShape="1">
                    <a:blip r:embed="rId25" cstate="print">
                      <a:extLst>
                        <a:ext uri="{28A0092B-C50C-407E-A947-70E740481C1C}">
                          <a14:useLocalDpi xmlns:a14="http://schemas.microsoft.com/office/drawing/2010/main" val="0"/>
                        </a:ext>
                      </a:extLst>
                    </a:blip>
                    <a:srcRect l="23463" t="4615" r="23588" b="3883"/>
                    <a:stretch/>
                  </pic:blipFill>
                  <pic:spPr bwMode="auto">
                    <a:xfrm rot="5400000">
                      <a:off x="0" y="0"/>
                      <a:ext cx="2773680" cy="6203950"/>
                    </a:xfrm>
                    <a:prstGeom prst="rect">
                      <a:avLst/>
                    </a:prstGeom>
                    <a:ln>
                      <a:noFill/>
                    </a:ln>
                    <a:extLst>
                      <a:ext uri="{53640926-AAD7-44D8-BBD7-CCE9431645EC}">
                        <a14:shadowObscured xmlns:a14="http://schemas.microsoft.com/office/drawing/2010/main"/>
                      </a:ext>
                    </a:extLst>
                  </pic:spPr>
                </pic:pic>
              </a:graphicData>
            </a:graphic>
          </wp:inline>
        </w:drawing>
      </w:r>
    </w:p>
    <w:p w14:paraId="0C202FF2" w14:textId="511C8953" w:rsidR="0040136A" w:rsidRDefault="001E423F" w:rsidP="00A07458">
      <w:pPr>
        <w:pStyle w:val="FigureAnnotation"/>
      </w:pPr>
      <w:r>
        <w:t>Figure 9</w:t>
      </w:r>
      <w:r w:rsidR="005F261B">
        <w:t>.</w:t>
      </w:r>
      <w:r>
        <w:t>9</w:t>
      </w:r>
      <w:r w:rsidR="0040136A">
        <w:t>. Example Hardware Overlay demonstrating Hardware structure</w:t>
      </w:r>
    </w:p>
    <w:p w14:paraId="6B8C4EF4" w14:textId="1424075A" w:rsidR="00665283" w:rsidRDefault="00A239A6" w:rsidP="00A07458">
      <w:pPr>
        <w:pStyle w:val="TextSub2"/>
        <w:rPr>
          <w:noProof/>
        </w:rPr>
      </w:pPr>
      <w:r>
        <w:t>For communicating between the PS and PL, there are a range of interfaces supplied by the PYNQ framework</w:t>
      </w:r>
      <w:r w:rsidR="00A07458">
        <w:t xml:space="preserve">. </w:t>
      </w:r>
      <w:r w:rsidR="00665283">
        <w:t xml:space="preserve">The </w:t>
      </w:r>
      <w:r w:rsidR="003019EA">
        <w:t xml:space="preserve">simplest </w:t>
      </w:r>
      <w:r w:rsidR="00665283">
        <w:t>interface to utilise is the GPIO which allows communication with the PL without adding the IP to the system memory, unlike memory mapped IO, another interface, which requires each IP component to be assigned a range of addresses.</w:t>
      </w:r>
      <w:r w:rsidR="003019EA">
        <w:t xml:space="preserve"> Similar to GPIO, Interrupts are another method of interface which requires no memory mapping, but it is not bi-directional. The PS can only receive interrupts from devices within the PL to work as events alerting the PS that a process has finished, or an error has occurred. Finally, there is a streaming interface which makes use of a Direct Memory Access (DMA) component for handling the data transfer between the PS DRAM and the IP</w:t>
      </w:r>
      <w:r w:rsidR="002430B9">
        <w:t xml:space="preserve"> as seen in figure </w:t>
      </w:r>
      <w:r w:rsidR="001E423F">
        <w:t>9.10</w:t>
      </w:r>
      <w:r w:rsidR="003019EA">
        <w:t>.</w:t>
      </w:r>
      <w:r w:rsidR="002430B9">
        <w:t xml:space="preserve"> For large amounts of data, the DMA streaming interface is the preferred method of communication because the transmission of data is offloaded to the DMA, allowing the PS to continue with other tasks, and therefore will not slow down the system. </w:t>
      </w:r>
    </w:p>
    <w:p w14:paraId="1643B16E" w14:textId="16CFB699" w:rsidR="003019EA" w:rsidRDefault="003019EA" w:rsidP="003019EA">
      <w:pPr>
        <w:pStyle w:val="FigureAnnotation"/>
      </w:pPr>
      <w:r>
        <w:rPr>
          <w:noProof/>
        </w:rPr>
        <w:lastRenderedPageBreak/>
        <w:drawing>
          <wp:inline distT="0" distB="0" distL="0" distR="0" wp14:anchorId="68FB463A" wp14:editId="07FCFE4E">
            <wp:extent cx="4353636" cy="2439202"/>
            <wp:effectExtent l="0" t="0" r="8890" b="0"/>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MA.jpg"/>
                    <pic:cNvPicPr/>
                  </pic:nvPicPr>
                  <pic:blipFill>
                    <a:blip r:embed="rId26">
                      <a:extLst>
                        <a:ext uri="{28A0092B-C50C-407E-A947-70E740481C1C}">
                          <a14:useLocalDpi xmlns:a14="http://schemas.microsoft.com/office/drawing/2010/main" val="0"/>
                        </a:ext>
                      </a:extLst>
                    </a:blip>
                    <a:stretch>
                      <a:fillRect/>
                    </a:stretch>
                  </pic:blipFill>
                  <pic:spPr>
                    <a:xfrm>
                      <a:off x="0" y="0"/>
                      <a:ext cx="4374467" cy="2450873"/>
                    </a:xfrm>
                    <a:prstGeom prst="rect">
                      <a:avLst/>
                    </a:prstGeom>
                  </pic:spPr>
                </pic:pic>
              </a:graphicData>
            </a:graphic>
          </wp:inline>
        </w:drawing>
      </w:r>
    </w:p>
    <w:p w14:paraId="399CB82A" w14:textId="48E986B8" w:rsidR="003019EA" w:rsidRPr="003019EA" w:rsidRDefault="003019EA" w:rsidP="003019EA">
      <w:pPr>
        <w:pStyle w:val="FigureAnnotation"/>
      </w:pPr>
      <w:r>
        <w:t>Figure</w:t>
      </w:r>
      <w:r w:rsidR="001E423F">
        <w:t xml:space="preserve"> 9.10</w:t>
      </w:r>
      <w:r>
        <w:t xml:space="preserve">. Example of DMA </w:t>
      </w:r>
      <w:r w:rsidR="00954057">
        <w:t>Interface</w:t>
      </w:r>
    </w:p>
    <w:p w14:paraId="3FCF919F" w14:textId="4090F0D7" w:rsidR="00A84B89" w:rsidRDefault="00111FA4" w:rsidP="00DE17E5">
      <w:pPr>
        <w:pStyle w:val="Heading2"/>
      </w:pPr>
      <w:bookmarkStart w:id="10" w:name="_Toc21707370"/>
      <w:r>
        <w:t>AXI Interface</w:t>
      </w:r>
    </w:p>
    <w:p w14:paraId="4A9DDF0C" w14:textId="439F75B1" w:rsidR="00EF35E5" w:rsidRDefault="00925D3A" w:rsidP="00925D3A">
      <w:pPr>
        <w:pStyle w:val="TextSub2"/>
      </w:pPr>
      <w:r>
        <w:t>The</w:t>
      </w:r>
      <w:r w:rsidR="00C748B7">
        <w:t xml:space="preserve"> Advanced </w:t>
      </w:r>
      <w:proofErr w:type="spellStart"/>
      <w:r w:rsidR="00C748B7">
        <w:t>eXtensible</w:t>
      </w:r>
      <w:proofErr w:type="spellEnd"/>
      <w:r w:rsidR="00C748B7">
        <w:t xml:space="preserve"> Interface(AXI) is microcontroller bus </w:t>
      </w:r>
      <w:r w:rsidR="00EF35E5">
        <w:t xml:space="preserve">protocol </w:t>
      </w:r>
      <w:r w:rsidR="00C748B7">
        <w:t>based on the AMBA protocol</w:t>
      </w:r>
      <w:r w:rsidR="00C748B7">
        <w:fldChar w:fldCharType="begin" w:fldLock="1"/>
      </w:r>
      <w:r w:rsidR="00EF35E5">
        <w:instrText>ADDIN CSL_CITATION {"citationItems":[{"id":"ITEM-1","itemData":{"abstract":"The Zynq Book is the first step for the emerging Zynq developer. Created as a comprehensive companion, the book covers all aspects of Zynq development from hardware to software, theory to implementation. The Zynq Book covers the following topics: - What is Zynq? - How do I work with Zynq? - Why do I need Zynq? - What can I do with Zynq? - About the Zedboard - Education, research and training - Embedded systems - Zynq SoC design and development - IP block design, creation and reuse - High Level Synthesis - The AXI interface - Operating systems on Zynq - A focus on Linux The Zynq Book also features a companion set of tutorials, complementing specific waypoints in the book and consolidating topics covered up to each point (for example embedded system design, or using High Level Synthesis). The book has been written in an approachable manner, so that beginners or experienced developers alike can pick it up and find what they need. Readers new to Zynq should find a gentle introduction that begins with the basics, while those with more experience should also be able to dip into chapters of interest as needed. Ultimately, we hope that this book will remain on your desktop as you continue to work with Zynq!","author":[{"dropping-particle":"","family":"Crockett","given":"Louise","non-dropping-particle":"","parse-names":false,"suffix":""},{"dropping-particle":"","family":"Elliot","given":"Ross","non-dropping-particle":"","parse-names":false,"suffix":""},{"dropping-particle":"","family":"Enderwitz","given":"Martin","non-dropping-particle":"","parse-names":false,"suffix":""},{"dropping-particle":"","family":"Stewart","given":"Bob","non-dropping-particle":"","parse-names":false,"suffix":""}],"id":"ITEM-1","issued":{"date-parts":[["2014"]]},"page":"484","title":"The Zynq Book","type":"article-journal"},"uris":["http://www.mendeley.com/documents/?uuid=fdfd9559-e561-4c7b-93fc-6ca51bad6ebd"]}],"mendeley":{"formattedCitation":"[14]","plainTextFormattedCitation":"[14]","previouslyFormattedCitation":"[14]"},"properties":{"noteIndex":0},"schema":"https://github.com/citation-style-language/schema/raw/master/csl-citation.json"}</w:instrText>
      </w:r>
      <w:r w:rsidR="00C748B7">
        <w:fldChar w:fldCharType="separate"/>
      </w:r>
      <w:r w:rsidR="00C748B7" w:rsidRPr="00C748B7">
        <w:rPr>
          <w:noProof/>
        </w:rPr>
        <w:t>[14]</w:t>
      </w:r>
      <w:r w:rsidR="00C748B7">
        <w:fldChar w:fldCharType="end"/>
      </w:r>
      <w:r w:rsidR="00EF35E5">
        <w:t xml:space="preserve"> developed by ARM in 1996. The newest variation,</w:t>
      </w:r>
      <w:r w:rsidR="00C748B7">
        <w:t xml:space="preserve"> </w:t>
      </w:r>
      <w:r w:rsidR="00EF35E5">
        <w:t>AXI4,</w:t>
      </w:r>
      <w:r w:rsidR="00C748B7">
        <w:t xml:space="preserve"> is utilised in the PYNQ framework for interfacing between IP blocks within the Programmable Logic fabric, as well as handling the interface between the Processing System and the Programmable Logic.</w:t>
      </w:r>
      <w:r w:rsidR="00EF35E5">
        <w:t xml:space="preserve"> </w:t>
      </w:r>
    </w:p>
    <w:p w14:paraId="13743FA0" w14:textId="3EF72C7D" w:rsidR="00925D3A" w:rsidRDefault="00EF35E5" w:rsidP="00925D3A">
      <w:pPr>
        <w:pStyle w:val="TextSub2"/>
      </w:pPr>
      <w:r>
        <w:t>AXI4 has 3 different variations</w:t>
      </w:r>
      <w:r>
        <w:fldChar w:fldCharType="begin" w:fldLock="1"/>
      </w:r>
      <w:r w:rsidR="00F96B49">
        <w:instrText>ADDIN CSL_CITATION {"citationItems":[{"id":"ITEM-1","itemData":{"abstract":"Xilinx® has adopted the Advanced eXtensible Interface (AXI) protocol for Intellectual Property (IP) cores beginning with the Spartan®-6 and Virtex®-6 devices. This document is intended to: • Introduce key concepts of the AXI protocol • Give an overview of what Xilinx tools you can use to create AXI-based IP • Explain what features of AXI Xilinx has adopted • Provide guidance on how to migrate your existing design to AXI Note: This document is not intended to replace the Advanced Microcontroller Bus Architecture (AMBA®) ARM® AXI4 specifications. Before beginning an AXI design, you need to download, read, and understand the ARM AMBA AXI Protocol v2.0 Specification, along with the AMBA4 AXI4-Stream Protocol v1.0. These are the steps to download the specifications; you might need to fill out a brief registration before downloading the documents: 1. Go to www.amba.com 2. Click Download Specifications. 3. In the Contents pane on the left, click AMBA &gt; AMBA Specifications &gt;AMBA4. 4. Download both the ABMA AXI4-Stream Protocol Specification and AMBA AXI Protocol Specification v2.0.","author":[{"dropping-particle":"","family":"Xilinx","given":"","non-dropping-particle":"","parse-names":false,"suffix":""}],"id":"ITEM-1","issued":{"date-parts":[["2011"]]},"page":"1-80","title":"AXI Reference Guide [UG761 v13.1]","type":"article-journal","volume":"761"},"uris":["http://www.mendeley.com/documents/?uuid=554564ac-ece8-433d-8e13-fd7182ef3d5c"]}],"mendeley":{"formattedCitation":"[19]","plainTextFormattedCitation":"[19]","previouslyFormattedCitation":"[19]"},"properties":{"noteIndex":0},"schema":"https://github.com/citation-style-language/schema/raw/master/csl-citation.json"}</w:instrText>
      </w:r>
      <w:r>
        <w:fldChar w:fldCharType="separate"/>
      </w:r>
      <w:r w:rsidRPr="00EF35E5">
        <w:rPr>
          <w:noProof/>
        </w:rPr>
        <w:t>[19]</w:t>
      </w:r>
      <w:r>
        <w:fldChar w:fldCharType="end"/>
      </w:r>
      <w:r>
        <w:t>;</w:t>
      </w:r>
    </w:p>
    <w:p w14:paraId="6281054B" w14:textId="4C24F023" w:rsidR="00EF35E5" w:rsidRDefault="00EF35E5" w:rsidP="00EF35E5">
      <w:pPr>
        <w:pStyle w:val="TextSub2"/>
        <w:numPr>
          <w:ilvl w:val="0"/>
          <w:numId w:val="19"/>
        </w:numPr>
        <w:ind w:left="1168" w:hanging="454"/>
      </w:pPr>
      <w:r>
        <w:t xml:space="preserve">AXI4 </w:t>
      </w:r>
      <w:r>
        <w:br/>
        <w:t>Ideal for high performance bursts of memory mapped transactions.</w:t>
      </w:r>
    </w:p>
    <w:p w14:paraId="401D542B" w14:textId="41EF1C02" w:rsidR="00EF35E5" w:rsidRDefault="00EF35E5" w:rsidP="00EF35E5">
      <w:pPr>
        <w:pStyle w:val="TextSub2"/>
        <w:numPr>
          <w:ilvl w:val="0"/>
          <w:numId w:val="19"/>
        </w:numPr>
        <w:ind w:left="1168" w:hanging="454"/>
      </w:pPr>
      <w:r>
        <w:t>AXI4-Lite</w:t>
      </w:r>
      <w:r>
        <w:br/>
        <w:t>Ideal for single burst memory mapped transactions.</w:t>
      </w:r>
    </w:p>
    <w:p w14:paraId="0D1247A1" w14:textId="2C2B6801" w:rsidR="00EF35E5" w:rsidRDefault="00EF35E5" w:rsidP="00EF35E5">
      <w:pPr>
        <w:pStyle w:val="TextSub2"/>
        <w:numPr>
          <w:ilvl w:val="0"/>
          <w:numId w:val="19"/>
        </w:numPr>
        <w:ind w:left="1168" w:hanging="454"/>
      </w:pPr>
      <w:r>
        <w:t>AXI4-Stream</w:t>
      </w:r>
      <w:r>
        <w:br/>
        <w:t>Ideal for high-speed data streaming without an address channel. Allows for unlimited bursts of data to be transferred from master to slave only, not vice versa.</w:t>
      </w:r>
    </w:p>
    <w:p w14:paraId="3ADE2027" w14:textId="658A662A" w:rsidR="00F96B49" w:rsidRDefault="00F96B49" w:rsidP="00EF35E5">
      <w:pPr>
        <w:pStyle w:val="TextSub2"/>
      </w:pPr>
      <w:r>
        <w:t>These three variations are implemented upon a set of key features</w:t>
      </w:r>
      <w:r>
        <w:fldChar w:fldCharType="begin" w:fldLock="1"/>
      </w:r>
      <w:r w:rsidR="00C85683">
        <w:instrText>ADDIN CSL_CITATION {"citationItems":[{"id":"ITEM-1","itemData":{"abstract":"The Zynq Book is the first step for the emerging Zynq developer. Created as a comprehensive companion, the book covers all aspects of Zynq development from hardware to software, theory to implementation. The Zynq Book covers the following topics: - What is Zynq? - How do I work with Zynq? - Why do I need Zynq? - What can I do with Zynq? - About the Zedboard - Education, research and training - Embedded systems - Zynq SoC design and development - IP block design, creation and reuse - High Level Synthesis - The AXI interface - Operating systems on Zynq - A focus on Linux The Zynq Book also features a companion set of tutorials, complementing specific waypoints in the book and consolidating topics covered up to each point (for example embedded system design, or using High Level Synthesis). The book has been written in an approachable manner, so that beginners or experienced developers alike can pick it up and find what they need. Readers new to Zynq should find a gentle introduction that begins with the basics, while those with more experience should also be able to dip into chapters of interest as needed. Ultimately, we hope that this book will remain on your desktop as you continue to work with Zynq!","author":[{"dropping-particle":"","family":"Crockett","given":"Louise","non-dropping-particle":"","parse-names":false,"suffix":""},{"dropping-particle":"","family":"Elliot","given":"Ross","non-dropping-particle":"","parse-names":false,"suffix":""},{"dropping-particle":"","family":"Enderwitz","given":"Martin","non-dropping-particle":"","parse-names":false,"suffix":""},{"dropping-particle":"","family":"Stewart","given":"Bob","non-dropping-particle":"","parse-names":false,"suffix":""}],"id":"ITEM-1","issued":{"date-parts":[["2014"]]},"page":"484","title":"The Zynq Book","type":"article-journal"},"uris":["http://www.mendeley.com/documents/?uuid=fdfd9559-e561-4c7b-93fc-6ca51bad6ebd"]}],"mendeley":{"formattedCitation":"[14]","plainTextFormattedCitation":"[14]","previouslyFormattedCitation":"[14]"},"properties":{"noteIndex":0},"schema":"https://github.com/citation-style-language/schema/raw/master/csl-citation.json"}</w:instrText>
      </w:r>
      <w:r>
        <w:fldChar w:fldCharType="separate"/>
      </w:r>
      <w:r w:rsidRPr="00F96B49">
        <w:rPr>
          <w:noProof/>
        </w:rPr>
        <w:t>[14]</w:t>
      </w:r>
      <w:r>
        <w:fldChar w:fldCharType="end"/>
      </w:r>
      <w:r>
        <w:t>:</w:t>
      </w:r>
    </w:p>
    <w:p w14:paraId="698C7AF2" w14:textId="0A2D6F12" w:rsidR="00F96B49" w:rsidRDefault="00F96B49" w:rsidP="00F96B49">
      <w:pPr>
        <w:pStyle w:val="TextSub2"/>
        <w:numPr>
          <w:ilvl w:val="0"/>
          <w:numId w:val="20"/>
        </w:numPr>
      </w:pPr>
      <w:r>
        <w:t>Addressing and control phases are performed on separate channels to the data phase.</w:t>
      </w:r>
    </w:p>
    <w:p w14:paraId="0C0ABFB0" w14:textId="0131D45B" w:rsidR="00F96B49" w:rsidRDefault="00F96B49" w:rsidP="00F96B49">
      <w:pPr>
        <w:pStyle w:val="TextSub2"/>
        <w:numPr>
          <w:ilvl w:val="0"/>
          <w:numId w:val="20"/>
        </w:numPr>
      </w:pPr>
      <w:r>
        <w:t>Bursts of bytes allow unaligned data transfers.</w:t>
      </w:r>
    </w:p>
    <w:p w14:paraId="4998CA5C" w14:textId="77777777" w:rsidR="00F96B49" w:rsidRDefault="00F96B49" w:rsidP="00F96B49">
      <w:pPr>
        <w:pStyle w:val="TextSub2"/>
        <w:numPr>
          <w:ilvl w:val="0"/>
          <w:numId w:val="20"/>
        </w:numPr>
      </w:pPr>
      <w:r>
        <w:t>Define base address and perform burst transactions to following addressed locations.</w:t>
      </w:r>
    </w:p>
    <w:p w14:paraId="6FAC62C6" w14:textId="755DB21B" w:rsidR="00F96B49" w:rsidRDefault="00F96B49" w:rsidP="00E17236">
      <w:pPr>
        <w:pStyle w:val="TextSub2"/>
        <w:numPr>
          <w:ilvl w:val="0"/>
          <w:numId w:val="20"/>
        </w:numPr>
      </w:pPr>
      <w:r>
        <w:t xml:space="preserve">Read and Write channels are kept separate allowing for </w:t>
      </w:r>
      <w:r w:rsidR="00E17236">
        <w:t>bi-directional duplexing.</w:t>
      </w:r>
    </w:p>
    <w:p w14:paraId="1841BC24" w14:textId="6E74DC90" w:rsidR="00EF35E5" w:rsidRDefault="004C3676" w:rsidP="00EF35E5">
      <w:pPr>
        <w:pStyle w:val="TextSub2"/>
      </w:pPr>
      <w:r>
        <w:t>AXI provides enhanced flexibility to projects utilising its protocols because there isn’t just a general protocol, there is a different variation for different applications, as stated above. The AXI4-Lite interface</w:t>
      </w:r>
      <w:r w:rsidR="00AA4952">
        <w:t>,</w:t>
      </w:r>
      <w:r>
        <w:t xml:space="preserve"> </w:t>
      </w:r>
      <w:r w:rsidR="00AA4952">
        <w:t xml:space="preserve">for example, </w:t>
      </w:r>
      <w:r>
        <w:t xml:space="preserve">can be utilised </w:t>
      </w:r>
      <w:r w:rsidR="00AA4952">
        <w:t>to send</w:t>
      </w:r>
      <w:r>
        <w:t xml:space="preserve"> single bursts of data to control registers within a DMA, whereas the AXI4 interface can be utilise for writing </w:t>
      </w:r>
      <w:r>
        <w:lastRenderedPageBreak/>
        <w:t xml:space="preserve">bursts of data to </w:t>
      </w:r>
      <w:r w:rsidR="00AA4952">
        <w:t xml:space="preserve">memory mapped </w:t>
      </w:r>
      <w:r>
        <w:t>locations within a BRAM</w:t>
      </w:r>
      <w:r w:rsidR="00AA4952">
        <w:t xml:space="preserve">. Both of these interfaces require an address channel, </w:t>
      </w:r>
      <w:r w:rsidR="00C85683">
        <w:t>however the AXI4-Lite interface only reads from or writes to a single memory mapped location, whereas the AXI4 interface will provide the base address for the first word and the slave must calculate the addresses for the words that follow</w:t>
      </w:r>
      <w:r w:rsidR="00C85683">
        <w:fldChar w:fldCharType="begin" w:fldLock="1"/>
      </w:r>
      <w:r w:rsidR="00D840F6">
        <w:instrText>ADDIN CSL_CITATION {"citationItems":[{"id":"ITEM-1","itemData":{"abstract":"The Zynq Book is the first step for the emerging Zynq developer. Created as a comprehensive companion, the book covers all aspects of Zynq development from hardware to software, theory to implementation. The Zynq Book covers the following topics: - What is Zynq? - How do I work with Zynq? - Why do I need Zynq? - What can I do with Zynq? - About the Zedboard - Education, research and training - Embedded systems - Zynq SoC design and development - IP block design, creation and reuse - High Level Synthesis - The AXI interface - Operating systems on Zynq - A focus on Linux The Zynq Book also features a companion set of tutorials, complementing specific waypoints in the book and consolidating topics covered up to each point (for example embedded system design, or using High Level Synthesis). The book has been written in an approachable manner, so that beginners or experienced developers alike can pick it up and find what they need. Readers new to Zynq should find a gentle introduction that begins with the basics, while those with more experience should also be able to dip into chapters of interest as needed. Ultimately, we hope that this book will remain on your desktop as you continue to work with Zynq!","author":[{"dropping-particle":"","family":"Crockett","given":"Louise","non-dropping-particle":"","parse-names":false,"suffix":""},{"dropping-particle":"","family":"Elliot","given":"Ross","non-dropping-particle":"","parse-names":false,"suffix":""},{"dropping-particle":"","family":"Enderwitz","given":"Martin","non-dropping-particle":"","parse-names":false,"suffix":""},{"dropping-particle":"","family":"Stewart","given":"Bob","non-dropping-particle":"","parse-names":false,"suffix":""}],"id":"ITEM-1","issued":{"date-parts":[["2014"]]},"page":"484","title":"The Zynq Book","type":"article-journal"},"uris":["http://www.mendeley.com/documents/?uuid=fdfd9559-e561-4c7b-93fc-6ca51bad6ebd"]}],"mendeley":{"formattedCitation":"[14]","plainTextFormattedCitation":"[14]","previouslyFormattedCitation":"[14]"},"properties":{"noteIndex":0},"schema":"https://github.com/citation-style-language/schema/raw/master/csl-citation.json"}</w:instrText>
      </w:r>
      <w:r w:rsidR="00C85683">
        <w:fldChar w:fldCharType="separate"/>
      </w:r>
      <w:r w:rsidR="00C85683" w:rsidRPr="00C85683">
        <w:rPr>
          <w:noProof/>
        </w:rPr>
        <w:t>[14]</w:t>
      </w:r>
      <w:r w:rsidR="00C85683">
        <w:fldChar w:fldCharType="end"/>
      </w:r>
      <w:r w:rsidR="00C85683">
        <w:t>.</w:t>
      </w:r>
      <w:r w:rsidR="00AA4952">
        <w:t xml:space="preserve"> </w:t>
      </w:r>
    </w:p>
    <w:p w14:paraId="13506D3E" w14:textId="1A9861B7" w:rsidR="00AA4952" w:rsidRDefault="00AA4952" w:rsidP="00EF35E5">
      <w:pPr>
        <w:pStyle w:val="TextSub2"/>
      </w:pPr>
      <w:r>
        <w:t xml:space="preserve">By standardizing all IP blocks in a development environment to utilise the AXI4 interface, developers need only understand a single protocol for developing their systems. </w:t>
      </w:r>
    </w:p>
    <w:p w14:paraId="683A2F2D" w14:textId="2686B6D6" w:rsidR="00F96B49" w:rsidRDefault="00AA4952" w:rsidP="00EF35E5">
      <w:pPr>
        <w:pStyle w:val="TextSub2"/>
      </w:pPr>
      <w:r>
        <w:t xml:space="preserve">AXI offers greater availability to developers because not only do they have access to </w:t>
      </w:r>
      <w:r w:rsidR="00F96B49">
        <w:t>IP resources developed Xilinx, they can also share IP resources to a wide community of ARM developers.</w:t>
      </w:r>
    </w:p>
    <w:p w14:paraId="1921017E" w14:textId="0A17E231" w:rsidR="00E17236" w:rsidRDefault="00E17236" w:rsidP="00EF35E5">
      <w:pPr>
        <w:pStyle w:val="TextSub2"/>
      </w:pPr>
      <w:r>
        <w:t>AXI4 is described as an interface between Master and Slave IP Blocks</w:t>
      </w:r>
      <w:r w:rsidR="00705BDF">
        <w:t xml:space="preserve"> which are connected together using a single interconnect</w:t>
      </w:r>
      <w:r w:rsidR="009244EE">
        <w:t>. Interconnects are responsible for:</w:t>
      </w:r>
    </w:p>
    <w:p w14:paraId="514D365C" w14:textId="69ECDF9F" w:rsidR="009244EE" w:rsidRDefault="009244EE" w:rsidP="009244EE">
      <w:pPr>
        <w:pStyle w:val="TextSub2"/>
        <w:numPr>
          <w:ilvl w:val="0"/>
          <w:numId w:val="21"/>
        </w:numPr>
      </w:pPr>
      <w:r>
        <w:t>Handling data width conversions when the input for a slave is smaller than the bus transferring the data from the PS to the Interconnect.</w:t>
      </w:r>
    </w:p>
    <w:p w14:paraId="778A02F9" w14:textId="41AE215B" w:rsidR="00EE5CD4" w:rsidRDefault="00EE5CD4" w:rsidP="00EE5CD4">
      <w:pPr>
        <w:pStyle w:val="TextSub2"/>
        <w:numPr>
          <w:ilvl w:val="0"/>
          <w:numId w:val="21"/>
        </w:numPr>
      </w:pPr>
      <w:r>
        <w:t>Clock rate conversion for scenarios when the Slave operates at a slower rate than the PS.</w:t>
      </w:r>
    </w:p>
    <w:p w14:paraId="206B0851" w14:textId="1B34B118" w:rsidR="00EE5CD4" w:rsidRDefault="009244EE" w:rsidP="009244EE">
      <w:pPr>
        <w:pStyle w:val="TextSub2"/>
        <w:numPr>
          <w:ilvl w:val="0"/>
          <w:numId w:val="21"/>
        </w:numPr>
      </w:pPr>
      <w:r>
        <w:t>Handling Ad</w:t>
      </w:r>
      <w:r w:rsidR="00EE5CD4">
        <w:t xml:space="preserve">dressing between Slaves and </w:t>
      </w:r>
      <w:proofErr w:type="gramStart"/>
      <w:r w:rsidR="00EE5CD4">
        <w:t>Masters</w:t>
      </w:r>
      <w:proofErr w:type="gramEnd"/>
      <w:r w:rsidR="00C85683">
        <w:t xml:space="preserve"> as seen in Figure </w:t>
      </w:r>
      <w:r w:rsidR="001E423F">
        <w:t>9.</w:t>
      </w:r>
      <w:r w:rsidR="00C85683">
        <w:t>11</w:t>
      </w:r>
      <w:r w:rsidR="00EE5CD4">
        <w:t>.</w:t>
      </w:r>
    </w:p>
    <w:p w14:paraId="17C868C7" w14:textId="03B0062E" w:rsidR="00C85683" w:rsidRDefault="00EE5CD4" w:rsidP="00C85683">
      <w:pPr>
        <w:pStyle w:val="TextSub2"/>
        <w:numPr>
          <w:ilvl w:val="0"/>
          <w:numId w:val="21"/>
        </w:numPr>
      </w:pPr>
      <w:r>
        <w:t>FIFO buffering up t0 512 bytes utilising Block RAM</w:t>
      </w:r>
      <w:r w:rsidR="001C2F6E">
        <w:t>.</w:t>
      </w:r>
    </w:p>
    <w:p w14:paraId="12E9B435" w14:textId="79DC8A9F" w:rsidR="001C2F6E" w:rsidRDefault="001C2F6E" w:rsidP="00C85683">
      <w:pPr>
        <w:pStyle w:val="TextSub2"/>
        <w:numPr>
          <w:ilvl w:val="0"/>
          <w:numId w:val="21"/>
        </w:numPr>
      </w:pPr>
      <w:r>
        <w:t>Handling protocol conversion between AXI4 and AXI4-Lite.</w:t>
      </w:r>
    </w:p>
    <w:p w14:paraId="4B8F10F2" w14:textId="3882FA2B" w:rsidR="00705BDF" w:rsidRDefault="00705BDF" w:rsidP="00705BDF">
      <w:pPr>
        <w:pStyle w:val="TextSub2"/>
        <w:jc w:val="center"/>
      </w:pPr>
      <w:r>
        <w:rPr>
          <w:noProof/>
        </w:rPr>
        <w:drawing>
          <wp:inline distT="0" distB="0" distL="0" distR="0" wp14:anchorId="1349EAB8" wp14:editId="65E60B5A">
            <wp:extent cx="5353050" cy="3067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XI_Interconnect.jpg"/>
                    <pic:cNvPicPr/>
                  </pic:nvPicPr>
                  <pic:blipFill>
                    <a:blip r:embed="rId27">
                      <a:extLst>
                        <a:ext uri="{28A0092B-C50C-407E-A947-70E740481C1C}">
                          <a14:useLocalDpi xmlns:a14="http://schemas.microsoft.com/office/drawing/2010/main" val="0"/>
                        </a:ext>
                      </a:extLst>
                    </a:blip>
                    <a:stretch>
                      <a:fillRect/>
                    </a:stretch>
                  </pic:blipFill>
                  <pic:spPr>
                    <a:xfrm>
                      <a:off x="0" y="0"/>
                      <a:ext cx="5353050" cy="3067050"/>
                    </a:xfrm>
                    <a:prstGeom prst="rect">
                      <a:avLst/>
                    </a:prstGeom>
                  </pic:spPr>
                </pic:pic>
              </a:graphicData>
            </a:graphic>
          </wp:inline>
        </w:drawing>
      </w:r>
    </w:p>
    <w:p w14:paraId="13C4154C" w14:textId="2CB2EC14" w:rsidR="00705BDF" w:rsidRDefault="00705BDF" w:rsidP="00705BDF">
      <w:pPr>
        <w:pStyle w:val="FigureAnnotation"/>
      </w:pPr>
      <w:r>
        <w:t xml:space="preserve">Figure </w:t>
      </w:r>
      <w:r w:rsidR="001E423F">
        <w:t>9.</w:t>
      </w:r>
      <w:r>
        <w:t>11. AXI Interconnect Multi</w:t>
      </w:r>
      <w:r w:rsidR="009244EE">
        <w:t>-Master/Multi-Slave</w:t>
      </w:r>
    </w:p>
    <w:p w14:paraId="78CB4016" w14:textId="75F9DD88" w:rsidR="00576F32" w:rsidRDefault="00D840F6" w:rsidP="00576F32">
      <w:pPr>
        <w:pStyle w:val="TextSub2"/>
      </w:pPr>
      <w:r>
        <w:t>AXI interfaces are used within the Processing System and APU for communications between the various memory controllers, cores, MIO interfaces, and most importantly for developers they are used for interfacing the PS to the PL</w:t>
      </w:r>
      <w:r>
        <w:fldChar w:fldCharType="begin" w:fldLock="1"/>
      </w:r>
      <w:r w:rsidR="001C2F6E">
        <w:instrText>ADDIN CSL_CITATION {"citationItems":[{"id":"ITEM-1","itemData":{"abstract":"The Zynq Book is the first step for the emerging Zynq developer. Created as a comprehensive companion, the book covers all aspects of Zynq development from hardware to software, theory to implementation. The Zynq Book covers the following topics: - What is Zynq? - How do I work with Zynq? - Why do I need Zynq? - What can I do with Zynq? - About the Zedboard - Education, research and training - Embedded systems - Zynq SoC design and development - IP block design, creation and reuse - High Level Synthesis - The AXI interface - Operating systems on Zynq - A focus on Linux The Zynq Book also features a companion set of tutorials, complementing specific waypoints in the book and consolidating topics covered up to each point (for example embedded system design, or using High Level Synthesis). The book has been written in an approachable manner, so that beginners or experienced developers alike can pick it up and find what they need. Readers new to Zynq should find a gentle introduction that begins with the basics, while those with more experience should also be able to dip into chapters of interest as needed. Ultimately, we hope that this book will remain on your desktop as you continue to work with Zynq!","author":[{"dropping-particle":"","family":"Crockett","given":"Louise","non-dropping-particle":"","parse-names":false,"suffix":""},{"dropping-particle":"","family":"Elliot","given":"Ross","non-dropping-particle":"","parse-names":false,"suffix":""},{"dropping-particle":"","family":"Enderwitz","given":"Martin","non-dropping-particle":"","parse-names":false,"suffix":""},{"dropping-particle":"","family":"Stewart","given":"Bob","non-dropping-particle":"","parse-names":false,"suffix":""}],"id":"ITEM-1","issued":{"date-parts":[["2014"]]},"page":"484","title":"The Zynq Book","type":"article-journal"},"uris":["http://www.mendeley.com/documents/?uuid=fdfd9559-e561-4c7b-93fc-6ca51bad6ebd"]}],"mendeley":{"formattedCitation":"[14]","plainTextFormattedCitation":"[14]","previouslyFormattedCitation":"[14]"},"properties":{"noteIndex":0},"schema":"https://github.com/citation-style-language/schema/raw/master/csl-citation.json"}</w:instrText>
      </w:r>
      <w:r>
        <w:fldChar w:fldCharType="separate"/>
      </w:r>
      <w:r w:rsidRPr="00D840F6">
        <w:rPr>
          <w:noProof/>
        </w:rPr>
        <w:t>[14]</w:t>
      </w:r>
      <w:r>
        <w:fldChar w:fldCharType="end"/>
      </w:r>
      <w:r>
        <w:t xml:space="preserve">. </w:t>
      </w:r>
      <w:r w:rsidR="001C2F6E">
        <w:t xml:space="preserve">The interconnects shown in Figure </w:t>
      </w:r>
      <w:r w:rsidR="001E423F">
        <w:t>9.</w:t>
      </w:r>
      <w:r w:rsidR="001C2F6E">
        <w:t>12 are each assigned to a different type of P</w:t>
      </w:r>
      <w:r w:rsidR="00E428B1">
        <w:t>S</w:t>
      </w:r>
      <w:r w:rsidR="001C2F6E">
        <w:t>-P</w:t>
      </w:r>
      <w:r w:rsidR="00E428B1">
        <w:t>L</w:t>
      </w:r>
      <w:r w:rsidR="001C2F6E">
        <w:t xml:space="preserve"> interface port and are </w:t>
      </w:r>
      <w:r w:rsidR="001C2F6E">
        <w:lastRenderedPageBreak/>
        <w:t xml:space="preserve">connected </w:t>
      </w:r>
      <w:r w:rsidR="00F574E7">
        <w:t xml:space="preserve"> </w:t>
      </w:r>
      <w:r w:rsidR="001C2F6E">
        <w:t>to a central interconnect within the PS which handles the memory mapping transfers.</w:t>
      </w:r>
    </w:p>
    <w:p w14:paraId="67495100" w14:textId="4C8EF815" w:rsidR="001C2F6E" w:rsidRDefault="001C2F6E" w:rsidP="00576F32">
      <w:pPr>
        <w:pStyle w:val="TextSub2"/>
      </w:pPr>
      <w:r>
        <w:t>The ports for the PL-PS interface are;</w:t>
      </w:r>
    </w:p>
    <w:p w14:paraId="67FC7565" w14:textId="5E3B4F71" w:rsidR="00613A5B" w:rsidRDefault="001C2F6E" w:rsidP="00613A5B">
      <w:pPr>
        <w:pStyle w:val="TextSub2"/>
        <w:numPr>
          <w:ilvl w:val="0"/>
          <w:numId w:val="22"/>
        </w:numPr>
      </w:pPr>
      <w:r>
        <w:t>AXI_GP</w:t>
      </w:r>
      <w:r w:rsidR="00613A5B">
        <w:br/>
      </w:r>
      <w:proofErr w:type="gramStart"/>
      <w:r w:rsidR="00613A5B">
        <w:t>General purpose 32 bit</w:t>
      </w:r>
      <w:proofErr w:type="gramEnd"/>
      <w:r w:rsidR="00613A5B">
        <w:t xml:space="preserve"> data ports for handling low transfer rates between the PL and PS. There are 2 Master ports and 2 Slave ports</w:t>
      </w:r>
    </w:p>
    <w:p w14:paraId="38ABD576" w14:textId="0C8DC8A7" w:rsidR="001C2F6E" w:rsidRDefault="001C2F6E" w:rsidP="001C2F6E">
      <w:pPr>
        <w:pStyle w:val="TextSub2"/>
        <w:numPr>
          <w:ilvl w:val="0"/>
          <w:numId w:val="22"/>
        </w:numPr>
      </w:pPr>
      <w:r>
        <w:t>AXI_HP</w:t>
      </w:r>
      <w:r w:rsidR="00613A5B">
        <w:br/>
        <w:t>High performance Port ideal for high transfer rates between the PL and memory elements in the PS, as well as the DDR memory interface. Utilises FIFO buffers for handling bursts.</w:t>
      </w:r>
    </w:p>
    <w:p w14:paraId="5EFE7E00" w14:textId="063CCBAC" w:rsidR="00613A5B" w:rsidRPr="00576F32" w:rsidRDefault="00613A5B" w:rsidP="001C2F6E">
      <w:pPr>
        <w:pStyle w:val="TextSub2"/>
        <w:numPr>
          <w:ilvl w:val="0"/>
          <w:numId w:val="22"/>
        </w:numPr>
      </w:pPr>
      <w:r>
        <w:t>AXI_ACP</w:t>
      </w:r>
      <w:r>
        <w:br/>
        <w:t xml:space="preserve">A single asynchronous connection between the PL and PS allowing the PL access to the APU caches. </w:t>
      </w:r>
    </w:p>
    <w:p w14:paraId="62E97010" w14:textId="18D41E0F" w:rsidR="00AA4952" w:rsidRDefault="00F96B49" w:rsidP="00EF35E5">
      <w:pPr>
        <w:pStyle w:val="TextSub2"/>
      </w:pPr>
      <w:r>
        <w:t xml:space="preserve"> </w:t>
      </w:r>
      <w:r w:rsidR="00C85683">
        <w:rPr>
          <w:noProof/>
        </w:rPr>
        <w:drawing>
          <wp:inline distT="0" distB="0" distL="0" distR="0" wp14:anchorId="23349CA6" wp14:editId="2C0A0E52">
            <wp:extent cx="5591175" cy="4848225"/>
            <wp:effectExtent l="0" t="0" r="9525" b="952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XI_Interface_Ports.JPG"/>
                    <pic:cNvPicPr/>
                  </pic:nvPicPr>
                  <pic:blipFill>
                    <a:blip r:embed="rId28">
                      <a:extLst>
                        <a:ext uri="{28A0092B-C50C-407E-A947-70E740481C1C}">
                          <a14:useLocalDpi xmlns:a14="http://schemas.microsoft.com/office/drawing/2010/main" val="0"/>
                        </a:ext>
                      </a:extLst>
                    </a:blip>
                    <a:stretch>
                      <a:fillRect/>
                    </a:stretch>
                  </pic:blipFill>
                  <pic:spPr>
                    <a:xfrm>
                      <a:off x="0" y="0"/>
                      <a:ext cx="5591175" cy="4848225"/>
                    </a:xfrm>
                    <a:prstGeom prst="rect">
                      <a:avLst/>
                    </a:prstGeom>
                  </pic:spPr>
                </pic:pic>
              </a:graphicData>
            </a:graphic>
          </wp:inline>
        </w:drawing>
      </w:r>
    </w:p>
    <w:p w14:paraId="1C91D6C1" w14:textId="0EC5BE3A" w:rsidR="00C85683" w:rsidRDefault="00C85683" w:rsidP="00C85683">
      <w:pPr>
        <w:pStyle w:val="FigureAnnotation"/>
      </w:pPr>
      <w:r>
        <w:t xml:space="preserve">Figure </w:t>
      </w:r>
      <w:r w:rsidR="001E423F">
        <w:t>9.</w:t>
      </w:r>
      <w:r>
        <w:t>12. Processing System AXI Interface Ports</w:t>
      </w:r>
      <w:r w:rsidR="001C2F6E">
        <w:fldChar w:fldCharType="begin" w:fldLock="1"/>
      </w:r>
      <w:r w:rsidR="00F20121">
        <w:instrText>ADDIN CSL_CITATION {"citationItems":[{"id":"ITEM-1","itemData":{"abstract":"The Zynq Book is the first step for the emerging Zynq developer. Created as a comprehensive companion, the book covers all aspects of Zynq development from hardware to software, theory to implementation. The Zynq Book covers the following topics: - What is Zynq? - How do I work with Zynq? - Why do I need Zynq? - What can I do with Zynq? - About the Zedboard - Education, research and training - Embedded systems - Zynq SoC design and development - IP block design, creation and reuse - High Level Synthesis - The AXI interface - Operating systems on Zynq - A focus on Linux The Zynq Book also features a companion set of tutorials, complementing specific waypoints in the book and consolidating topics covered up to each point (for example embedded system design, or using High Level Synthesis). The book has been written in an approachable manner, so that beginners or experienced developers alike can pick it up and find what they need. Readers new to Zynq should find a gentle introduction that begins with the basics, while those with more experience should also be able to dip into chapters of interest as needed. Ultimately, we hope that this book will remain on your desktop as you continue to work with Zynq!","author":[{"dropping-particle":"","family":"Crockett","given":"Louise","non-dropping-particle":"","parse-names":false,"suffix":""},{"dropping-particle":"","family":"Elliot","given":"Ross","non-dropping-particle":"","parse-names":false,"suffix":""},{"dropping-particle":"","family":"Enderwitz","given":"Martin","non-dropping-particle":"","parse-names":false,"suffix":""},{"dropping-particle":"","family":"Stewart","given":"Bob","non-dropping-particle":"","parse-names":false,"suffix":""}],"id":"ITEM-1","issued":{"date-parts":[["2014"]]},"page":"484","title":"The Zynq Book","type":"article-journal"},"uris":["http://www.mendeley.com/documents/?uuid=fdfd9559-e561-4c7b-93fc-6ca51bad6ebd"]}],"mendeley":{"formattedCitation":"[14]","plainTextFormattedCitation":"[14]","previouslyFormattedCitation":"[14]"},"properties":{"noteIndex":0},"schema":"https://github.com/citation-style-language/schema/raw/master/csl-citation.json"}</w:instrText>
      </w:r>
      <w:r w:rsidR="001C2F6E">
        <w:fldChar w:fldCharType="separate"/>
      </w:r>
      <w:r w:rsidR="001C2F6E" w:rsidRPr="001C2F6E">
        <w:rPr>
          <w:b w:val="0"/>
          <w:noProof/>
        </w:rPr>
        <w:t>[14]</w:t>
      </w:r>
      <w:r w:rsidR="001C2F6E">
        <w:fldChar w:fldCharType="end"/>
      </w:r>
      <w:r w:rsidR="00576F32">
        <w:t>.</w:t>
      </w:r>
    </w:p>
    <w:p w14:paraId="568F8D80" w14:textId="10F92F32" w:rsidR="00F20121" w:rsidRDefault="00F20121" w:rsidP="00E428B1">
      <w:pPr>
        <w:pStyle w:val="TextSub2"/>
      </w:pPr>
      <w:r>
        <w:lastRenderedPageBreak/>
        <w:t>The AXI4 and AXI4-Lite interfaces consists of 5 channels, three of which belong to the Writing operations and the remaining two belong to the Reading operations, allowing for full duplexed, bi-directional data transfers</w:t>
      </w:r>
      <w:r>
        <w:fldChar w:fldCharType="begin" w:fldLock="1"/>
      </w:r>
      <w:r w:rsidR="00E66B48">
        <w:instrText>ADDIN CSL_CITATION {"citationItems":[{"id":"ITEM-1","itemData":{"abstract":"Xilinx® has adopted the Advanced eXtensible Interface (AXI) protocol for Intellectual Property (IP) cores beginning with the Spartan®-6 and Virtex®-6 devices. This document is intended to: • Introduce key concepts of the AXI protocol • Give an overview of what Xilinx tools you can use to create AXI-based IP • Explain what features of AXI Xilinx has adopted • Provide guidance on how to migrate your existing design to AXI Note: This document is not intended to replace the Advanced Microcontroller Bus Architecture (AMBA®) ARM® AXI4 specifications. Before beginning an AXI design, you need to download, read, and understand the ARM AMBA AXI Protocol v2.0 Specification, along with the AMBA4 AXI4-Stream Protocol v1.0. These are the steps to download the specifications; you might need to fill out a brief registration before downloading the documents: 1. Go to www.amba.com 2. Click Download Specifications. 3. In the Contents pane on the left, click AMBA &gt; AMBA Specifications &gt;AMBA4. 4. Download both the ABMA AXI4-Stream Protocol Specification and AMBA AXI Protocol Specification v2.0.","author":[{"dropping-particle":"","family":"Xilinx","given":"","non-dropping-particle":"","parse-names":false,"suffix":""}],"id":"ITEM-1","issued":{"date-parts":[["2011"]]},"page":"1-80","title":"AXI Reference Guide [UG761 v13.1]","type":"article-journal","volume":"761"},"uris":["http://www.mendeley.com/documents/?uuid=554564ac-ece8-433d-8e13-fd7182ef3d5c"]}],"mendeley":{"formattedCitation":"[19]","plainTextFormattedCitation":"[19]","previouslyFormattedCitation":"[19]"},"properties":{"noteIndex":0},"schema":"https://github.com/citation-style-language/schema/raw/master/csl-citation.json"}</w:instrText>
      </w:r>
      <w:r>
        <w:fldChar w:fldCharType="separate"/>
      </w:r>
      <w:r w:rsidRPr="00F20121">
        <w:rPr>
          <w:noProof/>
        </w:rPr>
        <w:t>[19]</w:t>
      </w:r>
      <w:r>
        <w:fldChar w:fldCharType="end"/>
      </w:r>
      <w:r>
        <w:t>.</w:t>
      </w:r>
    </w:p>
    <w:p w14:paraId="0BD2CF6B" w14:textId="77777777" w:rsidR="00F20121" w:rsidRDefault="00F20121" w:rsidP="00E428B1">
      <w:pPr>
        <w:pStyle w:val="TextSub2"/>
      </w:pPr>
      <w:r>
        <w:t>Writing Data;</w:t>
      </w:r>
    </w:p>
    <w:p w14:paraId="0825E474" w14:textId="63A29CCC" w:rsidR="00E428B1" w:rsidRDefault="00F20121" w:rsidP="00F20121">
      <w:pPr>
        <w:pStyle w:val="TextSub2"/>
        <w:numPr>
          <w:ilvl w:val="0"/>
          <w:numId w:val="23"/>
        </w:numPr>
      </w:pPr>
      <w:r>
        <w:t>Address Channel</w:t>
      </w:r>
      <w:r>
        <w:br/>
        <w:t>Sent at the</w:t>
      </w:r>
      <w:r w:rsidR="00400065">
        <w:t xml:space="preserve"> beginning of the transaction, specifying base address for communications, the number of data transfers in the transaction, and the number of bytes in each transfer.</w:t>
      </w:r>
    </w:p>
    <w:p w14:paraId="5C88DD5E" w14:textId="2C0A1FF7" w:rsidR="00F20121" w:rsidRDefault="00F20121" w:rsidP="00F20121">
      <w:pPr>
        <w:pStyle w:val="TextSub2"/>
        <w:numPr>
          <w:ilvl w:val="0"/>
          <w:numId w:val="23"/>
        </w:numPr>
      </w:pPr>
      <w:r>
        <w:t>Data Channel</w:t>
      </w:r>
      <w:r>
        <w:br/>
      </w:r>
      <w:r w:rsidR="00400065">
        <w:t xml:space="preserve">Begins after address transaction terminates. Sends data to the Slave </w:t>
      </w:r>
      <w:proofErr w:type="gramStart"/>
      <w:r w:rsidR="00400065">
        <w:t>device, and</w:t>
      </w:r>
      <w:proofErr w:type="gramEnd"/>
      <w:r w:rsidR="00400065">
        <w:t xml:space="preserve"> will flag </w:t>
      </w:r>
      <w:r w:rsidR="0014546D">
        <w:t>WLAST when the final transfer has begun.</w:t>
      </w:r>
    </w:p>
    <w:p w14:paraId="6E8B14E4" w14:textId="49987B06" w:rsidR="00E66B48" w:rsidRDefault="00F20121" w:rsidP="0014546D">
      <w:pPr>
        <w:pStyle w:val="TextSub2"/>
        <w:numPr>
          <w:ilvl w:val="0"/>
          <w:numId w:val="23"/>
        </w:numPr>
      </w:pPr>
      <w:r>
        <w:t>Response Channel</w:t>
      </w:r>
      <w:r w:rsidR="0014546D">
        <w:br/>
        <w:t>Informs the master of transaction status.</w:t>
      </w:r>
      <w:r>
        <w:br/>
      </w:r>
    </w:p>
    <w:p w14:paraId="0F50F1DC" w14:textId="67FE6A5B" w:rsidR="00E66B48" w:rsidRDefault="00E66B48" w:rsidP="00E66B48">
      <w:r>
        <w:rPr>
          <w:noProof/>
        </w:rPr>
        <w:drawing>
          <wp:inline distT="0" distB="0" distL="0" distR="0" wp14:anchorId="280C904F" wp14:editId="641595A1">
            <wp:extent cx="5731510" cy="3091815"/>
            <wp:effectExtent l="0" t="0" r="254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riting Channel.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091815"/>
                    </a:xfrm>
                    <a:prstGeom prst="rect">
                      <a:avLst/>
                    </a:prstGeom>
                  </pic:spPr>
                </pic:pic>
              </a:graphicData>
            </a:graphic>
          </wp:inline>
        </w:drawing>
      </w:r>
    </w:p>
    <w:p w14:paraId="264302DF" w14:textId="79176E33" w:rsidR="00E66B48" w:rsidRDefault="00E66B48" w:rsidP="00E66B48">
      <w:pPr>
        <w:pStyle w:val="FigureAnnotation"/>
      </w:pPr>
      <w:r>
        <w:t>Figure</w:t>
      </w:r>
      <w:r w:rsidR="001E423F">
        <w:t xml:space="preserve"> 9.</w:t>
      </w:r>
      <w:r>
        <w:t>1</w:t>
      </w:r>
      <w:r w:rsidR="001E423F">
        <w:t>3</w:t>
      </w:r>
      <w:r>
        <w:t>. AXI Writing Transaction between Master and Slave</w:t>
      </w:r>
      <w:r>
        <w:fldChar w:fldCharType="begin" w:fldLock="1"/>
      </w:r>
      <w:r w:rsidR="001730C8">
        <w:instrText>ADDIN CSL_CITATION {"citationItems":[{"id":"ITEM-1","itemData":{"abstract":"Xilinx® has adopted the Advanced eXtensible Interface (AXI) protocol for Intellectual Property (IP) cores beginning with the Spartan®-6 and Virtex®-6 devices. This document is intended to: • Introduce key concepts of the AXI protocol • Give an overview of what Xilinx tools you can use to create AXI-based IP • Explain what features of AXI Xilinx has adopted • Provide guidance on how to migrate your existing design to AXI Note: This document is not intended to replace the Advanced Microcontroller Bus Architecture (AMBA®) ARM® AXI4 specifications. Before beginning an AXI design, you need to download, read, and understand the ARM AMBA AXI Protocol v2.0 Specification, along with the AMBA4 AXI4-Stream Protocol v1.0. These are the steps to download the specifications; you might need to fill out a brief registration before downloading the documents: 1. Go to www.amba.com 2. Click Download Specifications. 3. In the Contents pane on the left, click AMBA &gt; AMBA Specifications &gt;AMBA4. 4. Download both the ABMA AXI4-Stream Protocol Specification and AMBA AXI Protocol Specification v2.0.","author":[{"dropping-particle":"","family":"Xilinx","given":"","non-dropping-particle":"","parse-names":false,"suffix":""}],"id":"ITEM-1","issued":{"date-parts":[["2011"]]},"page":"1-80","title":"AXI Reference Guide [UG761 v13.1]","type":"article-journal","volume":"761"},"uris":["http://www.mendeley.com/documents/?uuid=554564ac-ece8-433d-8e13-fd7182ef3d5c"]}],"mendeley":{"formattedCitation":"[19]","plainTextFormattedCitation":"[19]","previouslyFormattedCitation":"[19]"},"properties":{"noteIndex":0},"schema":"https://github.com/citation-style-language/schema/raw/master/csl-citation.json"}</w:instrText>
      </w:r>
      <w:r>
        <w:fldChar w:fldCharType="separate"/>
      </w:r>
      <w:r w:rsidRPr="00E66B48">
        <w:rPr>
          <w:b w:val="0"/>
          <w:noProof/>
        </w:rPr>
        <w:t>[19]</w:t>
      </w:r>
      <w:r>
        <w:fldChar w:fldCharType="end"/>
      </w:r>
      <w:r>
        <w:t>.</w:t>
      </w:r>
    </w:p>
    <w:p w14:paraId="5504F0F0" w14:textId="06AA9E15" w:rsidR="00E66B48" w:rsidRDefault="00E66B48" w:rsidP="00E66B48">
      <w:pPr>
        <w:pStyle w:val="TextSub2"/>
      </w:pPr>
      <w:r>
        <w:t>Reading Data;</w:t>
      </w:r>
    </w:p>
    <w:p w14:paraId="196A4C1F" w14:textId="6AC088C0" w:rsidR="0014546D" w:rsidRDefault="00E66B48" w:rsidP="0014546D">
      <w:pPr>
        <w:pStyle w:val="TextSub2"/>
        <w:numPr>
          <w:ilvl w:val="0"/>
          <w:numId w:val="24"/>
        </w:numPr>
      </w:pPr>
      <w:r>
        <w:t>Address Channel</w:t>
      </w:r>
      <w:r w:rsidR="0014546D">
        <w:br/>
        <w:t>Same as writing data.</w:t>
      </w:r>
    </w:p>
    <w:p w14:paraId="18C76B7B" w14:textId="74DAA2ED" w:rsidR="0014546D" w:rsidRDefault="00E66B48" w:rsidP="0014546D">
      <w:pPr>
        <w:pStyle w:val="TextSub2"/>
        <w:numPr>
          <w:ilvl w:val="0"/>
          <w:numId w:val="24"/>
        </w:numPr>
      </w:pPr>
      <w:r>
        <w:t>Data Channel</w:t>
      </w:r>
      <w:r w:rsidR="0014546D">
        <w:br/>
        <w:t>Same as writing data.</w:t>
      </w:r>
    </w:p>
    <w:p w14:paraId="25EFBF44" w14:textId="62D522F3" w:rsidR="00E66B48" w:rsidRDefault="00E66B48" w:rsidP="00E66B48">
      <w:pPr>
        <w:pStyle w:val="FigureAnnotation"/>
      </w:pPr>
      <w:r>
        <w:rPr>
          <w:noProof/>
        </w:rPr>
        <w:lastRenderedPageBreak/>
        <w:drawing>
          <wp:inline distT="0" distB="0" distL="0" distR="0" wp14:anchorId="6B81DA67" wp14:editId="1A4BE6D0">
            <wp:extent cx="5731510" cy="2479675"/>
            <wp:effectExtent l="0" t="0" r="254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ad Channel.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79675"/>
                    </a:xfrm>
                    <a:prstGeom prst="rect">
                      <a:avLst/>
                    </a:prstGeom>
                  </pic:spPr>
                </pic:pic>
              </a:graphicData>
            </a:graphic>
          </wp:inline>
        </w:drawing>
      </w:r>
    </w:p>
    <w:p w14:paraId="35E9E947" w14:textId="1A7344EB" w:rsidR="0014546D" w:rsidRDefault="00E66B48" w:rsidP="0014546D">
      <w:pPr>
        <w:pStyle w:val="FigureAnnotation"/>
      </w:pPr>
      <w:r>
        <w:t xml:space="preserve">Figure </w:t>
      </w:r>
      <w:r w:rsidR="001E423F">
        <w:t>9.</w:t>
      </w:r>
      <w:r>
        <w:t>1</w:t>
      </w:r>
      <w:r w:rsidR="001E423F">
        <w:t>4</w:t>
      </w:r>
      <w:r>
        <w:t>. AXI Reading Transaction between Master and Slave</w:t>
      </w:r>
    </w:p>
    <w:p w14:paraId="159DD491" w14:textId="4D576A06" w:rsidR="0014546D" w:rsidRDefault="0014546D" w:rsidP="0014546D">
      <w:pPr>
        <w:pStyle w:val="TextSub2"/>
      </w:pPr>
      <w:r>
        <w:t xml:space="preserve">All channel transactions require a handshake sequence in order to proceed. </w:t>
      </w:r>
      <w:r w:rsidR="001730C8">
        <w:t>The handshake allows both the Master and the Slave to control the initiation of the transaction utilising the VALID/READY signals. The Master generates the VALID signal alerting the Slave that it is ready to begin transferring data. The Slave generates the READY signal alerting the Master that it is ready to begin transferring data. The transaction will only begin when both signals are asserte</w:t>
      </w:r>
      <w:r w:rsidR="005800E0">
        <w:t xml:space="preserve">d. Figure </w:t>
      </w:r>
      <w:r w:rsidR="001E423F">
        <w:t>9.</w:t>
      </w:r>
      <w:r w:rsidR="005800E0">
        <w:t>1</w:t>
      </w:r>
      <w:r w:rsidR="001E423F">
        <w:t>5</w:t>
      </w:r>
      <w:r w:rsidR="005800E0">
        <w:t xml:space="preserve"> shows a Master presenting data and asserting VALID, and it must remain unchanged until the Slave finally asserts READY, allowing the data transfer to begin</w:t>
      </w:r>
      <w:r w:rsidR="005800E0">
        <w:fldChar w:fldCharType="begin" w:fldLock="1"/>
      </w:r>
      <w:r w:rsidR="005800E0">
        <w:instrText>ADDIN CSL_CITATION {"citationItems":[{"id":"ITEM-1","itemData":{"author":[{"dropping-particle":"","family":"Limited","given":"A R M","non-dropping-particle":"","parse-names":false,"suffix":""}],"container-title":"Change","id":"ITEM-1","issued":{"date-parts":[["2004"]]},"title":"AMBA AXI Protocol Specification","type":"article-journal"},"uris":["http://www.mendeley.com/documents/?uuid=8d4a5d2b-635a-4551-916c-6f9f0900652a"]}],"mendeley":{"formattedCitation":"[20]","plainTextFormattedCitation":"[20]"},"properties":{"noteIndex":0},"schema":"https://github.com/citation-style-language/schema/raw/master/csl-citation.json"}</w:instrText>
      </w:r>
      <w:r w:rsidR="005800E0">
        <w:fldChar w:fldCharType="separate"/>
      </w:r>
      <w:r w:rsidR="005800E0" w:rsidRPr="005800E0">
        <w:rPr>
          <w:noProof/>
        </w:rPr>
        <w:t>[20]</w:t>
      </w:r>
      <w:r w:rsidR="005800E0">
        <w:fldChar w:fldCharType="end"/>
      </w:r>
      <w:r w:rsidR="005800E0">
        <w:t>.</w:t>
      </w:r>
      <w:r w:rsidR="001730C8">
        <w:t xml:space="preserve"> </w:t>
      </w:r>
    </w:p>
    <w:p w14:paraId="55A5E1AC" w14:textId="2490DCA6" w:rsidR="001730C8" w:rsidRDefault="001730C8" w:rsidP="001730C8">
      <w:pPr>
        <w:pStyle w:val="TextSub2"/>
        <w:jc w:val="center"/>
      </w:pPr>
      <w:r>
        <w:rPr>
          <w:noProof/>
        </w:rPr>
        <w:drawing>
          <wp:inline distT="0" distB="0" distL="0" distR="0" wp14:anchorId="604C6EF7" wp14:editId="0951DCD0">
            <wp:extent cx="4245077" cy="167640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ndshake.JPG"/>
                    <pic:cNvPicPr/>
                  </pic:nvPicPr>
                  <pic:blipFill>
                    <a:blip r:embed="rId31">
                      <a:extLst>
                        <a:ext uri="{28A0092B-C50C-407E-A947-70E740481C1C}">
                          <a14:useLocalDpi xmlns:a14="http://schemas.microsoft.com/office/drawing/2010/main" val="0"/>
                        </a:ext>
                      </a:extLst>
                    </a:blip>
                    <a:stretch>
                      <a:fillRect/>
                    </a:stretch>
                  </pic:blipFill>
                  <pic:spPr>
                    <a:xfrm>
                      <a:off x="0" y="0"/>
                      <a:ext cx="4251545" cy="1678954"/>
                    </a:xfrm>
                    <a:prstGeom prst="rect">
                      <a:avLst/>
                    </a:prstGeom>
                  </pic:spPr>
                </pic:pic>
              </a:graphicData>
            </a:graphic>
          </wp:inline>
        </w:drawing>
      </w:r>
    </w:p>
    <w:p w14:paraId="646D91E9" w14:textId="3D4D59CA" w:rsidR="001730C8" w:rsidRPr="0014546D" w:rsidRDefault="001730C8" w:rsidP="001730C8">
      <w:pPr>
        <w:pStyle w:val="FigureAnnotation"/>
      </w:pPr>
      <w:r>
        <w:t>Figure</w:t>
      </w:r>
      <w:r w:rsidR="005800E0">
        <w:t xml:space="preserve"> </w:t>
      </w:r>
      <w:r w:rsidR="001E423F">
        <w:t>9.</w:t>
      </w:r>
      <w:r w:rsidR="005800E0">
        <w:t>1</w:t>
      </w:r>
      <w:r w:rsidR="001E423F">
        <w:t>5</w:t>
      </w:r>
      <w:r w:rsidR="005800E0">
        <w:t xml:space="preserve"> AXI VALID/READY handshake.</w:t>
      </w:r>
    </w:p>
    <w:p w14:paraId="62DAAB8F" w14:textId="39C9D5C0" w:rsidR="006E7EFE" w:rsidRDefault="006E7EFE">
      <w:pPr>
        <w:pStyle w:val="Heading2"/>
      </w:pPr>
      <w:proofErr w:type="spellStart"/>
      <w:r>
        <w:t>Emotiv</w:t>
      </w:r>
      <w:proofErr w:type="spellEnd"/>
      <w:r>
        <w:t xml:space="preserve"> </w:t>
      </w:r>
      <w:proofErr w:type="spellStart"/>
      <w:r>
        <w:t>Epoc</w:t>
      </w:r>
      <w:proofErr w:type="spellEnd"/>
      <w:r>
        <w:t xml:space="preserve"> EEG</w:t>
      </w:r>
    </w:p>
    <w:p w14:paraId="5A795447" w14:textId="64D7105F" w:rsidR="00757E43" w:rsidRDefault="008A78B3" w:rsidP="00757E43">
      <w:pPr>
        <w:pStyle w:val="Heading2"/>
      </w:pPr>
      <w:bookmarkStart w:id="11" w:name="_Toc21707371"/>
      <w:bookmarkEnd w:id="10"/>
      <w:r>
        <w:t>Fundamental Designs</w:t>
      </w:r>
      <w:bookmarkEnd w:id="11"/>
    </w:p>
    <w:p w14:paraId="1CA84FF1" w14:textId="519A1547" w:rsidR="00757E43" w:rsidRDefault="00757E43" w:rsidP="00757E43">
      <w:pPr>
        <w:pStyle w:val="Heading3"/>
      </w:pPr>
      <w:bookmarkStart w:id="12" w:name="_Toc21707372"/>
      <w:r>
        <w:t>PS to PL BRAM</w:t>
      </w:r>
      <w:bookmarkEnd w:id="12"/>
    </w:p>
    <w:p w14:paraId="39A8331C" w14:textId="1472BD8A" w:rsidR="00757E43" w:rsidRPr="00A13EC8" w:rsidRDefault="002E22CD" w:rsidP="002E22CD">
      <w:pPr>
        <w:pStyle w:val="ListParagraph"/>
        <w:numPr>
          <w:ilvl w:val="0"/>
          <w:numId w:val="11"/>
        </w:numPr>
        <w:rPr>
          <w:szCs w:val="24"/>
          <w:lang w:val="en-GB"/>
        </w:rPr>
      </w:pPr>
      <w:r w:rsidRPr="00A13EC8">
        <w:rPr>
          <w:szCs w:val="24"/>
          <w:lang w:val="en-GB"/>
        </w:rPr>
        <w:t>Understand how the PS can memory map data into the local Block RAM</w:t>
      </w:r>
    </w:p>
    <w:p w14:paraId="10DE0E5C" w14:textId="64740768" w:rsidR="002E22CD" w:rsidRPr="00A13EC8" w:rsidRDefault="002E22CD" w:rsidP="002E22CD">
      <w:pPr>
        <w:pStyle w:val="ListParagraph"/>
        <w:numPr>
          <w:ilvl w:val="1"/>
          <w:numId w:val="11"/>
        </w:numPr>
        <w:rPr>
          <w:szCs w:val="24"/>
          <w:lang w:val="en-GB"/>
        </w:rPr>
      </w:pPr>
      <w:r w:rsidRPr="00A13EC8">
        <w:rPr>
          <w:szCs w:val="24"/>
          <w:lang w:val="en-GB"/>
        </w:rPr>
        <w:t>Block Memory Generator and BRAM Controller Interface</w:t>
      </w:r>
    </w:p>
    <w:p w14:paraId="524CFB38" w14:textId="2587C980" w:rsidR="002E22CD" w:rsidRPr="00A13EC8" w:rsidRDefault="002E22CD" w:rsidP="002E22CD">
      <w:pPr>
        <w:pStyle w:val="ListParagraph"/>
        <w:numPr>
          <w:ilvl w:val="1"/>
          <w:numId w:val="11"/>
        </w:numPr>
        <w:rPr>
          <w:szCs w:val="24"/>
          <w:lang w:val="en-GB"/>
        </w:rPr>
      </w:pPr>
      <w:r w:rsidRPr="00A13EC8">
        <w:rPr>
          <w:szCs w:val="24"/>
          <w:lang w:val="en-GB"/>
        </w:rPr>
        <w:t>Send data to BRAM Port A, read from Port B, modify data, restore, read back.</w:t>
      </w:r>
    </w:p>
    <w:p w14:paraId="6549FB5F" w14:textId="5F071650" w:rsidR="002E22CD" w:rsidRPr="00A13EC8" w:rsidRDefault="002E22CD" w:rsidP="002E22CD">
      <w:pPr>
        <w:pStyle w:val="ListParagraph"/>
        <w:numPr>
          <w:ilvl w:val="0"/>
          <w:numId w:val="11"/>
        </w:numPr>
        <w:rPr>
          <w:szCs w:val="24"/>
          <w:lang w:val="en-GB"/>
        </w:rPr>
      </w:pPr>
      <w:r w:rsidRPr="00A13EC8">
        <w:rPr>
          <w:szCs w:val="24"/>
          <w:lang w:val="en-GB"/>
        </w:rPr>
        <w:t>Understand how different AXI connections work to send data at signal level</w:t>
      </w:r>
    </w:p>
    <w:p w14:paraId="551784F9" w14:textId="77777777" w:rsidR="002E22CD" w:rsidRPr="00A13EC8" w:rsidRDefault="002E22CD" w:rsidP="002E22CD">
      <w:pPr>
        <w:pStyle w:val="ListParagraph"/>
        <w:numPr>
          <w:ilvl w:val="1"/>
          <w:numId w:val="11"/>
        </w:numPr>
        <w:rPr>
          <w:szCs w:val="24"/>
          <w:lang w:val="en-GB"/>
        </w:rPr>
      </w:pPr>
      <w:r w:rsidRPr="00A13EC8">
        <w:rPr>
          <w:szCs w:val="24"/>
          <w:lang w:val="en-GB"/>
        </w:rPr>
        <w:t xml:space="preserve">Transaction Channels </w:t>
      </w:r>
    </w:p>
    <w:p w14:paraId="22BA5B4C" w14:textId="77777777" w:rsidR="002E22CD" w:rsidRPr="00A13EC8" w:rsidRDefault="002E22CD" w:rsidP="002E22CD">
      <w:pPr>
        <w:pStyle w:val="ListParagraph"/>
        <w:numPr>
          <w:ilvl w:val="2"/>
          <w:numId w:val="11"/>
        </w:numPr>
        <w:rPr>
          <w:szCs w:val="24"/>
          <w:lang w:val="en-GB"/>
        </w:rPr>
      </w:pPr>
      <w:r w:rsidRPr="00A13EC8">
        <w:rPr>
          <w:szCs w:val="24"/>
          <w:lang w:val="en-GB"/>
        </w:rPr>
        <w:t>Writing Address, Data and Response Channels</w:t>
      </w:r>
    </w:p>
    <w:p w14:paraId="7E2187D2" w14:textId="2DAE4C63" w:rsidR="002E22CD" w:rsidRPr="00A13EC8" w:rsidRDefault="002E22CD" w:rsidP="00BC3343">
      <w:pPr>
        <w:pStyle w:val="ListParagraph"/>
        <w:numPr>
          <w:ilvl w:val="2"/>
          <w:numId w:val="11"/>
        </w:numPr>
        <w:rPr>
          <w:szCs w:val="24"/>
          <w:lang w:val="en-GB"/>
        </w:rPr>
      </w:pPr>
      <w:r w:rsidRPr="00A13EC8">
        <w:rPr>
          <w:szCs w:val="24"/>
          <w:lang w:val="en-GB"/>
        </w:rPr>
        <w:t xml:space="preserve"> Reading Address and Data Channels</w:t>
      </w:r>
    </w:p>
    <w:p w14:paraId="3689BA41" w14:textId="5FD0D93B" w:rsidR="00757E43" w:rsidRDefault="00757E43" w:rsidP="00757E43">
      <w:pPr>
        <w:pStyle w:val="Heading3"/>
      </w:pPr>
      <w:bookmarkStart w:id="13" w:name="_Toc21707373"/>
      <w:r>
        <w:lastRenderedPageBreak/>
        <w:t>PS to PL DMA</w:t>
      </w:r>
      <w:bookmarkEnd w:id="13"/>
    </w:p>
    <w:p w14:paraId="63EB6D3F" w14:textId="63975360" w:rsidR="008427B8" w:rsidRPr="008427B8" w:rsidRDefault="008427B8" w:rsidP="008427B8">
      <w:pPr>
        <w:rPr>
          <w:lang w:val="en-GB"/>
        </w:rPr>
      </w:pPr>
      <w:r>
        <w:rPr>
          <w:noProof/>
        </w:rPr>
        <w:drawing>
          <wp:inline distT="0" distB="0" distL="0" distR="0" wp14:anchorId="17218765" wp14:editId="77D5D8E8">
            <wp:extent cx="5731510" cy="18237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823720"/>
                    </a:xfrm>
                    <a:prstGeom prst="rect">
                      <a:avLst/>
                    </a:prstGeom>
                    <a:noFill/>
                    <a:ln>
                      <a:noFill/>
                    </a:ln>
                  </pic:spPr>
                </pic:pic>
              </a:graphicData>
            </a:graphic>
          </wp:inline>
        </w:drawing>
      </w:r>
    </w:p>
    <w:p w14:paraId="3D31AA96" w14:textId="3AB28C2D" w:rsidR="00D21F8C" w:rsidRPr="006E2AA8" w:rsidRDefault="00BC3343" w:rsidP="006E2AA8">
      <w:pPr>
        <w:pStyle w:val="ListParagraph"/>
        <w:numPr>
          <w:ilvl w:val="0"/>
          <w:numId w:val="12"/>
        </w:numPr>
        <w:rPr>
          <w:szCs w:val="24"/>
          <w:lang w:val="en-GB"/>
        </w:rPr>
      </w:pPr>
      <w:r w:rsidRPr="00A13EC8">
        <w:rPr>
          <w:szCs w:val="24"/>
          <w:lang w:val="en-GB"/>
        </w:rPr>
        <w:t>Write data from DDR over DMA to an IP block implementing a simple adder, multiplier, etc, and read the stream back to DDR.</w:t>
      </w:r>
    </w:p>
    <w:p w14:paraId="790243AE" w14:textId="5E4B8C8A" w:rsidR="00BC3343" w:rsidRPr="00A13EC8" w:rsidRDefault="008427B8" w:rsidP="00BC3343">
      <w:pPr>
        <w:pStyle w:val="ListParagraph"/>
        <w:numPr>
          <w:ilvl w:val="0"/>
          <w:numId w:val="12"/>
        </w:numPr>
        <w:rPr>
          <w:szCs w:val="24"/>
          <w:lang w:val="en-GB"/>
        </w:rPr>
      </w:pPr>
      <w:r w:rsidRPr="00A13EC8">
        <w:rPr>
          <w:szCs w:val="24"/>
          <w:lang w:val="en-GB"/>
        </w:rPr>
        <w:t>Reduce system above from 2 DMA to a single DMA performing read and write operations.</w:t>
      </w:r>
    </w:p>
    <w:p w14:paraId="37F02093" w14:textId="4006B760" w:rsidR="00C75AD4" w:rsidRPr="00A13EC8" w:rsidRDefault="00C75AD4" w:rsidP="00730CAC">
      <w:pPr>
        <w:pStyle w:val="ListParagraph"/>
        <w:numPr>
          <w:ilvl w:val="0"/>
          <w:numId w:val="12"/>
        </w:numPr>
        <w:rPr>
          <w:szCs w:val="24"/>
          <w:lang w:val="en-GB"/>
        </w:rPr>
      </w:pPr>
      <w:r w:rsidRPr="00A13EC8">
        <w:rPr>
          <w:szCs w:val="24"/>
          <w:lang w:val="en-GB"/>
        </w:rPr>
        <w:t>Understand why GP Port for AXI memory mapping is required for DMA transactions</w:t>
      </w:r>
    </w:p>
    <w:p w14:paraId="08AE4090" w14:textId="6CD9A6A9" w:rsidR="00BC3343" w:rsidRDefault="00BC3343" w:rsidP="00BC3343">
      <w:pPr>
        <w:pStyle w:val="Heading3"/>
      </w:pPr>
      <w:r>
        <w:t>PC to PS (Ethernet)</w:t>
      </w:r>
    </w:p>
    <w:p w14:paraId="74DB93CF" w14:textId="4745DEE5" w:rsidR="00BC3343" w:rsidRPr="00A13EC8" w:rsidRDefault="00BC3343" w:rsidP="00BC3343">
      <w:pPr>
        <w:pStyle w:val="ListParagraph"/>
        <w:numPr>
          <w:ilvl w:val="0"/>
          <w:numId w:val="12"/>
        </w:numPr>
        <w:rPr>
          <w:szCs w:val="24"/>
          <w:lang w:val="en-GB"/>
        </w:rPr>
      </w:pPr>
      <w:r w:rsidRPr="00A13EC8">
        <w:rPr>
          <w:szCs w:val="24"/>
          <w:lang w:val="en-GB"/>
        </w:rPr>
        <w:t>Implement PC to PS communication</w:t>
      </w:r>
    </w:p>
    <w:p w14:paraId="400F2BC8" w14:textId="77777777" w:rsidR="00BC3343" w:rsidRPr="00A13EC8" w:rsidRDefault="00BC3343" w:rsidP="00BC3343">
      <w:pPr>
        <w:pStyle w:val="ListParagraph"/>
        <w:numPr>
          <w:ilvl w:val="1"/>
          <w:numId w:val="12"/>
        </w:numPr>
        <w:rPr>
          <w:szCs w:val="24"/>
          <w:lang w:val="en-GB"/>
        </w:rPr>
      </w:pPr>
      <w:r w:rsidRPr="00A13EC8">
        <w:rPr>
          <w:szCs w:val="24"/>
          <w:lang w:val="en-GB"/>
        </w:rPr>
        <w:t>Python script for reading data on PC</w:t>
      </w:r>
    </w:p>
    <w:p w14:paraId="3F515021" w14:textId="5218EB54" w:rsidR="00BC3343" w:rsidRPr="00A13EC8" w:rsidRDefault="00BC3343" w:rsidP="00BC3343">
      <w:pPr>
        <w:pStyle w:val="ListParagraph"/>
        <w:numPr>
          <w:ilvl w:val="1"/>
          <w:numId w:val="12"/>
        </w:numPr>
        <w:rPr>
          <w:szCs w:val="24"/>
          <w:lang w:val="en-GB"/>
        </w:rPr>
      </w:pPr>
      <w:r w:rsidRPr="00A13EC8">
        <w:rPr>
          <w:szCs w:val="24"/>
          <w:lang w:val="en-GB"/>
        </w:rPr>
        <w:t>TCP port code to send the data packets from the port</w:t>
      </w:r>
    </w:p>
    <w:p w14:paraId="2108CEC2" w14:textId="320A013C" w:rsidR="00BC3343" w:rsidRPr="00A13EC8" w:rsidRDefault="00BC3343" w:rsidP="00BC3343">
      <w:pPr>
        <w:pStyle w:val="ListParagraph"/>
        <w:numPr>
          <w:ilvl w:val="1"/>
          <w:numId w:val="12"/>
        </w:numPr>
        <w:rPr>
          <w:szCs w:val="24"/>
          <w:lang w:val="en-GB"/>
        </w:rPr>
      </w:pPr>
      <w:r w:rsidRPr="00A13EC8">
        <w:rPr>
          <w:szCs w:val="24"/>
          <w:lang w:val="en-GB"/>
        </w:rPr>
        <w:t>Python script on PS to read from TCP port and read the data.</w:t>
      </w:r>
    </w:p>
    <w:p w14:paraId="44DE2EDE" w14:textId="1E730E75" w:rsidR="00BC3343" w:rsidRPr="00A13EC8" w:rsidRDefault="00BC3343" w:rsidP="00BC3343">
      <w:pPr>
        <w:pStyle w:val="ListParagraph"/>
        <w:numPr>
          <w:ilvl w:val="1"/>
          <w:numId w:val="12"/>
        </w:numPr>
        <w:rPr>
          <w:szCs w:val="24"/>
          <w:lang w:val="en-GB"/>
        </w:rPr>
      </w:pPr>
      <w:r w:rsidRPr="00A13EC8">
        <w:rPr>
          <w:szCs w:val="24"/>
          <w:lang w:val="en-GB"/>
        </w:rPr>
        <w:t>Store the data to the DDR memory.</w:t>
      </w:r>
    </w:p>
    <w:p w14:paraId="3EFE6337" w14:textId="3E1AD52E" w:rsidR="00BC3343" w:rsidRPr="00A13EC8" w:rsidRDefault="00BC3343" w:rsidP="00BC3343">
      <w:pPr>
        <w:pStyle w:val="ListParagraph"/>
        <w:numPr>
          <w:ilvl w:val="0"/>
          <w:numId w:val="12"/>
        </w:numPr>
        <w:rPr>
          <w:szCs w:val="24"/>
          <w:lang w:val="en-GB"/>
        </w:rPr>
      </w:pPr>
      <w:r w:rsidRPr="00A13EC8">
        <w:rPr>
          <w:szCs w:val="24"/>
          <w:lang w:val="en-GB"/>
        </w:rPr>
        <w:t>Main emphasis in this regard to understand which transfer protocol works best to send the data, (MQQT, HTTP, etc)</w:t>
      </w:r>
    </w:p>
    <w:p w14:paraId="2D9E7268" w14:textId="6F05045E" w:rsidR="008427B8" w:rsidRPr="008427B8" w:rsidRDefault="002E22CD" w:rsidP="008427B8">
      <w:pPr>
        <w:pStyle w:val="Heading2"/>
      </w:pPr>
      <w:bookmarkStart w:id="14" w:name="_Toc21707374"/>
      <w:r>
        <w:t>Low Level VHDL and Algorithms</w:t>
      </w:r>
      <w:bookmarkEnd w:id="14"/>
    </w:p>
    <w:p w14:paraId="3ED9FB1F" w14:textId="62982AB8" w:rsidR="00E55A53" w:rsidRDefault="00E55A53" w:rsidP="00C75AD4">
      <w:pPr>
        <w:pStyle w:val="Heading1"/>
      </w:pPr>
      <w:bookmarkStart w:id="15" w:name="_Toc21707375"/>
      <w:r>
        <w:t>Architecture</w:t>
      </w:r>
      <w:bookmarkEnd w:id="15"/>
    </w:p>
    <w:p w14:paraId="02ABC6AA" w14:textId="7E575558" w:rsidR="001070D9" w:rsidRPr="001070D9" w:rsidRDefault="001070D9" w:rsidP="001070D9">
      <w:r>
        <w:t>This section of the report outlines and details the steps taken to implement the utilised processes and protocols as well as the development of the key components.</w:t>
      </w:r>
    </w:p>
    <w:p w14:paraId="21B7865F" w14:textId="33748793" w:rsidR="005800E0" w:rsidRDefault="001070D9">
      <w:pPr>
        <w:pStyle w:val="Heading2"/>
      </w:pPr>
      <w:r>
        <w:t>PYNQ data input</w:t>
      </w:r>
    </w:p>
    <w:p w14:paraId="1881EFEA" w14:textId="4770450A" w:rsidR="001070D9" w:rsidRDefault="001070D9" w:rsidP="001070D9">
      <w:pPr>
        <w:pStyle w:val="Heading3"/>
      </w:pPr>
      <w:r>
        <w:t>Overview</w:t>
      </w:r>
    </w:p>
    <w:p w14:paraId="39156202" w14:textId="07919E5D" w:rsidR="001070D9" w:rsidRDefault="001070D9" w:rsidP="001070D9">
      <w:pPr>
        <w:pStyle w:val="TextSub3"/>
      </w:pPr>
      <w:r>
        <w:t>Before the hardware can begin processing any data, there must be a mechanism in place for acquiring data by;</w:t>
      </w:r>
    </w:p>
    <w:p w14:paraId="7874FAB9" w14:textId="5816C835" w:rsidR="001070D9" w:rsidRDefault="001070D9" w:rsidP="001070D9">
      <w:pPr>
        <w:pStyle w:val="TextSub3"/>
        <w:numPr>
          <w:ilvl w:val="0"/>
          <w:numId w:val="25"/>
        </w:numPr>
      </w:pPr>
      <w:r>
        <w:t>Reading data over ethernet from an external host (Windows PC) to act as a simulator for real-time data.</w:t>
      </w:r>
    </w:p>
    <w:p w14:paraId="7D0B89F1" w14:textId="101E04C0" w:rsidR="001070D9" w:rsidRDefault="001070D9" w:rsidP="001070D9">
      <w:pPr>
        <w:pStyle w:val="TextSub3"/>
        <w:numPr>
          <w:ilvl w:val="0"/>
          <w:numId w:val="25"/>
        </w:numPr>
      </w:pPr>
      <w:r>
        <w:t>Read data serially from a file for offline analysis in order to generate and train the classification model.</w:t>
      </w:r>
    </w:p>
    <w:p w14:paraId="6AA8F192" w14:textId="0061CC24" w:rsidR="001070D9" w:rsidRPr="001070D9" w:rsidRDefault="001070D9" w:rsidP="001070D9">
      <w:pPr>
        <w:pStyle w:val="TextSub3"/>
        <w:numPr>
          <w:ilvl w:val="0"/>
          <w:numId w:val="25"/>
        </w:numPr>
      </w:pPr>
      <w:r>
        <w:t xml:space="preserve">Utilising </w:t>
      </w:r>
      <w:r w:rsidR="00874D71">
        <w:t>an EEG headset for recording real time data.</w:t>
      </w:r>
    </w:p>
    <w:p w14:paraId="2F46B6C9" w14:textId="42E13CA5" w:rsidR="001070D9" w:rsidRDefault="001070D9" w:rsidP="001070D9">
      <w:pPr>
        <w:pStyle w:val="Heading3"/>
      </w:pPr>
      <w:r>
        <w:lastRenderedPageBreak/>
        <w:t>Implementation</w:t>
      </w:r>
    </w:p>
    <w:p w14:paraId="55E06F4B" w14:textId="6E31C9B5" w:rsidR="00874D71" w:rsidRDefault="00874D71" w:rsidP="00874D71">
      <w:pPr>
        <w:pStyle w:val="Heading4"/>
      </w:pPr>
      <w:r>
        <w:t>Ethernet Approach</w:t>
      </w:r>
    </w:p>
    <w:p w14:paraId="4FC65B02" w14:textId="77777777" w:rsidR="00874D71" w:rsidRDefault="00874D71" w:rsidP="00874D71">
      <w:pPr>
        <w:pStyle w:val="TextSub4"/>
        <w:numPr>
          <w:ilvl w:val="0"/>
          <w:numId w:val="26"/>
        </w:numPr>
        <w:rPr>
          <w:lang w:val="en-IE"/>
        </w:rPr>
      </w:pPr>
      <w:r>
        <w:rPr>
          <w:lang w:val="en-IE"/>
        </w:rPr>
        <w:t>Data files stored on a Windows Server are read serially using Python and the MNE library (used for biomedical imaging and signal process of EEG and MEG data).</w:t>
      </w:r>
    </w:p>
    <w:p w14:paraId="071417D9" w14:textId="5BCB45A4" w:rsidR="00874D71" w:rsidRDefault="00874D71" w:rsidP="00874D71">
      <w:pPr>
        <w:pStyle w:val="TextSub4"/>
        <w:numPr>
          <w:ilvl w:val="0"/>
          <w:numId w:val="26"/>
        </w:numPr>
        <w:rPr>
          <w:lang w:val="en-IE"/>
        </w:rPr>
      </w:pPr>
      <w:r>
        <w:rPr>
          <w:lang w:val="en-IE"/>
        </w:rPr>
        <w:t>The raw EEG data is read from the file and a single channel is sent to the PYNQ client over ethernet using Sockets</w:t>
      </w:r>
      <w:r w:rsidR="009F5419">
        <w:rPr>
          <w:lang w:val="en-IE"/>
        </w:rPr>
        <w:t xml:space="preserve">. The channel data is sent </w:t>
      </w:r>
      <w:r>
        <w:rPr>
          <w:lang w:val="en-IE"/>
        </w:rPr>
        <w:t xml:space="preserve"> </w:t>
      </w:r>
      <w:r w:rsidR="0011733B">
        <w:rPr>
          <w:lang w:val="en-IE"/>
        </w:rPr>
        <w:t>256 samples at a time to mimic 256 samples per second transfer rate utilised by most EEG headsets.</w:t>
      </w:r>
    </w:p>
    <w:p w14:paraId="7A2BEABD" w14:textId="35A1C25A" w:rsidR="009F5419" w:rsidRDefault="009F5419" w:rsidP="009F5419">
      <w:pPr>
        <w:pStyle w:val="FigureAnnotation"/>
      </w:pPr>
      <w:r>
        <w:rPr>
          <w:noProof/>
        </w:rPr>
        <w:drawing>
          <wp:inline distT="0" distB="0" distL="0" distR="0" wp14:anchorId="0A522DF5" wp14:editId="3541BAA3">
            <wp:extent cx="5731510" cy="1294130"/>
            <wp:effectExtent l="0" t="0" r="2540" b="1270"/>
            <wp:docPr id="51" name="Picture 51"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thernet Approach.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1294130"/>
                    </a:xfrm>
                    <a:prstGeom prst="rect">
                      <a:avLst/>
                    </a:prstGeom>
                  </pic:spPr>
                </pic:pic>
              </a:graphicData>
            </a:graphic>
          </wp:inline>
        </w:drawing>
      </w:r>
    </w:p>
    <w:p w14:paraId="19A9C6F2" w14:textId="5F8235B7" w:rsidR="009F5419" w:rsidRDefault="0011733B" w:rsidP="009F5419">
      <w:pPr>
        <w:pStyle w:val="FigureAnnotation"/>
      </w:pPr>
      <w:r>
        <w:t xml:space="preserve">Figure </w:t>
      </w:r>
      <w:r w:rsidR="00C51C2E">
        <w:t>10.1.</w:t>
      </w:r>
      <w:r>
        <w:t xml:space="preserve"> Ethernet Approach</w:t>
      </w:r>
    </w:p>
    <w:p w14:paraId="2664D56C" w14:textId="4A4392EC" w:rsidR="0011733B" w:rsidRDefault="0011733B" w:rsidP="0011733B">
      <w:pPr>
        <w:pStyle w:val="Heading4"/>
      </w:pPr>
      <w:r>
        <w:t>EEG headset approach</w:t>
      </w:r>
    </w:p>
    <w:p w14:paraId="53618548" w14:textId="092933E4" w:rsidR="0011733B" w:rsidRDefault="0011733B" w:rsidP="0011733B">
      <w:pPr>
        <w:pStyle w:val="TextSub4"/>
        <w:numPr>
          <w:ilvl w:val="0"/>
          <w:numId w:val="27"/>
        </w:numPr>
        <w:rPr>
          <w:lang w:val="en-IE"/>
        </w:rPr>
      </w:pPr>
      <w:r>
        <w:rPr>
          <w:lang w:val="en-IE"/>
        </w:rPr>
        <w:t xml:space="preserve">Using community developed </w:t>
      </w:r>
      <w:proofErr w:type="spellStart"/>
      <w:r>
        <w:rPr>
          <w:lang w:val="en-IE"/>
        </w:rPr>
        <w:t>Emotiv</w:t>
      </w:r>
      <w:proofErr w:type="spellEnd"/>
      <w:r>
        <w:rPr>
          <w:lang w:val="en-IE"/>
        </w:rPr>
        <w:t xml:space="preserve"> </w:t>
      </w:r>
      <w:proofErr w:type="spellStart"/>
      <w:r>
        <w:rPr>
          <w:lang w:val="en-IE"/>
        </w:rPr>
        <w:t>Epoc</w:t>
      </w:r>
      <w:proofErr w:type="spellEnd"/>
      <w:r>
        <w:rPr>
          <w:lang w:val="en-IE"/>
        </w:rPr>
        <w:t xml:space="preserve"> python scripts specifically for Linux, EEG can be recorded and stored directly to the PYNQ </w:t>
      </w:r>
      <w:r w:rsidR="00133987">
        <w:rPr>
          <w:lang w:val="en-IE"/>
        </w:rPr>
        <w:t>dev board</w:t>
      </w:r>
      <w:r>
        <w:rPr>
          <w:lang w:val="en-IE"/>
        </w:rPr>
        <w:t xml:space="preserve">. </w:t>
      </w:r>
    </w:p>
    <w:p w14:paraId="1D6837C3" w14:textId="6ADBB2CE" w:rsidR="0011733B" w:rsidRDefault="0011733B" w:rsidP="0011733B">
      <w:pPr>
        <w:pStyle w:val="TextSub4"/>
        <w:numPr>
          <w:ilvl w:val="0"/>
          <w:numId w:val="27"/>
        </w:numPr>
        <w:rPr>
          <w:lang w:val="en-IE"/>
        </w:rPr>
      </w:pPr>
      <w:r>
        <w:rPr>
          <w:lang w:val="en-IE"/>
        </w:rPr>
        <w:t xml:space="preserve">The Bluetooth adapter is connected to the PYNQ client via USB, and </w:t>
      </w:r>
      <w:proofErr w:type="gramStart"/>
      <w:r>
        <w:rPr>
          <w:lang w:val="en-IE"/>
        </w:rPr>
        <w:t xml:space="preserve">the </w:t>
      </w:r>
      <w:r w:rsidR="00133987">
        <w:rPr>
          <w:lang w:val="en-IE"/>
        </w:rPr>
        <w:t>a</w:t>
      </w:r>
      <w:proofErr w:type="gramEnd"/>
      <w:r w:rsidR="00133987">
        <w:rPr>
          <w:lang w:val="en-IE"/>
        </w:rPr>
        <w:t xml:space="preserve"> python script is utilised for reading in the data serially and printing the data to the terminal.</w:t>
      </w:r>
    </w:p>
    <w:p w14:paraId="1FDEDB0B" w14:textId="75D10E87" w:rsidR="00133987" w:rsidRDefault="00133987" w:rsidP="00133987">
      <w:pPr>
        <w:pStyle w:val="TextSub4"/>
        <w:numPr>
          <w:ilvl w:val="0"/>
          <w:numId w:val="27"/>
        </w:numPr>
        <w:rPr>
          <w:lang w:val="en-IE"/>
        </w:rPr>
      </w:pPr>
      <w:r>
        <w:rPr>
          <w:lang w:val="en-IE"/>
        </w:rPr>
        <w:t xml:space="preserve">The scripts are developed using Python 2, and the Jupytr notebooks utilise Python 3. Read the data in using Python 2, and then using sockets communications on the PYNQ, the recorded data is transmitted using the Python 2 script one sample per channel at a time, and the Python 3 script creates a </w:t>
      </w:r>
      <w:proofErr w:type="spellStart"/>
      <w:r>
        <w:rPr>
          <w:lang w:val="en-IE"/>
        </w:rPr>
        <w:t>numpy</w:t>
      </w:r>
      <w:proofErr w:type="spellEnd"/>
      <w:r>
        <w:rPr>
          <w:lang w:val="en-IE"/>
        </w:rPr>
        <w:t xml:space="preserve"> array of data for each channel in Jupytr notebooks.</w:t>
      </w:r>
    </w:p>
    <w:p w14:paraId="70274EFF" w14:textId="12596C5A" w:rsidR="00133987" w:rsidRDefault="00133987" w:rsidP="00133987">
      <w:pPr>
        <w:pStyle w:val="TextSub4"/>
        <w:ind w:left="1571"/>
        <w:rPr>
          <w:lang w:val="en-IE"/>
        </w:rPr>
      </w:pPr>
      <w:r>
        <w:rPr>
          <w:noProof/>
          <w:lang w:val="en-IE"/>
        </w:rPr>
        <w:drawing>
          <wp:inline distT="0" distB="0" distL="0" distR="0" wp14:anchorId="34AFED83" wp14:editId="6E7A8430">
            <wp:extent cx="4219575" cy="2466975"/>
            <wp:effectExtent l="0" t="0" r="9525" b="9525"/>
            <wp:docPr id="52" name="Picture 52"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EG Approach.jpg"/>
                    <pic:cNvPicPr/>
                  </pic:nvPicPr>
                  <pic:blipFill>
                    <a:blip r:embed="rId34">
                      <a:extLst>
                        <a:ext uri="{28A0092B-C50C-407E-A947-70E740481C1C}">
                          <a14:useLocalDpi xmlns:a14="http://schemas.microsoft.com/office/drawing/2010/main" val="0"/>
                        </a:ext>
                      </a:extLst>
                    </a:blip>
                    <a:stretch>
                      <a:fillRect/>
                    </a:stretch>
                  </pic:blipFill>
                  <pic:spPr>
                    <a:xfrm>
                      <a:off x="0" y="0"/>
                      <a:ext cx="4219575" cy="2466975"/>
                    </a:xfrm>
                    <a:prstGeom prst="rect">
                      <a:avLst/>
                    </a:prstGeom>
                  </pic:spPr>
                </pic:pic>
              </a:graphicData>
            </a:graphic>
          </wp:inline>
        </w:drawing>
      </w:r>
    </w:p>
    <w:p w14:paraId="0B9E62E2" w14:textId="09F7EC2C" w:rsidR="00C51C2E" w:rsidRPr="00133987" w:rsidRDefault="00C51C2E" w:rsidP="00C51C2E">
      <w:pPr>
        <w:pStyle w:val="FigureAnnotation"/>
      </w:pPr>
      <w:r>
        <w:lastRenderedPageBreak/>
        <w:t>Figure 10.2 EEG headset data acquisition approach</w:t>
      </w:r>
    </w:p>
    <w:p w14:paraId="608F9036" w14:textId="02DBDB14" w:rsidR="001070D9" w:rsidRPr="001070D9" w:rsidRDefault="001070D9" w:rsidP="001070D9">
      <w:pPr>
        <w:pStyle w:val="Heading3"/>
      </w:pPr>
      <w:r>
        <w:t>Test Methods</w:t>
      </w:r>
    </w:p>
    <w:p w14:paraId="7BA26B9F" w14:textId="0603FD6E" w:rsidR="00E55A53" w:rsidRPr="00E55A53" w:rsidRDefault="00736F36" w:rsidP="00E55A53">
      <w:pPr>
        <w:pStyle w:val="Heading2"/>
      </w:pPr>
      <w:r>
        <w:t>GPIO and BRAM management</w:t>
      </w:r>
    </w:p>
    <w:p w14:paraId="45C2E523" w14:textId="59F81EEB" w:rsidR="00736F36" w:rsidRDefault="006625CB" w:rsidP="00925D3A">
      <w:pPr>
        <w:pStyle w:val="Heading3"/>
      </w:pPr>
      <w:bookmarkStart w:id="16" w:name="_Toc21707377"/>
      <w:r>
        <w:t>Overview</w:t>
      </w:r>
      <w:bookmarkEnd w:id="16"/>
    </w:p>
    <w:p w14:paraId="1EC6F6EA" w14:textId="7FB99072" w:rsidR="00487092" w:rsidRPr="00487092" w:rsidRDefault="00487092" w:rsidP="00487092">
      <w:pPr>
        <w:pStyle w:val="TextSub3"/>
      </w:pPr>
      <w:r>
        <w:t xml:space="preserve">When developing the Hardware for processing the data there will be scenarios where </w:t>
      </w:r>
      <w:r w:rsidR="00A649EE">
        <w:t>GPIO will be necessary for generating outputs for the system, i.e. LEDs as visual output for the classifier. Block RAM will be utilised throughout the Hardware during processing to increase the speed data transfers between IP blocks.</w:t>
      </w:r>
    </w:p>
    <w:p w14:paraId="256E61EC" w14:textId="266AD29E" w:rsidR="00A649EE" w:rsidRDefault="006625CB" w:rsidP="00A649EE">
      <w:pPr>
        <w:pStyle w:val="Heading3"/>
      </w:pPr>
      <w:bookmarkStart w:id="17" w:name="_Toc21707378"/>
      <w:r>
        <w:t>Implementation</w:t>
      </w:r>
      <w:bookmarkEnd w:id="17"/>
    </w:p>
    <w:p w14:paraId="6B1EC76B" w14:textId="0F46F1A7" w:rsidR="00A649EE" w:rsidRDefault="00A649EE" w:rsidP="00A649EE">
      <w:pPr>
        <w:pStyle w:val="TextSub3"/>
        <w:numPr>
          <w:ilvl w:val="0"/>
          <w:numId w:val="29"/>
        </w:numPr>
      </w:pPr>
      <w:r>
        <w:t>Hardware overlay created as seen in Figure 10.</w:t>
      </w:r>
      <w:r w:rsidR="00C51C2E">
        <w:t>3</w:t>
      </w:r>
      <w:r>
        <w:t xml:space="preserve"> is generated in Vivado.</w:t>
      </w:r>
    </w:p>
    <w:p w14:paraId="2D02B6EB" w14:textId="258D7457" w:rsidR="00A649EE" w:rsidRDefault="00A649EE" w:rsidP="00A649EE">
      <w:pPr>
        <w:pStyle w:val="TextSub3"/>
        <w:numPr>
          <w:ilvl w:val="0"/>
          <w:numId w:val="29"/>
        </w:numPr>
      </w:pPr>
      <w:r>
        <w:t xml:space="preserve">Jupytr notebooks creates overlay object using TCL and bit files for hardware. </w:t>
      </w:r>
    </w:p>
    <w:p w14:paraId="3EB4E594" w14:textId="5B264670" w:rsidR="00A649EE" w:rsidRDefault="00A649EE" w:rsidP="00A649EE">
      <w:pPr>
        <w:pStyle w:val="TextSub3"/>
        <w:numPr>
          <w:ilvl w:val="0"/>
          <w:numId w:val="29"/>
        </w:numPr>
      </w:pPr>
      <w:r>
        <w:t>MMIO module used for memory mapping data to and from the PL.</w:t>
      </w:r>
    </w:p>
    <w:p w14:paraId="2E0F6E50" w14:textId="77777777" w:rsidR="00B27095" w:rsidRDefault="00B27095" w:rsidP="00A649EE">
      <w:pPr>
        <w:pStyle w:val="TextSub3"/>
        <w:numPr>
          <w:ilvl w:val="0"/>
          <w:numId w:val="29"/>
        </w:numPr>
      </w:pPr>
      <w:r>
        <w:t>Addresses defined by the Address Editor in Vivado are utilised for memory mapping IO between the devices.</w:t>
      </w:r>
    </w:p>
    <w:p w14:paraId="502C857A" w14:textId="3DFAB403" w:rsidR="00A649EE" w:rsidRDefault="00B27095" w:rsidP="00A649EE">
      <w:pPr>
        <w:pStyle w:val="TextSub3"/>
        <w:numPr>
          <w:ilvl w:val="0"/>
          <w:numId w:val="29"/>
        </w:numPr>
      </w:pPr>
      <w:r>
        <w:t>For example, the LEDs have addresses 0x4121 0000 to 0x4121 FFFF</w:t>
      </w:r>
      <w:r w:rsidR="00245E29">
        <w:t xml:space="preserve"> according to figure 10.</w:t>
      </w:r>
      <w:r w:rsidR="00C51C2E">
        <w:t>4</w:t>
      </w:r>
      <w:r>
        <w:t>. By using MMIO</w:t>
      </w:r>
      <w:r w:rsidR="00245E29">
        <w:t xml:space="preserve"> and the base address of the LEDS</w:t>
      </w:r>
      <w:r>
        <w:t>, the 0x0001</w:t>
      </w:r>
      <w:r w:rsidR="00245E29">
        <w:t xml:space="preserve"> value can be written directly to the</w:t>
      </w:r>
      <w:r>
        <w:t xml:space="preserve"> </w:t>
      </w:r>
      <w:r w:rsidR="00245E29">
        <w:t>Data registers which will then output the data to the LEDs upon the next clock cycle.</w:t>
      </w:r>
      <w:r w:rsidR="006F6DCE">
        <w:br/>
        <w:t>The tri-state registers for determining if the AXI GPIO is input or output can be controlled by using MMIO to write to the base address offset to 0x4121 0004.</w:t>
      </w:r>
    </w:p>
    <w:p w14:paraId="675582E0" w14:textId="744AB4AA" w:rsidR="006B2102" w:rsidRDefault="006B2102" w:rsidP="00A649EE">
      <w:pPr>
        <w:pStyle w:val="TextSub3"/>
        <w:numPr>
          <w:ilvl w:val="0"/>
          <w:numId w:val="29"/>
        </w:numPr>
      </w:pPr>
      <w:r>
        <w:t>Block RAM works similarly to the AXI GPIO IP blocks</w:t>
      </w:r>
      <w:r w:rsidR="00D701D4">
        <w:t>, by using MMIO to write to the Base address 0x4000 0000</w:t>
      </w:r>
      <w:r w:rsidR="00C51C2E">
        <w:t xml:space="preserve">. By writing the data to the Base address, the AXI interconnect will route the data to the AXI BRAM Controller which translates the AXI interface to the BRAM interface as seen in Figure 10.7. </w:t>
      </w:r>
    </w:p>
    <w:p w14:paraId="5C2578D3" w14:textId="6C969359" w:rsidR="00C51C2E" w:rsidRPr="00A649EE" w:rsidRDefault="00C51C2E" w:rsidP="00A649EE">
      <w:pPr>
        <w:pStyle w:val="TextSub3"/>
        <w:numPr>
          <w:ilvl w:val="0"/>
          <w:numId w:val="29"/>
        </w:numPr>
      </w:pPr>
      <w:r>
        <w:t xml:space="preserve">Block RAM Incrementor component in Figure 10.3 is a small hierarchy component containing the hardware in Figure10.5. The function of this component is to increment through the address spaces using a counter and incrementing each value by a constant. </w:t>
      </w:r>
    </w:p>
    <w:p w14:paraId="3DCB4942" w14:textId="2E01B80C" w:rsidR="00F64FD9" w:rsidRDefault="00F64FD9" w:rsidP="00F64FD9">
      <w:r>
        <w:rPr>
          <w:noProof/>
        </w:rPr>
        <w:lastRenderedPageBreak/>
        <w:drawing>
          <wp:inline distT="0" distB="0" distL="0" distR="0" wp14:anchorId="26EF78A4" wp14:editId="0CBAF75D">
            <wp:extent cx="2690834" cy="5785291"/>
            <wp:effectExtent l="0" t="4127" r="0" b="0"/>
            <wp:docPr id="41" name="Picture 4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0011.jpg"/>
                    <pic:cNvPicPr/>
                  </pic:nvPicPr>
                  <pic:blipFill rotWithShape="1">
                    <a:blip r:embed="rId35" cstate="print">
                      <a:extLst>
                        <a:ext uri="{28A0092B-C50C-407E-A947-70E740481C1C}">
                          <a14:useLocalDpi xmlns:a14="http://schemas.microsoft.com/office/drawing/2010/main" val="0"/>
                        </a:ext>
                      </a:extLst>
                    </a:blip>
                    <a:srcRect l="22480" t="4561" r="22219" b="3566"/>
                    <a:stretch/>
                  </pic:blipFill>
                  <pic:spPr bwMode="auto">
                    <a:xfrm rot="5400000">
                      <a:off x="0" y="0"/>
                      <a:ext cx="2696185" cy="5796795"/>
                    </a:xfrm>
                    <a:prstGeom prst="rect">
                      <a:avLst/>
                    </a:prstGeom>
                    <a:ln>
                      <a:noFill/>
                    </a:ln>
                    <a:extLst>
                      <a:ext uri="{53640926-AAD7-44D8-BBD7-CCE9431645EC}">
                        <a14:shadowObscured xmlns:a14="http://schemas.microsoft.com/office/drawing/2010/main"/>
                      </a:ext>
                    </a:extLst>
                  </pic:spPr>
                </pic:pic>
              </a:graphicData>
            </a:graphic>
          </wp:inline>
        </w:drawing>
      </w:r>
    </w:p>
    <w:p w14:paraId="12FE6DA4" w14:textId="210FF1B3" w:rsidR="00A649EE" w:rsidRDefault="00A649EE" w:rsidP="00A649EE">
      <w:pPr>
        <w:pStyle w:val="FigureAnnotation"/>
      </w:pPr>
      <w:r>
        <w:t>Figure 10.</w:t>
      </w:r>
      <w:r w:rsidR="00C51C2E">
        <w:t>3</w:t>
      </w:r>
      <w:r>
        <w:t xml:space="preserve"> Hardware overlay with AXI GPIO and Block RAM incrementor. </w:t>
      </w:r>
    </w:p>
    <w:p w14:paraId="3AAF0F29" w14:textId="33CDCC0D" w:rsidR="00A649EE" w:rsidRDefault="00A649EE" w:rsidP="00A649EE">
      <w:pPr>
        <w:pStyle w:val="TextSub2"/>
        <w:jc w:val="center"/>
      </w:pPr>
      <w:r>
        <w:rPr>
          <w:noProof/>
        </w:rPr>
        <w:drawing>
          <wp:inline distT="0" distB="0" distL="0" distR="0" wp14:anchorId="2D0C3FC6" wp14:editId="037ED569">
            <wp:extent cx="4425024" cy="1464162"/>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60066" b="76509"/>
                    <a:stretch/>
                  </pic:blipFill>
                  <pic:spPr bwMode="auto">
                    <a:xfrm>
                      <a:off x="0" y="0"/>
                      <a:ext cx="4437053" cy="1468142"/>
                    </a:xfrm>
                    <a:prstGeom prst="rect">
                      <a:avLst/>
                    </a:prstGeom>
                    <a:ln>
                      <a:noFill/>
                    </a:ln>
                    <a:extLst>
                      <a:ext uri="{53640926-AAD7-44D8-BBD7-CCE9431645EC}">
                        <a14:shadowObscured xmlns:a14="http://schemas.microsoft.com/office/drawing/2010/main"/>
                      </a:ext>
                    </a:extLst>
                  </pic:spPr>
                </pic:pic>
              </a:graphicData>
            </a:graphic>
          </wp:inline>
        </w:drawing>
      </w:r>
    </w:p>
    <w:p w14:paraId="113183F4" w14:textId="60BCC2EE" w:rsidR="00F64FD9" w:rsidRDefault="00A649EE" w:rsidP="00C51C2E">
      <w:pPr>
        <w:pStyle w:val="FigureAnnotation"/>
      </w:pPr>
      <w:r>
        <w:t>Fi</w:t>
      </w:r>
      <w:r w:rsidR="00B27095">
        <w:t>gure 10.</w:t>
      </w:r>
      <w:r w:rsidR="00C51C2E">
        <w:t>4</w:t>
      </w:r>
      <w:r w:rsidR="00B27095">
        <w:t xml:space="preserve"> Address Editor in Vivado with mapped addresses for each component in the Hardware</w:t>
      </w:r>
      <w:r w:rsidR="00F64FD9">
        <w:rPr>
          <w:noProof/>
        </w:rPr>
        <w:drawing>
          <wp:inline distT="0" distB="0" distL="0" distR="0" wp14:anchorId="78D3750B" wp14:editId="7AFAE247">
            <wp:extent cx="3291791" cy="3565287"/>
            <wp:effectExtent l="0" t="3492" r="952" b="953"/>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01-1.jpg"/>
                    <pic:cNvPicPr/>
                  </pic:nvPicPr>
                  <pic:blipFill rotWithShape="1">
                    <a:blip r:embed="rId37" cstate="print">
                      <a:extLst>
                        <a:ext uri="{28A0092B-C50C-407E-A947-70E740481C1C}">
                          <a14:useLocalDpi xmlns:a14="http://schemas.microsoft.com/office/drawing/2010/main" val="0"/>
                        </a:ext>
                      </a:extLst>
                    </a:blip>
                    <a:srcRect l="4851" t="12329" r="6062" b="13115"/>
                    <a:stretch/>
                  </pic:blipFill>
                  <pic:spPr bwMode="auto">
                    <a:xfrm rot="5400000">
                      <a:off x="0" y="0"/>
                      <a:ext cx="3299071" cy="3573172"/>
                    </a:xfrm>
                    <a:prstGeom prst="rect">
                      <a:avLst/>
                    </a:prstGeom>
                    <a:ln>
                      <a:noFill/>
                    </a:ln>
                    <a:extLst>
                      <a:ext uri="{53640926-AAD7-44D8-BBD7-CCE9431645EC}">
                        <a14:shadowObscured xmlns:a14="http://schemas.microsoft.com/office/drawing/2010/main"/>
                      </a:ext>
                    </a:extLst>
                  </pic:spPr>
                </pic:pic>
              </a:graphicData>
            </a:graphic>
          </wp:inline>
        </w:drawing>
      </w:r>
    </w:p>
    <w:p w14:paraId="4E67A88C" w14:textId="3DC715BF" w:rsidR="00A649EE" w:rsidRDefault="00A649EE" w:rsidP="00A649EE">
      <w:pPr>
        <w:pStyle w:val="FigureAnnotation"/>
      </w:pPr>
      <w:r>
        <w:t>Figure 10.</w:t>
      </w:r>
      <w:r w:rsidR="00C51C2E">
        <w:t>5</w:t>
      </w:r>
      <w:r>
        <w:t xml:space="preserve"> IP blocks combined to create memory incrementor.</w:t>
      </w:r>
    </w:p>
    <w:p w14:paraId="5714AA84" w14:textId="77777777" w:rsidR="006F6DCE" w:rsidRPr="006F6DCE" w:rsidRDefault="006F6DCE" w:rsidP="006F6DCE">
      <w:pPr>
        <w:pStyle w:val="TextSub2"/>
      </w:pPr>
    </w:p>
    <w:p w14:paraId="603BEEC3" w14:textId="5D6DD032" w:rsidR="00245E29" w:rsidRDefault="00245E29" w:rsidP="00245E29">
      <w:pPr>
        <w:pStyle w:val="TextSub2"/>
      </w:pPr>
      <w:r>
        <w:rPr>
          <w:noProof/>
        </w:rPr>
        <w:lastRenderedPageBreak/>
        <w:drawing>
          <wp:inline distT="0" distB="0" distL="0" distR="0" wp14:anchorId="58D5BC36" wp14:editId="3B378ECB">
            <wp:extent cx="5731510" cy="3765550"/>
            <wp:effectExtent l="0" t="0" r="2540" b="6350"/>
            <wp:docPr id="54" name="Picture 5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XI_GPIO.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3765550"/>
                    </a:xfrm>
                    <a:prstGeom prst="rect">
                      <a:avLst/>
                    </a:prstGeom>
                  </pic:spPr>
                </pic:pic>
              </a:graphicData>
            </a:graphic>
          </wp:inline>
        </w:drawing>
      </w:r>
    </w:p>
    <w:p w14:paraId="58D8EED2" w14:textId="48882DC2" w:rsidR="00245E29" w:rsidRDefault="006F6DCE" w:rsidP="006F6DCE">
      <w:pPr>
        <w:pStyle w:val="FigureAnnotation"/>
      </w:pPr>
      <w:r>
        <w:t>Figure 10.</w:t>
      </w:r>
      <w:r w:rsidR="00C51C2E">
        <w:t>6</w:t>
      </w:r>
      <w:r>
        <w:t xml:space="preserve"> AXI GPIO IP block low level hardware</w:t>
      </w:r>
    </w:p>
    <w:p w14:paraId="34EA001A" w14:textId="3E3B4E7E" w:rsidR="007D703F" w:rsidRDefault="007D703F" w:rsidP="007D703F">
      <w:pPr>
        <w:pStyle w:val="FigureAnnotation"/>
      </w:pPr>
      <w:r>
        <w:rPr>
          <w:noProof/>
        </w:rPr>
        <w:drawing>
          <wp:inline distT="0" distB="0" distL="0" distR="0" wp14:anchorId="626FF150" wp14:editId="78CF27EB">
            <wp:extent cx="5731510" cy="3317875"/>
            <wp:effectExtent l="0" t="0" r="254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RAM Controller.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317875"/>
                    </a:xfrm>
                    <a:prstGeom prst="rect">
                      <a:avLst/>
                    </a:prstGeom>
                  </pic:spPr>
                </pic:pic>
              </a:graphicData>
            </a:graphic>
          </wp:inline>
        </w:drawing>
      </w:r>
    </w:p>
    <w:p w14:paraId="043F15D0" w14:textId="4293F9AF" w:rsidR="007D703F" w:rsidRPr="007D703F" w:rsidRDefault="007D703F" w:rsidP="007D703F">
      <w:pPr>
        <w:pStyle w:val="FigureAnnotation"/>
      </w:pPr>
      <w:r>
        <w:t>Figure 10.</w:t>
      </w:r>
      <w:r w:rsidR="00C51C2E">
        <w:t>7</w:t>
      </w:r>
      <w:r>
        <w:t xml:space="preserve"> BRAM Controller IP block internal hardware</w:t>
      </w:r>
    </w:p>
    <w:p w14:paraId="2694DEEF" w14:textId="055BBEBF" w:rsidR="006625CB" w:rsidRPr="006625CB" w:rsidRDefault="006625CB" w:rsidP="006625CB">
      <w:pPr>
        <w:pStyle w:val="Heading3"/>
      </w:pPr>
      <w:bookmarkStart w:id="18" w:name="_Toc21707379"/>
      <w:r>
        <w:lastRenderedPageBreak/>
        <w:t>Test Methods</w:t>
      </w:r>
      <w:bookmarkEnd w:id="18"/>
    </w:p>
    <w:p w14:paraId="13B8B7D3" w14:textId="6BF112AB" w:rsidR="00736F36" w:rsidRPr="00E55A53" w:rsidRDefault="00736F36" w:rsidP="00736F36">
      <w:pPr>
        <w:pStyle w:val="Heading2"/>
      </w:pPr>
      <w:bookmarkStart w:id="19" w:name="_Toc21707380"/>
      <w:r>
        <w:t>DMA and Filter control</w:t>
      </w:r>
    </w:p>
    <w:p w14:paraId="3070C2B7" w14:textId="144E16AD" w:rsidR="00736F36" w:rsidRDefault="00736F36" w:rsidP="00736F36">
      <w:pPr>
        <w:pStyle w:val="Heading3"/>
      </w:pPr>
      <w:r>
        <w:t>Overview</w:t>
      </w:r>
    </w:p>
    <w:p w14:paraId="55651378" w14:textId="22697D38" w:rsidR="00064E82" w:rsidRPr="00064E82" w:rsidRDefault="00064E82" w:rsidP="00064E82">
      <w:pPr>
        <w:pStyle w:val="TextSub3"/>
      </w:pPr>
      <w:r>
        <w:t>When creating hardware for high speed processing applications, a Direct Memory Access component will be necessary for controlling the flow of data between the external memory resources and the processing units such as the FIR Filter compiler in this circumstance.</w:t>
      </w:r>
    </w:p>
    <w:p w14:paraId="70EAAEA2" w14:textId="43F58431" w:rsidR="00736F36" w:rsidRDefault="00736F36" w:rsidP="00736F36">
      <w:pPr>
        <w:pStyle w:val="Heading3"/>
      </w:pPr>
      <w:r>
        <w:t>Implementation</w:t>
      </w:r>
    </w:p>
    <w:p w14:paraId="3CDD2424" w14:textId="75753856" w:rsidR="00064E82" w:rsidRDefault="00064E82" w:rsidP="00064E82">
      <w:pPr>
        <w:pStyle w:val="TextSub3"/>
        <w:numPr>
          <w:ilvl w:val="0"/>
          <w:numId w:val="30"/>
        </w:numPr>
      </w:pPr>
      <w:r>
        <w:t>Hardware overlay in Figure 10.8 created using Vivado.</w:t>
      </w:r>
    </w:p>
    <w:p w14:paraId="43C1EA07" w14:textId="40BE411A" w:rsidR="00064E82" w:rsidRDefault="00064E82" w:rsidP="00064E82">
      <w:pPr>
        <w:pStyle w:val="TextSub3"/>
        <w:numPr>
          <w:ilvl w:val="0"/>
          <w:numId w:val="30"/>
        </w:numPr>
      </w:pPr>
      <w:r>
        <w:t xml:space="preserve">Python overlay object created using the generated TCL and bit files. </w:t>
      </w:r>
    </w:p>
    <w:p w14:paraId="5DD45730" w14:textId="210D391E" w:rsidR="00064E82" w:rsidRDefault="00064E82" w:rsidP="00064E82">
      <w:pPr>
        <w:pStyle w:val="TextSub3"/>
        <w:numPr>
          <w:ilvl w:val="0"/>
          <w:numId w:val="30"/>
        </w:numPr>
      </w:pPr>
      <w:r>
        <w:t xml:space="preserve">The </w:t>
      </w:r>
      <w:proofErr w:type="spellStart"/>
      <w:r>
        <w:t>xlnk</w:t>
      </w:r>
      <w:proofErr w:type="spellEnd"/>
      <w:r>
        <w:t xml:space="preserve"> module is utilised for allocating contiguous arrays for handling data on the transmission channels of the DMA. </w:t>
      </w:r>
    </w:p>
    <w:p w14:paraId="06BDFBD1" w14:textId="77777777" w:rsidR="00A008D1" w:rsidRDefault="00A008D1" w:rsidP="00064E82">
      <w:pPr>
        <w:pStyle w:val="TextSub3"/>
        <w:numPr>
          <w:ilvl w:val="0"/>
          <w:numId w:val="30"/>
        </w:numPr>
      </w:pPr>
      <w:r>
        <w:t xml:space="preserve">The allocated Contiguous array is similar to that of a </w:t>
      </w:r>
      <w:proofErr w:type="spellStart"/>
      <w:r>
        <w:t>numpy</w:t>
      </w:r>
      <w:proofErr w:type="spellEnd"/>
      <w:r>
        <w:t xml:space="preserve"> array, but it has some PYNQ specific extensions for example a physical address pointer for use in DMA applications. </w:t>
      </w:r>
    </w:p>
    <w:p w14:paraId="1354E787" w14:textId="7F5782A6" w:rsidR="00064E82" w:rsidRDefault="00A008D1" w:rsidP="00064E82">
      <w:pPr>
        <w:pStyle w:val="TextSub3"/>
        <w:numPr>
          <w:ilvl w:val="0"/>
          <w:numId w:val="30"/>
        </w:numPr>
      </w:pPr>
      <w:r>
        <w:t xml:space="preserve">When an array has been allocated data, it is given an address which can be utilised by python or c applications running on Linux via its virtual address. In order for IP blocks such as the DMA to access the location of the data </w:t>
      </w:r>
      <w:r w:rsidR="0019788F">
        <w:t>stored in the PS DRAM, a physical address is utilised.</w:t>
      </w:r>
    </w:p>
    <w:p w14:paraId="5B3C17CF" w14:textId="243482C8" w:rsidR="00905D38" w:rsidRDefault="00905D38" w:rsidP="00064E82">
      <w:pPr>
        <w:pStyle w:val="TextSub3"/>
        <w:numPr>
          <w:ilvl w:val="0"/>
          <w:numId w:val="30"/>
        </w:numPr>
      </w:pPr>
      <w:r>
        <w:t xml:space="preserve">The DMA is utilised for handling high speed memory transfers between the PS DRAM and the PL in order to reduce the workload handled by the cores. This should help to help speed up the processor and prevent any bottlenecks caused by data transfers. </w:t>
      </w:r>
    </w:p>
    <w:p w14:paraId="58778FE4" w14:textId="7DD7FD82" w:rsidR="00073057" w:rsidRDefault="0019788F" w:rsidP="00085D4E">
      <w:pPr>
        <w:pStyle w:val="TextSub3"/>
        <w:numPr>
          <w:ilvl w:val="0"/>
          <w:numId w:val="30"/>
        </w:numPr>
      </w:pPr>
      <w:r>
        <w:t>In the context of the DMA, the AXI4_Lite interface is utilised to write the base address and number of samples to the Data registers as seen in figure 10.10.</w:t>
      </w:r>
      <w:r>
        <w:br/>
        <w:t xml:space="preserve">By using the transfer method in the DMA channel object, the physical address data and number of samples is memory mapped to the registers within the DMA before beginning the data transfer. </w:t>
      </w:r>
    </w:p>
    <w:p w14:paraId="1612F5D1" w14:textId="20C375BD" w:rsidR="00073057" w:rsidRDefault="00073057" w:rsidP="00073057">
      <w:pPr>
        <w:pStyle w:val="TextSub3"/>
        <w:numPr>
          <w:ilvl w:val="0"/>
          <w:numId w:val="30"/>
        </w:numPr>
      </w:pPr>
      <w:r>
        <w:t>The transaction begins with</w:t>
      </w:r>
      <w:r w:rsidR="00085D4E">
        <w:t xml:space="preserve"> the</w:t>
      </w:r>
      <w:r>
        <w:t xml:space="preserve"> DMA reading the data in the PS DRAM from the Base Address specified in the control registers and reading the following number of samples defined by the control registers.</w:t>
      </w:r>
    </w:p>
    <w:p w14:paraId="70CAF092" w14:textId="1C371A16" w:rsidR="0019788F" w:rsidRDefault="00073057" w:rsidP="00073057">
      <w:pPr>
        <w:pStyle w:val="TextSub3"/>
        <w:numPr>
          <w:ilvl w:val="0"/>
          <w:numId w:val="30"/>
        </w:numPr>
      </w:pPr>
      <w:r>
        <w:t>The memory mapped data read from the DRAM</w:t>
      </w:r>
      <w:r w:rsidR="00085D4E">
        <w:t xml:space="preserve"> </w:t>
      </w:r>
      <w:r>
        <w:t xml:space="preserve">will be converted from Memory mapped AXI4 data to AXI4-Stream data as shown in Figures 10.10 and 10.11. The output stream data will be then sent to the FIR compiler for filtering and the output of the FIR compiler will be sent back to the DMA. </w:t>
      </w:r>
    </w:p>
    <w:p w14:paraId="08F08DF2" w14:textId="6E9AB0F8" w:rsidR="00073057" w:rsidRDefault="00073057" w:rsidP="00073057">
      <w:pPr>
        <w:pStyle w:val="TextSub3"/>
        <w:numPr>
          <w:ilvl w:val="0"/>
          <w:numId w:val="30"/>
        </w:numPr>
      </w:pPr>
      <w:r>
        <w:t xml:space="preserve">The returned stream data from the FIR compiler will be converted back to memory mapped AXI4 data as seen in Figures 10.10 and 10.12. </w:t>
      </w:r>
      <w:r w:rsidR="00CA5472">
        <w:t xml:space="preserve">An allocated buffer for the output of the DMA is created similarly to the input buffer. When requesting a read from the DMA, the AXI4_Lite interface will be utilised to define the Base address in the DRAM and number of samples to be stored. Then </w:t>
      </w:r>
      <w:r w:rsidR="00CA5472">
        <w:lastRenderedPageBreak/>
        <w:t xml:space="preserve">the DMA will begin transaction and store the FIR output to the DRAM allowing the Python code to access it using the virtual address defined by the object. </w:t>
      </w:r>
    </w:p>
    <w:p w14:paraId="3F841799" w14:textId="6138C47E" w:rsidR="00CA5472" w:rsidRPr="00064E82" w:rsidRDefault="00CA5472" w:rsidP="00073057">
      <w:pPr>
        <w:pStyle w:val="TextSub3"/>
        <w:numPr>
          <w:ilvl w:val="0"/>
          <w:numId w:val="30"/>
        </w:numPr>
      </w:pPr>
      <w:r>
        <w:t xml:space="preserve">The FIR can either be configured with a constant filter description within the Vivado editor or it can utilise a second DMA </w:t>
      </w:r>
      <w:r w:rsidR="00286E8A">
        <w:t xml:space="preserve">to stream the new filter co-effs in order to create a more flexible filter to be utilised in more than one application. </w:t>
      </w:r>
    </w:p>
    <w:p w14:paraId="03FE2E44" w14:textId="22F68BAF" w:rsidR="00F64FD9" w:rsidRDefault="00CA5472" w:rsidP="00C51C2E">
      <w:r>
        <w:t xml:space="preserve"> </w:t>
      </w:r>
      <w:r w:rsidR="00F64FD9">
        <w:rPr>
          <w:noProof/>
        </w:rPr>
        <w:drawing>
          <wp:inline distT="0" distB="0" distL="0" distR="0" wp14:anchorId="14811C37" wp14:editId="2A2930C8">
            <wp:extent cx="6045958" cy="335077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st_DMA.jpg"/>
                    <pic:cNvPicPr/>
                  </pic:nvPicPr>
                  <pic:blipFill rotWithShape="1">
                    <a:blip r:embed="rId40" cstate="print">
                      <a:extLst>
                        <a:ext uri="{28A0092B-C50C-407E-A947-70E740481C1C}">
                          <a14:useLocalDpi xmlns:a14="http://schemas.microsoft.com/office/drawing/2010/main" val="0"/>
                        </a:ext>
                      </a:extLst>
                    </a:blip>
                    <a:srcRect l="4180" t="29335" r="5975" b="32188"/>
                    <a:stretch/>
                  </pic:blipFill>
                  <pic:spPr bwMode="auto">
                    <a:xfrm>
                      <a:off x="0" y="0"/>
                      <a:ext cx="6087881" cy="3374009"/>
                    </a:xfrm>
                    <a:prstGeom prst="rect">
                      <a:avLst/>
                    </a:prstGeom>
                    <a:ln>
                      <a:noFill/>
                    </a:ln>
                    <a:extLst>
                      <a:ext uri="{53640926-AAD7-44D8-BBD7-CCE9431645EC}">
                        <a14:shadowObscured xmlns:a14="http://schemas.microsoft.com/office/drawing/2010/main"/>
                      </a:ext>
                    </a:extLst>
                  </pic:spPr>
                </pic:pic>
              </a:graphicData>
            </a:graphic>
          </wp:inline>
        </w:drawing>
      </w:r>
    </w:p>
    <w:p w14:paraId="262B249F" w14:textId="6E2BB8B8" w:rsidR="00C51C2E" w:rsidRDefault="00C51C2E" w:rsidP="00C51C2E">
      <w:pPr>
        <w:pStyle w:val="FigureAnnotation"/>
      </w:pPr>
      <w:r>
        <w:t>Figure 10.8 Hardware overlay for F</w:t>
      </w:r>
      <w:r w:rsidR="00064E82">
        <w:t>ilter</w:t>
      </w:r>
    </w:p>
    <w:p w14:paraId="734EF931" w14:textId="1E5A6833" w:rsidR="00F64FD9" w:rsidRDefault="00F64FD9" w:rsidP="00F64FD9">
      <w:pPr>
        <w:pStyle w:val="TextSub3"/>
      </w:pPr>
      <w:r>
        <w:rPr>
          <w:noProof/>
        </w:rPr>
        <w:drawing>
          <wp:inline distT="0" distB="0" distL="0" distR="0" wp14:anchorId="23013228" wp14:editId="073CEEF5">
            <wp:extent cx="5391692" cy="1917370"/>
            <wp:effectExtent l="0" t="0" r="0" b="698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lter.jpg"/>
                    <pic:cNvPicPr/>
                  </pic:nvPicPr>
                  <pic:blipFill rotWithShape="1">
                    <a:blip r:embed="rId41" cstate="print">
                      <a:extLst>
                        <a:ext uri="{28A0092B-C50C-407E-A947-70E740481C1C}">
                          <a14:useLocalDpi xmlns:a14="http://schemas.microsoft.com/office/drawing/2010/main" val="0"/>
                        </a:ext>
                      </a:extLst>
                    </a:blip>
                    <a:srcRect l="7676" t="37454" r="7276" b="39176"/>
                    <a:stretch/>
                  </pic:blipFill>
                  <pic:spPr bwMode="auto">
                    <a:xfrm>
                      <a:off x="0" y="0"/>
                      <a:ext cx="5406795" cy="1922741"/>
                    </a:xfrm>
                    <a:prstGeom prst="rect">
                      <a:avLst/>
                    </a:prstGeom>
                    <a:ln>
                      <a:noFill/>
                    </a:ln>
                    <a:extLst>
                      <a:ext uri="{53640926-AAD7-44D8-BBD7-CCE9431645EC}">
                        <a14:shadowObscured xmlns:a14="http://schemas.microsoft.com/office/drawing/2010/main"/>
                      </a:ext>
                    </a:extLst>
                  </pic:spPr>
                </pic:pic>
              </a:graphicData>
            </a:graphic>
          </wp:inline>
        </w:drawing>
      </w:r>
    </w:p>
    <w:p w14:paraId="0D5C4206" w14:textId="3F2636F4" w:rsidR="00064E82" w:rsidRDefault="00064E82" w:rsidP="00064E82">
      <w:pPr>
        <w:pStyle w:val="FigureAnnotation"/>
      </w:pPr>
      <w:r>
        <w:t>Figure 10.9 Hardware Hierarchy for DMA and FIR Filter compiler</w:t>
      </w:r>
    </w:p>
    <w:p w14:paraId="38170003" w14:textId="16B132EE" w:rsidR="00085D4E" w:rsidRPr="00085D4E" w:rsidRDefault="00085D4E" w:rsidP="00085D4E">
      <w:pPr>
        <w:pStyle w:val="TextSub2"/>
      </w:pPr>
    </w:p>
    <w:p w14:paraId="2CE66889" w14:textId="2DAE5CFB" w:rsidR="00A008D1" w:rsidRDefault="00A008D1" w:rsidP="00A008D1">
      <w:pPr>
        <w:pStyle w:val="TextSub2"/>
      </w:pPr>
      <w:r>
        <w:rPr>
          <w:noProof/>
        </w:rPr>
        <w:lastRenderedPageBreak/>
        <w:drawing>
          <wp:inline distT="0" distB="0" distL="0" distR="0" wp14:anchorId="1C41AB66" wp14:editId="62C7FFD4">
            <wp:extent cx="5731510" cy="4067810"/>
            <wp:effectExtent l="0" t="0" r="2540" b="889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MA_AXI.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4067810"/>
                    </a:xfrm>
                    <a:prstGeom prst="rect">
                      <a:avLst/>
                    </a:prstGeom>
                  </pic:spPr>
                </pic:pic>
              </a:graphicData>
            </a:graphic>
          </wp:inline>
        </w:drawing>
      </w:r>
    </w:p>
    <w:p w14:paraId="1531D16B" w14:textId="26FB80D2" w:rsidR="00A008D1" w:rsidRDefault="00A008D1" w:rsidP="00A008D1">
      <w:pPr>
        <w:pStyle w:val="FigureAnnotation"/>
      </w:pPr>
      <w:r>
        <w:t>Figure 10.10. AXI DMA IP block High Level Schematic</w:t>
      </w:r>
    </w:p>
    <w:p w14:paraId="3F421AE4" w14:textId="660E7744" w:rsidR="00085D4E" w:rsidRDefault="00085D4E" w:rsidP="00085D4E">
      <w:pPr>
        <w:pStyle w:val="TextSub2"/>
      </w:pPr>
      <w:r>
        <w:rPr>
          <w:noProof/>
        </w:rPr>
        <w:drawing>
          <wp:inline distT="0" distB="0" distL="0" distR="0" wp14:anchorId="2CC8A007" wp14:editId="38B43866">
            <wp:extent cx="5731510" cy="2733040"/>
            <wp:effectExtent l="0" t="0" r="254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M2S_Datamover.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14:paraId="54024EC2" w14:textId="2598EAB1" w:rsidR="00085D4E" w:rsidRDefault="00085D4E" w:rsidP="00085D4E">
      <w:pPr>
        <w:pStyle w:val="FigureAnnotation"/>
      </w:pPr>
      <w:r>
        <w:t xml:space="preserve">Figure 10.11 AXI </w:t>
      </w:r>
      <w:proofErr w:type="spellStart"/>
      <w:r>
        <w:t>Datamover</w:t>
      </w:r>
      <w:proofErr w:type="spellEnd"/>
      <w:r>
        <w:t xml:space="preserve"> for converting from Memory mapped AXI4 to AXI4-Stream</w:t>
      </w:r>
    </w:p>
    <w:p w14:paraId="1989C026" w14:textId="5F76EE36" w:rsidR="00085D4E" w:rsidRDefault="00085D4E" w:rsidP="00085D4E">
      <w:pPr>
        <w:pStyle w:val="TextSub2"/>
      </w:pPr>
      <w:r>
        <w:rPr>
          <w:noProof/>
        </w:rPr>
        <w:lastRenderedPageBreak/>
        <w:drawing>
          <wp:inline distT="0" distB="0" distL="0" distR="0" wp14:anchorId="5648D4C4" wp14:editId="3B0FC794">
            <wp:extent cx="5731510" cy="2693670"/>
            <wp:effectExtent l="0" t="0" r="2540" b="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2MM_Datamover.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inline>
        </w:drawing>
      </w:r>
    </w:p>
    <w:p w14:paraId="32B7CD70" w14:textId="3C37929C" w:rsidR="00085D4E" w:rsidRDefault="00085D4E" w:rsidP="00085D4E">
      <w:pPr>
        <w:pStyle w:val="FigureAnnotation"/>
      </w:pPr>
      <w:r>
        <w:t>Figure 10.1</w:t>
      </w:r>
      <w:r>
        <w:t>2</w:t>
      </w:r>
      <w:r>
        <w:t xml:space="preserve"> AXI </w:t>
      </w:r>
      <w:proofErr w:type="spellStart"/>
      <w:r>
        <w:t>Datamover</w:t>
      </w:r>
      <w:proofErr w:type="spellEnd"/>
      <w:r>
        <w:t xml:space="preserve"> for converting from AXI4</w:t>
      </w:r>
      <w:r>
        <w:t>-Stream</w:t>
      </w:r>
      <w:r>
        <w:t xml:space="preserve"> to</w:t>
      </w:r>
      <w:r>
        <w:t xml:space="preserve"> Memory Mapped</w:t>
      </w:r>
      <w:r>
        <w:t xml:space="preserve"> AXI4</w:t>
      </w:r>
      <w:r>
        <w:t xml:space="preserve">. </w:t>
      </w:r>
    </w:p>
    <w:p w14:paraId="3B004603" w14:textId="04D67CBC" w:rsidR="00905D38" w:rsidRPr="00905D38" w:rsidRDefault="00905D38" w:rsidP="00905D38">
      <w:pPr>
        <w:pStyle w:val="FigureAnnotation"/>
      </w:pPr>
      <w:r>
        <w:rPr>
          <w:noProof/>
        </w:rPr>
        <w:drawing>
          <wp:inline distT="0" distB="0" distL="0" distR="0" wp14:anchorId="10A42E38" wp14:editId="58D156C4">
            <wp:extent cx="5638800" cy="4486275"/>
            <wp:effectExtent l="0" t="0" r="0" b="9525"/>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R_Compiler.JPG"/>
                    <pic:cNvPicPr/>
                  </pic:nvPicPr>
                  <pic:blipFill>
                    <a:blip r:embed="rId45">
                      <a:extLst>
                        <a:ext uri="{28A0092B-C50C-407E-A947-70E740481C1C}">
                          <a14:useLocalDpi xmlns:a14="http://schemas.microsoft.com/office/drawing/2010/main" val="0"/>
                        </a:ext>
                      </a:extLst>
                    </a:blip>
                    <a:stretch>
                      <a:fillRect/>
                    </a:stretch>
                  </pic:blipFill>
                  <pic:spPr>
                    <a:xfrm>
                      <a:off x="0" y="0"/>
                      <a:ext cx="5638800" cy="4486275"/>
                    </a:xfrm>
                    <a:prstGeom prst="rect">
                      <a:avLst/>
                    </a:prstGeom>
                  </pic:spPr>
                </pic:pic>
              </a:graphicData>
            </a:graphic>
          </wp:inline>
        </w:drawing>
      </w:r>
      <w:r>
        <w:t xml:space="preserve">Figure 10.13 FIR Compiler IP Block with port names and directions. </w:t>
      </w:r>
    </w:p>
    <w:p w14:paraId="709D7DDB" w14:textId="77777777" w:rsidR="00085D4E" w:rsidRPr="00085D4E" w:rsidRDefault="00085D4E" w:rsidP="00085D4E">
      <w:pPr>
        <w:pStyle w:val="TextSub2"/>
      </w:pPr>
    </w:p>
    <w:p w14:paraId="763A79FB" w14:textId="77777777" w:rsidR="00736F36" w:rsidRPr="006625CB" w:rsidRDefault="00736F36" w:rsidP="00736F36">
      <w:pPr>
        <w:pStyle w:val="Heading3"/>
      </w:pPr>
      <w:r>
        <w:lastRenderedPageBreak/>
        <w:t>Test Methods</w:t>
      </w:r>
    </w:p>
    <w:p w14:paraId="3C667936" w14:textId="2919B4C4" w:rsidR="00736F36" w:rsidRPr="00E55A53" w:rsidRDefault="00736F36" w:rsidP="00736F36">
      <w:pPr>
        <w:pStyle w:val="Heading2"/>
      </w:pPr>
      <w:r>
        <w:t>DMA and FFT control</w:t>
      </w:r>
    </w:p>
    <w:p w14:paraId="4244DD2A" w14:textId="337BF5E4" w:rsidR="00736F36" w:rsidRDefault="00736F36" w:rsidP="00736F36">
      <w:pPr>
        <w:pStyle w:val="Heading3"/>
      </w:pPr>
      <w:r>
        <w:t>Overview</w:t>
      </w:r>
    </w:p>
    <w:p w14:paraId="3594EB25" w14:textId="26310331" w:rsidR="00905D38" w:rsidRPr="00905D38" w:rsidRDefault="00905D38" w:rsidP="00905D38">
      <w:pPr>
        <w:pStyle w:val="TextSub3"/>
      </w:pPr>
      <w:r>
        <w:t xml:space="preserve">One of the primary operations of an SSVEP base BCI is the Fast Fourier Transform for feature extraction. The specific band powers of the signal will be utilised as features to determine which class each signal belongs to. The hardware implementation of this algorithm shall be utilised post FIR filtering to convert the time domain samples to frequency domain samples before extracting the band powers. </w:t>
      </w:r>
    </w:p>
    <w:p w14:paraId="76454B1D" w14:textId="0A6777AE" w:rsidR="00F64FD9" w:rsidRDefault="00736F36" w:rsidP="00736F36">
      <w:pPr>
        <w:pStyle w:val="Heading3"/>
      </w:pPr>
      <w:r>
        <w:t>Implementation</w:t>
      </w:r>
    </w:p>
    <w:p w14:paraId="3E66FB65" w14:textId="3C3B79D2" w:rsidR="00905D38" w:rsidRDefault="00905D38" w:rsidP="00905D38">
      <w:pPr>
        <w:pStyle w:val="TextSub3"/>
        <w:numPr>
          <w:ilvl w:val="0"/>
          <w:numId w:val="31"/>
        </w:numPr>
      </w:pPr>
      <w:r>
        <w:t xml:space="preserve">As before the Hardware overlay will be created using Vivado and the generated TCL and bit files will be utilised to create the Python overlay object. </w:t>
      </w:r>
    </w:p>
    <w:p w14:paraId="50BD3D89" w14:textId="78560830" w:rsidR="00905D38" w:rsidRDefault="00905D38" w:rsidP="00905D38">
      <w:pPr>
        <w:pStyle w:val="TextSub3"/>
        <w:numPr>
          <w:ilvl w:val="0"/>
          <w:numId w:val="31"/>
        </w:numPr>
      </w:pPr>
      <w:r>
        <w:t xml:space="preserve">Similar to before the DMA will be utilised to handle the data transfers allowing the cores to continue handling the communication between the EEG headset and the PYNQ. </w:t>
      </w:r>
    </w:p>
    <w:p w14:paraId="17850496" w14:textId="53D5267B" w:rsidR="00905D38" w:rsidRDefault="00905D38" w:rsidP="00905D38">
      <w:pPr>
        <w:pStyle w:val="TextSub3"/>
        <w:numPr>
          <w:ilvl w:val="0"/>
          <w:numId w:val="31"/>
        </w:numPr>
      </w:pPr>
      <w:r>
        <w:t>Similar again to the FIR filter, the FFT core has it</w:t>
      </w:r>
      <w:r w:rsidR="00F46D22">
        <w:t>s</w:t>
      </w:r>
      <w:r>
        <w:t xml:space="preserve"> own port for configuration, allowing for flexible use in different applications. </w:t>
      </w:r>
    </w:p>
    <w:p w14:paraId="2F0CA95B" w14:textId="2B45AE8A" w:rsidR="00905D38" w:rsidRDefault="00F46D22" w:rsidP="00905D38">
      <w:pPr>
        <w:pStyle w:val="TextSub3"/>
        <w:numPr>
          <w:ilvl w:val="0"/>
          <w:numId w:val="31"/>
        </w:numPr>
      </w:pPr>
      <w:r>
        <w:t xml:space="preserve">One of the primary features of the FFT core is the fact that more than one channel can be processed in the same block. Extending from this, not every channel needs to have the same requirements, for example, there could be one channel that handles an inverse transform and one channel handling a forward transformation. </w:t>
      </w:r>
    </w:p>
    <w:p w14:paraId="2B45A1BA" w14:textId="5D63C7D5" w:rsidR="00F46D22" w:rsidRDefault="00F46D22" w:rsidP="00905D38">
      <w:pPr>
        <w:pStyle w:val="TextSub3"/>
        <w:numPr>
          <w:ilvl w:val="0"/>
          <w:numId w:val="31"/>
        </w:numPr>
      </w:pPr>
      <w:r>
        <w:t>The FFT can handle complex numbers as well as real or imaginary numbers as seen in Figure 10.17.</w:t>
      </w:r>
    </w:p>
    <w:p w14:paraId="57F61BFB" w14:textId="3D5DCD99" w:rsidR="00F46D22" w:rsidRDefault="00F46D22" w:rsidP="00905D38">
      <w:pPr>
        <w:pStyle w:val="TextSub3"/>
        <w:numPr>
          <w:ilvl w:val="0"/>
          <w:numId w:val="31"/>
        </w:numPr>
      </w:pPr>
      <w:r>
        <w:t xml:space="preserve">Before transferring data to the </w:t>
      </w:r>
      <w:r w:rsidR="00321608">
        <w:t>FFT core, it must first be configured if not done so already. The configuration details are stored to an allocated contiguous buffer and the DMA will transmit the configuration data from the DRAM to the core. Following configuration, the data transfer to and from the FFT is similar to that of the FIR compiler.</w:t>
      </w:r>
    </w:p>
    <w:p w14:paraId="52A54883" w14:textId="2C8CBCDC" w:rsidR="00321608" w:rsidRPr="00905D38" w:rsidRDefault="00321608" w:rsidP="00905D38">
      <w:pPr>
        <w:pStyle w:val="TextSub3"/>
        <w:numPr>
          <w:ilvl w:val="0"/>
          <w:numId w:val="31"/>
        </w:numPr>
      </w:pPr>
      <w:r>
        <w:t xml:space="preserve">The band powers can then be extracted either using software or hardware. At the moment the software implementation is the least complex. By determining the amplitude of each sample returned from the FFT core, the data can be plotted in order to visualise the frequency content of each sample before extracting the band powers. </w:t>
      </w:r>
    </w:p>
    <w:p w14:paraId="56295324" w14:textId="77777777" w:rsidR="00905D38" w:rsidRPr="00905D38" w:rsidRDefault="00905D38" w:rsidP="00905D38">
      <w:pPr>
        <w:pStyle w:val="TextSub3"/>
      </w:pPr>
    </w:p>
    <w:p w14:paraId="15E2263E" w14:textId="59D700B2" w:rsidR="00F64FD9" w:rsidRDefault="00F64FD9" w:rsidP="00064E82">
      <w:r>
        <w:rPr>
          <w:noProof/>
        </w:rPr>
        <w:lastRenderedPageBreak/>
        <w:drawing>
          <wp:inline distT="0" distB="0" distL="0" distR="0" wp14:anchorId="653FFFDB" wp14:editId="424875CF">
            <wp:extent cx="6141493" cy="44658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01.jpg"/>
                    <pic:cNvPicPr/>
                  </pic:nvPicPr>
                  <pic:blipFill rotWithShape="1">
                    <a:blip r:embed="rId46" cstate="print">
                      <a:extLst>
                        <a:ext uri="{28A0092B-C50C-407E-A947-70E740481C1C}">
                          <a14:useLocalDpi xmlns:a14="http://schemas.microsoft.com/office/drawing/2010/main" val="0"/>
                        </a:ext>
                      </a:extLst>
                    </a:blip>
                    <a:srcRect l="2668" t="24147" r="5143" b="24051"/>
                    <a:stretch/>
                  </pic:blipFill>
                  <pic:spPr bwMode="auto">
                    <a:xfrm>
                      <a:off x="0" y="0"/>
                      <a:ext cx="6174807" cy="4490097"/>
                    </a:xfrm>
                    <a:prstGeom prst="rect">
                      <a:avLst/>
                    </a:prstGeom>
                    <a:ln>
                      <a:noFill/>
                    </a:ln>
                    <a:extLst>
                      <a:ext uri="{53640926-AAD7-44D8-BBD7-CCE9431645EC}">
                        <a14:shadowObscured xmlns:a14="http://schemas.microsoft.com/office/drawing/2010/main"/>
                      </a:ext>
                    </a:extLst>
                  </pic:spPr>
                </pic:pic>
              </a:graphicData>
            </a:graphic>
          </wp:inline>
        </w:drawing>
      </w:r>
    </w:p>
    <w:p w14:paraId="28428E39" w14:textId="108FCD45" w:rsidR="00286E8A" w:rsidRPr="00F64FD9" w:rsidRDefault="00286E8A" w:rsidP="00286E8A">
      <w:pPr>
        <w:pStyle w:val="FigureAnnotation"/>
      </w:pPr>
      <w:r>
        <w:t>Figure 10.13 Hardware Overlay for FFT application</w:t>
      </w:r>
    </w:p>
    <w:p w14:paraId="66E57836" w14:textId="77C28E54" w:rsidR="00736F36" w:rsidRDefault="00F64FD9" w:rsidP="00064E82">
      <w:r>
        <w:rPr>
          <w:noProof/>
        </w:rPr>
        <w:drawing>
          <wp:inline distT="0" distB="0" distL="0" distR="0" wp14:anchorId="0C13AB08" wp14:editId="184A7C56">
            <wp:extent cx="1781006" cy="5997950"/>
            <wp:effectExtent l="6032"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ft.jpg"/>
                    <pic:cNvPicPr/>
                  </pic:nvPicPr>
                  <pic:blipFill rotWithShape="1">
                    <a:blip r:embed="rId47" cstate="print">
                      <a:extLst>
                        <a:ext uri="{28A0092B-C50C-407E-A947-70E740481C1C}">
                          <a14:useLocalDpi xmlns:a14="http://schemas.microsoft.com/office/drawing/2010/main" val="0"/>
                        </a:ext>
                      </a:extLst>
                    </a:blip>
                    <a:srcRect l="29500" t="4646" r="36105" b="5851"/>
                    <a:stretch/>
                  </pic:blipFill>
                  <pic:spPr bwMode="auto">
                    <a:xfrm rot="5400000">
                      <a:off x="0" y="0"/>
                      <a:ext cx="1796163" cy="6048995"/>
                    </a:xfrm>
                    <a:prstGeom prst="rect">
                      <a:avLst/>
                    </a:prstGeom>
                    <a:ln>
                      <a:noFill/>
                    </a:ln>
                    <a:extLst>
                      <a:ext uri="{53640926-AAD7-44D8-BBD7-CCE9431645EC}">
                        <a14:shadowObscured xmlns:a14="http://schemas.microsoft.com/office/drawing/2010/main"/>
                      </a:ext>
                    </a:extLst>
                  </pic:spPr>
                </pic:pic>
              </a:graphicData>
            </a:graphic>
          </wp:inline>
        </w:drawing>
      </w:r>
    </w:p>
    <w:p w14:paraId="7DDB2A8B" w14:textId="13C5BE85" w:rsidR="00286E8A" w:rsidRDefault="00286E8A" w:rsidP="00286E8A">
      <w:pPr>
        <w:pStyle w:val="FigureAnnotation"/>
      </w:pPr>
      <w:r>
        <w:t>Figure 10.14 Hierarchy component containing FFT IP block, data DMA and configuration DMA</w:t>
      </w:r>
    </w:p>
    <w:p w14:paraId="242AB5A8" w14:textId="13D38B2F" w:rsidR="00286E8A" w:rsidRDefault="00286E8A" w:rsidP="00286E8A">
      <w:pPr>
        <w:pStyle w:val="TextSub2"/>
        <w:jc w:val="center"/>
      </w:pPr>
      <w:r>
        <w:rPr>
          <w:noProof/>
        </w:rPr>
        <w:lastRenderedPageBreak/>
        <w:drawing>
          <wp:inline distT="0" distB="0" distL="0" distR="0" wp14:anchorId="10901014" wp14:editId="33991BFD">
            <wp:extent cx="4295775" cy="4991100"/>
            <wp:effectExtent l="0" t="0" r="9525"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FT_core.JPG"/>
                    <pic:cNvPicPr/>
                  </pic:nvPicPr>
                  <pic:blipFill>
                    <a:blip r:embed="rId48">
                      <a:extLst>
                        <a:ext uri="{28A0092B-C50C-407E-A947-70E740481C1C}">
                          <a14:useLocalDpi xmlns:a14="http://schemas.microsoft.com/office/drawing/2010/main" val="0"/>
                        </a:ext>
                      </a:extLst>
                    </a:blip>
                    <a:stretch>
                      <a:fillRect/>
                    </a:stretch>
                  </pic:blipFill>
                  <pic:spPr>
                    <a:xfrm>
                      <a:off x="0" y="0"/>
                      <a:ext cx="4295775" cy="4991100"/>
                    </a:xfrm>
                    <a:prstGeom prst="rect">
                      <a:avLst/>
                    </a:prstGeom>
                  </pic:spPr>
                </pic:pic>
              </a:graphicData>
            </a:graphic>
          </wp:inline>
        </w:drawing>
      </w:r>
    </w:p>
    <w:p w14:paraId="358F4E7C" w14:textId="1BAC4DF6" w:rsidR="00286E8A" w:rsidRPr="00286E8A" w:rsidRDefault="00286E8A" w:rsidP="00286E8A">
      <w:pPr>
        <w:pStyle w:val="FigureAnnotation"/>
      </w:pPr>
      <w:r>
        <w:t xml:space="preserve">Figure 10.16 </w:t>
      </w:r>
      <w:r w:rsidR="00905D38">
        <w:t>FFT IP block with port names and directions</w:t>
      </w:r>
    </w:p>
    <w:p w14:paraId="4821BF3D" w14:textId="29D14B87" w:rsidR="00F64FD9" w:rsidRDefault="00F46D22" w:rsidP="00F46D22">
      <w:pPr>
        <w:pStyle w:val="TextSub3"/>
      </w:pPr>
      <w:r>
        <w:rPr>
          <w:noProof/>
        </w:rPr>
        <w:drawing>
          <wp:inline distT="0" distB="0" distL="0" distR="0" wp14:anchorId="5EECDFF9" wp14:editId="5DF56284">
            <wp:extent cx="5731510" cy="1336040"/>
            <wp:effectExtent l="0" t="0" r="2540" b="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ata input FFT.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1336040"/>
                    </a:xfrm>
                    <a:prstGeom prst="rect">
                      <a:avLst/>
                    </a:prstGeom>
                  </pic:spPr>
                </pic:pic>
              </a:graphicData>
            </a:graphic>
          </wp:inline>
        </w:drawing>
      </w:r>
    </w:p>
    <w:p w14:paraId="5D4B5142" w14:textId="4BD1A5E0" w:rsidR="00F46D22" w:rsidRDefault="00F46D22" w:rsidP="00F46D22">
      <w:pPr>
        <w:pStyle w:val="FigureAnnotation"/>
      </w:pPr>
      <w:r>
        <w:t>Figure 10.17 FFT Data input format</w:t>
      </w:r>
    </w:p>
    <w:p w14:paraId="0C41954C" w14:textId="77777777" w:rsidR="00736F36" w:rsidRPr="006625CB" w:rsidRDefault="00736F36" w:rsidP="00736F36">
      <w:pPr>
        <w:pStyle w:val="Heading3"/>
      </w:pPr>
      <w:r>
        <w:lastRenderedPageBreak/>
        <w:t>Test Methods</w:t>
      </w:r>
    </w:p>
    <w:p w14:paraId="3C81E0E0" w14:textId="4FD5ED7B" w:rsidR="007E76F7" w:rsidRDefault="007E76F7">
      <w:pPr>
        <w:pStyle w:val="Heading2"/>
      </w:pPr>
      <w:r>
        <w:t>Linear Discriminant Analysis</w:t>
      </w:r>
    </w:p>
    <w:p w14:paraId="5D047288" w14:textId="52A16011" w:rsidR="007E76F7" w:rsidRDefault="007E76F7" w:rsidP="007E76F7">
      <w:pPr>
        <w:pStyle w:val="Heading3"/>
      </w:pPr>
      <w:r>
        <w:t>Overview</w:t>
      </w:r>
    </w:p>
    <w:p w14:paraId="494F32DD" w14:textId="75C2342B" w:rsidR="007E76F7" w:rsidRDefault="007E76F7" w:rsidP="007E76F7">
      <w:pPr>
        <w:pStyle w:val="Heading3"/>
      </w:pPr>
      <w:r>
        <w:t>Implementation</w:t>
      </w:r>
    </w:p>
    <w:p w14:paraId="36585E24" w14:textId="22BC33A5" w:rsidR="0068738C" w:rsidRPr="0068738C" w:rsidRDefault="0068738C" w:rsidP="0068738C">
      <w:pPr>
        <w:pStyle w:val="Heading4"/>
      </w:pPr>
      <w:r w:rsidRPr="0068738C">
        <w:t>Software Implementation</w:t>
      </w:r>
    </w:p>
    <w:p w14:paraId="0965D482" w14:textId="77777777" w:rsidR="0068738C" w:rsidRDefault="0068738C" w:rsidP="0068738C">
      <w:pPr>
        <w:pStyle w:val="TextSub4"/>
      </w:pPr>
      <w:r>
        <w:t>Firstly, the overall dataset 1x10 mean vector, which will be a vector where each element in the vector is the mean of each feature, is determined by summing each row together and dividing by the number of elements in the dataset.</w:t>
      </w:r>
    </w:p>
    <w:p w14:paraId="7BF3FA04" w14:textId="3FBDFFD4" w:rsidR="0068738C" w:rsidRPr="0068738C" w:rsidRDefault="0068738C" w:rsidP="0068738C">
      <w:pPr>
        <w:pStyle w:val="TextSub4"/>
      </w:pPr>
      <m:oMathPara>
        <m:oMathParaPr>
          <m:jc m:val="left"/>
        </m:oMathParaPr>
        <m:oMath>
          <m:r>
            <m:rPr>
              <m:sty m:val="bi"/>
            </m:rPr>
            <w:rPr>
              <w:rFonts w:ascii="Cambria Math" w:hAnsi="Cambria Math"/>
            </w:rPr>
            <m:t>datase</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mean</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6</m:t>
              </m:r>
              <m:r>
                <m:rPr>
                  <m:sty m:val="bi"/>
                </m:rPr>
                <w:rPr>
                  <w:rFonts w:ascii="Cambria Math" w:hAnsi="Cambria Math"/>
                </w:rPr>
                <m:t>Hz</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7</m:t>
              </m:r>
              <m:r>
                <m:rPr>
                  <m:sty m:val="bi"/>
                </m:rPr>
                <w:rPr>
                  <w:rFonts w:ascii="Cambria Math" w:hAnsi="Cambria Math"/>
                </w:rPr>
                <m:t>Hz</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8</m:t>
              </m:r>
              <m:r>
                <m:rPr>
                  <m:sty m:val="bi"/>
                </m:rPr>
                <w:rPr>
                  <w:rFonts w:ascii="Cambria Math" w:hAnsi="Cambria Math"/>
                </w:rPr>
                <m:t>Hz</m:t>
              </m:r>
            </m:sub>
          </m:sSub>
          <m:r>
            <w:rPr>
              <w:rFonts w:ascii="Cambria Math" w:hAnsi="Cambria Math"/>
            </w:rPr>
            <m:t>,</m:t>
          </m:r>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9</m:t>
              </m:r>
              <m:r>
                <m:rPr>
                  <m:sty m:val="bi"/>
                </m:rPr>
                <w:rPr>
                  <w:rFonts w:ascii="Cambria Math" w:hAnsi="Cambria Math"/>
                </w:rPr>
                <m:t>Hz</m:t>
              </m:r>
            </m:sub>
          </m:sSub>
          <m:r>
            <w:rPr>
              <w:rFonts w:ascii="Cambria Math" w:hAnsi="Cambria Math"/>
            </w:rPr>
            <m:t xml:space="preserve">     [eqn </m:t>
          </m:r>
          <m:r>
            <w:rPr>
              <w:rFonts w:ascii="Cambria Math" w:hAnsi="Cambria Math"/>
            </w:rPr>
            <m:t>9</m:t>
          </m:r>
          <m:r>
            <w:rPr>
              <w:rFonts w:ascii="Cambria Math" w:hAnsi="Cambria Math"/>
            </w:rPr>
            <m:t>.</m:t>
          </m:r>
          <m:r>
            <w:rPr>
              <w:rFonts w:ascii="Cambria Math" w:hAnsi="Cambria Math"/>
            </w:rPr>
            <m:t>b</m:t>
          </m:r>
          <m:r>
            <w:rPr>
              <w:rFonts w:ascii="Cambria Math" w:hAnsi="Cambria Math"/>
            </w:rPr>
            <m:t>.ii.</m:t>
          </m:r>
          <m:r>
            <w:rPr>
              <w:rFonts w:ascii="Cambria Math" w:hAnsi="Cambria Math"/>
            </w:rPr>
            <m:t>1</m:t>
          </m:r>
          <m:r>
            <w:rPr>
              <w:rFonts w:ascii="Cambria Math" w:hAnsi="Cambria Math"/>
            </w:rPr>
            <m:t>]</m:t>
          </m:r>
        </m:oMath>
      </m:oMathPara>
    </w:p>
    <w:p w14:paraId="59CB789E" w14:textId="77777777" w:rsidR="0068738C" w:rsidRDefault="0068738C" w:rsidP="0068738C">
      <w:pPr>
        <w:pStyle w:val="TextSub4"/>
      </w:pPr>
      <w:r>
        <w:t>The class 3x10 class mean matrix, where each row is a mean vector for each class, is determined next for use in determining the scatter matrices.</w:t>
      </w:r>
    </w:p>
    <w:p w14:paraId="6DDF2754" w14:textId="2C59AF4E" w:rsidR="0068738C" w:rsidRPr="00D24304" w:rsidRDefault="0068738C" w:rsidP="0068738C">
      <w:pPr>
        <w:pStyle w:val="TextSub4"/>
      </w:pPr>
      <m:oMathPara>
        <m:oMathParaPr>
          <m:jc m:val="left"/>
        </m:oMathParaPr>
        <m:oMath>
          <m:r>
            <m:rPr>
              <m:sty m:val="bi"/>
            </m:rPr>
            <w:rPr>
              <w:rFonts w:ascii="Cambria Math" w:hAnsi="Cambria Math"/>
            </w:rPr>
            <m:t>class_mean_matrix=</m:t>
          </m:r>
          <m:m>
            <m:mPr>
              <m:mcs>
                <m:mc>
                  <m:mcPr>
                    <m:count m:val="4"/>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0-6</m:t>
                    </m:r>
                    <m:r>
                      <m:rPr>
                        <m:sty m:val="bi"/>
                      </m:rPr>
                      <w:rPr>
                        <w:rFonts w:ascii="Cambria Math" w:hAnsi="Cambria Math"/>
                      </w:rPr>
                      <m:t>Hz</m:t>
                    </m:r>
                  </m:sub>
                </m:sSub>
              </m:e>
              <m:e>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0-7</m:t>
                    </m:r>
                    <m:r>
                      <m:rPr>
                        <m:sty m:val="bi"/>
                      </m:rPr>
                      <w:rPr>
                        <w:rFonts w:ascii="Cambria Math" w:hAnsi="Cambria Math"/>
                      </w:rPr>
                      <m:t>Hz</m:t>
                    </m:r>
                  </m:sub>
                </m:sSub>
              </m:e>
              <m:e>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0-8Hz</m:t>
                    </m:r>
                  </m:sub>
                </m:sSub>
              </m:e>
              <m:e>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0-9Hz</m:t>
                    </m:r>
                  </m:sub>
                </m:sSub>
                <m:ctrlPr>
                  <w:rPr>
                    <w:rFonts w:ascii="Cambria Math" w:eastAsia="Cambria Math" w:hAnsi="Cambria Math" w:cs="Cambria Math"/>
                    <w:b/>
                    <w:bCs/>
                    <w:i/>
                  </w:rPr>
                </m:ctrlPr>
              </m:e>
            </m:mr>
            <m:mr>
              <m:e>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1-6</m:t>
                    </m:r>
                    <m:r>
                      <m:rPr>
                        <m:sty m:val="bi"/>
                      </m:rPr>
                      <w:rPr>
                        <w:rFonts w:ascii="Cambria Math" w:hAnsi="Cambria Math"/>
                      </w:rPr>
                      <m:t>Hz</m:t>
                    </m:r>
                  </m:sub>
                </m:sSub>
              </m:e>
              <m:e>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1-7</m:t>
                    </m:r>
                    <m:r>
                      <m:rPr>
                        <m:sty m:val="bi"/>
                      </m:rPr>
                      <w:rPr>
                        <w:rFonts w:ascii="Cambria Math" w:hAnsi="Cambria Math"/>
                      </w:rPr>
                      <m:t>Hz</m:t>
                    </m:r>
                  </m:sub>
                </m:sSub>
              </m:e>
              <m:e>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1-8Hz</m:t>
                    </m:r>
                  </m:sub>
                </m:sSub>
              </m:e>
              <m:e>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1-9Hz</m:t>
                    </m:r>
                  </m:sub>
                </m:sSub>
                <m:ctrlPr>
                  <w:rPr>
                    <w:rFonts w:ascii="Cambria Math" w:eastAsia="Cambria Math" w:hAnsi="Cambria Math" w:cs="Cambria Math"/>
                    <w:b/>
                    <w:bCs/>
                    <w:i/>
                  </w:rPr>
                </m:ctrlPr>
              </m:e>
            </m:mr>
            <m:mr>
              <m:e>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2-6</m:t>
                    </m:r>
                    <m:r>
                      <m:rPr>
                        <m:sty m:val="bi"/>
                      </m:rPr>
                      <w:rPr>
                        <w:rFonts w:ascii="Cambria Math" w:hAnsi="Cambria Math"/>
                      </w:rPr>
                      <m:t>Hz</m:t>
                    </m:r>
                  </m:sub>
                </m:sSub>
              </m:e>
              <m:e>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2-7</m:t>
                    </m:r>
                    <m:r>
                      <m:rPr>
                        <m:sty m:val="bi"/>
                      </m:rPr>
                      <w:rPr>
                        <w:rFonts w:ascii="Cambria Math" w:hAnsi="Cambria Math"/>
                      </w:rPr>
                      <m:t>Hz</m:t>
                    </m:r>
                  </m:sub>
                </m:sSub>
              </m:e>
              <m:e>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2-8Hz</m:t>
                    </m:r>
                  </m:sub>
                </m:sSub>
                <m:ctrlPr>
                  <w:rPr>
                    <w:rFonts w:ascii="Cambria Math" w:eastAsia="Cambria Math" w:hAnsi="Cambria Math" w:cs="Cambria Math"/>
                    <w:b/>
                    <w:bCs/>
                    <w:i/>
                  </w:rPr>
                </m:ctrlPr>
              </m:e>
              <m:e>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2-9Hz</m:t>
                    </m:r>
                  </m:sub>
                </m:sSub>
                <m:ctrlPr>
                  <w:rPr>
                    <w:rFonts w:ascii="Cambria Math" w:eastAsia="Cambria Math" w:hAnsi="Cambria Math" w:cs="Cambria Math"/>
                    <w:b/>
                    <w:bCs/>
                    <w:i/>
                  </w:rPr>
                </m:ctrlPr>
              </m:e>
            </m:mr>
            <m:mr>
              <m:e>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3-6Hz</m:t>
                    </m:r>
                  </m:sub>
                </m:sSub>
                <m:ctrlPr>
                  <w:rPr>
                    <w:rFonts w:ascii="Cambria Math" w:eastAsia="Cambria Math" w:hAnsi="Cambria Math" w:cs="Cambria Math"/>
                    <w:b/>
                    <w:bCs/>
                    <w:i/>
                  </w:rPr>
                </m:ctrlPr>
              </m:e>
              <m:e>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3-7</m:t>
                    </m:r>
                    <m:r>
                      <m:rPr>
                        <m:sty m:val="bi"/>
                      </m:rPr>
                      <w:rPr>
                        <w:rFonts w:ascii="Cambria Math" w:hAnsi="Cambria Math"/>
                      </w:rPr>
                      <m:t>Hz</m:t>
                    </m:r>
                  </m:sub>
                </m:sSub>
                <m:ctrlPr>
                  <w:rPr>
                    <w:rFonts w:ascii="Cambria Math" w:eastAsia="Cambria Math" w:hAnsi="Cambria Math" w:cs="Cambria Math"/>
                    <w:b/>
                    <w:bCs/>
                    <w:i/>
                  </w:rPr>
                </m:ctrlPr>
              </m:e>
              <m:e>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3-8Hz</m:t>
                    </m:r>
                  </m:sub>
                </m:sSub>
                <m:ctrlPr>
                  <w:rPr>
                    <w:rFonts w:ascii="Cambria Math" w:eastAsia="Cambria Math" w:hAnsi="Cambria Math" w:cs="Cambria Math"/>
                    <w:b/>
                    <w:bCs/>
                    <w:i/>
                  </w:rPr>
                </m:ctrlPr>
              </m:e>
              <m:e>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3-9Hz</m:t>
                    </m:r>
                  </m:sub>
                </m:sSub>
              </m:e>
            </m:mr>
          </m:m>
          <m:r>
            <m:rPr>
              <m:sty m:val="bi"/>
            </m:rPr>
            <w:rPr>
              <w:rFonts w:ascii="Cambria Math" w:hAnsi="Cambria Math"/>
            </w:rPr>
            <m:t xml:space="preserve">  </m:t>
          </m:r>
          <m:r>
            <w:rPr>
              <w:rFonts w:ascii="Cambria Math" w:hAnsi="Cambria Math"/>
            </w:rPr>
            <m:t xml:space="preserve">    [eqn </m:t>
          </m:r>
          <m:r>
            <w:rPr>
              <w:rFonts w:ascii="Cambria Math" w:hAnsi="Cambria Math"/>
            </w:rPr>
            <m:t>9.b.ii.2</m:t>
          </m:r>
          <m:r>
            <w:rPr>
              <w:rFonts w:ascii="Cambria Math" w:hAnsi="Cambria Math"/>
            </w:rPr>
            <m:t>]</m:t>
          </m:r>
        </m:oMath>
      </m:oMathPara>
    </w:p>
    <w:p w14:paraId="24F4AADE" w14:textId="77777777" w:rsidR="0068738C" w:rsidRDefault="0068738C" w:rsidP="0068738C">
      <w:pPr>
        <w:pStyle w:val="TextSub4"/>
      </w:pPr>
    </w:p>
    <w:p w14:paraId="594BC91C" w14:textId="0090E3F2" w:rsidR="0068738C" w:rsidRDefault="0068738C" w:rsidP="0068738C">
      <w:pPr>
        <w:pStyle w:val="TextSub4"/>
      </w:pPr>
      <w:r>
        <w:t>The 4x4 between class scatter matrix which works to estimate the variation or spread of the classes from the central mean, is determined next as:</w:t>
      </w:r>
    </w:p>
    <w:p w14:paraId="4B6F156E" w14:textId="77777777" w:rsidR="0068738C" w:rsidRPr="00D24304" w:rsidRDefault="0068738C" w:rsidP="0068738C">
      <w:pPr>
        <w:pStyle w:val="TextSub4"/>
        <w:rPr>
          <w:rFonts w:eastAsiaTheme="minorEastAsia"/>
        </w:rPr>
      </w:pP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B</m:t>
            </m:r>
          </m:sub>
        </m:sSub>
        <m:r>
          <m:rPr>
            <m:sty m:val="bi"/>
          </m:rPr>
          <w:rPr>
            <w:rFonts w:ascii="Cambria Math" w:hAnsi="Cambria Math"/>
          </w:rPr>
          <m:t xml:space="preserve">= </m:t>
        </m:r>
        <m:nary>
          <m:naryPr>
            <m:chr m:val="∑"/>
            <m:limLoc m:val="undOvr"/>
            <m:ctrlPr>
              <w:rPr>
                <w:rFonts w:ascii="Cambria Math" w:hAnsi="Cambria Math"/>
                <w:b/>
                <w:bCs/>
                <w:i/>
              </w:rPr>
            </m:ctrlPr>
          </m:naryPr>
          <m:sub>
            <m:r>
              <m:rPr>
                <m:sty m:val="bi"/>
              </m:rPr>
              <w:rPr>
                <w:rFonts w:ascii="Cambria Math" w:hAnsi="Cambria Math"/>
              </w:rPr>
              <m:t>iϵ</m:t>
            </m:r>
            <m:r>
              <m:rPr>
                <m:sty m:val="bi"/>
              </m:rPr>
              <w:rPr>
                <w:rFonts w:ascii="Cambria Math" w:hAnsi="Cambria Math"/>
              </w:rPr>
              <m:t>1</m:t>
            </m:r>
          </m:sub>
          <m:sup>
            <m:r>
              <m:rPr>
                <m:sty m:val="bi"/>
              </m:rPr>
              <w:rPr>
                <w:rFonts w:ascii="Cambria Math" w:hAnsi="Cambria Math"/>
              </w:rPr>
              <m:t>1</m:t>
            </m:r>
          </m:sup>
          <m:e>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i</m:t>
                </m:r>
              </m:sub>
            </m:sSub>
            <m:r>
              <m:rPr>
                <m:sty m:val="bi"/>
              </m:rPr>
              <w:rPr>
                <w:rFonts w:ascii="Cambria Math" w:hAnsi="Cambria Math"/>
              </w:rPr>
              <m:t>-μ)</m:t>
            </m:r>
            <m:sSup>
              <m:sSupPr>
                <m:ctrlPr>
                  <w:rPr>
                    <w:rFonts w:ascii="Cambria Math" w:hAnsi="Cambria Math"/>
                    <w:b/>
                    <w:bCs/>
                    <w:i/>
                  </w:rPr>
                </m:ctrlPr>
              </m:sSup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i</m:t>
                    </m:r>
                  </m:sub>
                </m:sSub>
                <m:r>
                  <m:rPr>
                    <m:sty m:val="bi"/>
                  </m:rPr>
                  <w:rPr>
                    <w:rFonts w:ascii="Cambria Math" w:hAnsi="Cambria Math"/>
                  </w:rPr>
                  <m:t>-μ)</m:t>
                </m:r>
              </m:e>
              <m:sup>
                <m:r>
                  <m:rPr>
                    <m:sty m:val="bi"/>
                  </m:rPr>
                  <w:rPr>
                    <w:rFonts w:ascii="Cambria Math" w:hAnsi="Cambria Math"/>
                  </w:rPr>
                  <m:t>T</m:t>
                </m:r>
              </m:sup>
            </m:sSup>
          </m:e>
        </m:nary>
        <m:r>
          <m:rPr>
            <m:sty m:val="bi"/>
          </m:rPr>
          <w:rPr>
            <w:rFonts w:ascii="Cambria Math" w:hAnsi="Cambria Math"/>
          </w:rPr>
          <m:t xml:space="preserve"> </m:t>
        </m:r>
        <m:r>
          <w:rPr>
            <w:rFonts w:ascii="Cambria Math" w:hAnsi="Cambria Math"/>
          </w:rPr>
          <m:t>[eqn 6.d.iii.9]</m:t>
        </m:r>
      </m:oMath>
      <w:r>
        <w:rPr>
          <w:rFonts w:eastAsiaTheme="minorEastAsia"/>
        </w:rPr>
        <w:t xml:space="preserve">     </w:t>
      </w:r>
      <w:r>
        <w:rPr>
          <w:rFonts w:eastAsiaTheme="minorEastAsia"/>
        </w:rPr>
        <w:br/>
        <w:t xml:space="preserve">N = samples in class i, </w:t>
      </w:r>
      <m:oMath>
        <m:r>
          <w:rPr>
            <w:rFonts w:ascii="Cambria Math" w:hAnsi="Cambria Math"/>
          </w:rPr>
          <m:t>μ</m:t>
        </m:r>
      </m:oMath>
      <w:r>
        <w:rPr>
          <w:rFonts w:eastAsiaTheme="minorEastAsia"/>
        </w:rPr>
        <w:t xml:space="preserve"> = total mean,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Pr>
          <w:rFonts w:eastAsiaTheme="minorEastAsia"/>
        </w:rPr>
        <w:t xml:space="preserve"> = mean of class i</w:t>
      </w:r>
    </w:p>
    <w:p w14:paraId="7F960A21" w14:textId="0D9F670C" w:rsidR="0068738C" w:rsidRDefault="0068738C" w:rsidP="0068738C">
      <w:pPr>
        <w:pStyle w:val="TextSub4"/>
      </w:pPr>
      <w:r>
        <w:t xml:space="preserve">The 4x4 within class scatter matrix, which works to estimate the covariance within each class, or variance between each data point and the mean in a multivariate space. </w:t>
      </w:r>
    </w:p>
    <w:p w14:paraId="3A0F86C7" w14:textId="77777777" w:rsidR="0068738C" w:rsidRDefault="0068738C" w:rsidP="0068738C">
      <w:pPr>
        <w:pStyle w:val="TextSub4"/>
        <w:rPr>
          <w:rFonts w:eastAsiaTheme="minorEastAsia"/>
        </w:rPr>
      </w:pP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W</m:t>
            </m:r>
          </m:sub>
        </m:sSub>
        <m:r>
          <m:rPr>
            <m:sty m:val="bi"/>
          </m:rPr>
          <w:rPr>
            <w:rFonts w:ascii="Cambria Math" w:hAnsi="Cambria Math"/>
          </w:rPr>
          <m:t xml:space="preserve">=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c</m:t>
            </m:r>
          </m:sup>
          <m:e>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i</m:t>
                </m:r>
              </m:sub>
            </m:sSub>
          </m:e>
        </m:nary>
        <m:r>
          <w:rPr>
            <w:rFonts w:ascii="Cambria Math" w:eastAsiaTheme="minorEastAsia" w:hAnsi="Cambria Math"/>
          </w:rPr>
          <m:t xml:space="preserve">    </m:t>
        </m:r>
        <m:r>
          <w:rPr>
            <w:rFonts w:ascii="Cambria Math" w:hAnsi="Cambria Math"/>
          </w:rPr>
          <m:t>[eqn 6.d.iii.10]</m:t>
        </m:r>
      </m:oMath>
      <w:r>
        <w:rPr>
          <w:rFonts w:eastAsiaTheme="minorEastAsia"/>
        </w:rPr>
        <w:tab/>
      </w:r>
      <w:r>
        <w:rPr>
          <w:rFonts w:eastAsiaTheme="minorEastAsia"/>
        </w:rPr>
        <w:tab/>
      </w:r>
      <w:r>
        <w:rPr>
          <w:rFonts w:eastAsiaTheme="minorEastAsia"/>
        </w:rPr>
        <w:br/>
        <w:t>Si = class i scatter matrix, x = data sample in class i</w:t>
      </w:r>
    </w:p>
    <w:p w14:paraId="00B264A0" w14:textId="77777777" w:rsidR="0068738C" w:rsidRPr="004123FC" w:rsidRDefault="0068738C" w:rsidP="0068738C">
      <w:pPr>
        <w:pStyle w:val="TextSub4"/>
        <w:rPr>
          <w:rFonts w:eastAsiaTheme="minorEastAsia"/>
        </w:rPr>
      </w:pP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i</m:t>
            </m:r>
          </m:sub>
        </m:sSub>
        <m:r>
          <m:rPr>
            <m:sty m:val="bi"/>
          </m:rPr>
          <w:rPr>
            <w:rFonts w:ascii="Cambria Math" w:hAnsi="Cambria Math"/>
          </w:rPr>
          <m:t xml:space="preserve">= </m:t>
        </m:r>
        <m:nary>
          <m:naryPr>
            <m:chr m:val="∑"/>
            <m:limLoc m:val="undOvr"/>
            <m:ctrlPr>
              <w:rPr>
                <w:rFonts w:ascii="Cambria Math" w:hAnsi="Cambria Math"/>
                <w:b/>
                <w:bCs/>
                <w:i/>
              </w:rPr>
            </m:ctrlPr>
          </m:naryPr>
          <m:sub>
            <m:r>
              <m:rPr>
                <m:sty m:val="bi"/>
              </m:rPr>
              <w:rPr>
                <w:rFonts w:ascii="Cambria Math" w:hAnsi="Cambria Math"/>
              </w:rPr>
              <m:t>xϵDi</m:t>
            </m:r>
          </m:sub>
          <m:sup>
            <m:r>
              <m:rPr>
                <m:sty m:val="bi"/>
              </m:rPr>
              <w:rPr>
                <w:rFonts w:ascii="Cambria Math" w:hAnsi="Cambria Math"/>
              </w:rPr>
              <m:t>n</m:t>
            </m:r>
          </m:sup>
          <m:e>
            <m:r>
              <m:rPr>
                <m:sty m:val="bi"/>
              </m:rPr>
              <w:rPr>
                <w:rFonts w:ascii="Cambria Math" w:hAnsi="Cambria Math"/>
              </w:rPr>
              <m:t>(x-</m:t>
            </m:r>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i</m:t>
                </m:r>
              </m:sub>
            </m:sSub>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sSub>
                  <m:sSubPr>
                    <m:ctrlPr>
                      <w:rPr>
                        <w:rFonts w:ascii="Cambria Math" w:hAnsi="Cambria Math"/>
                        <w:b/>
                        <w:bCs/>
                        <w:i/>
                      </w:rPr>
                    </m:ctrlPr>
                  </m:sSubPr>
                  <m:e>
                    <m:r>
                      <m:rPr>
                        <m:sty m:val="bi"/>
                      </m:rPr>
                      <w:rPr>
                        <w:rFonts w:ascii="Cambria Math" w:hAnsi="Cambria Math"/>
                      </w:rPr>
                      <m:t>μ</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T</m:t>
                </m:r>
              </m:sup>
            </m:sSup>
          </m:e>
        </m:nary>
        <m:r>
          <w:rPr>
            <w:rFonts w:ascii="Cambria Math" w:hAnsi="Cambria Math"/>
          </w:rPr>
          <m:t xml:space="preserve">    [eqn 6.d.iii.11]</m:t>
        </m:r>
      </m:oMath>
      <w:r>
        <w:rPr>
          <w:rFonts w:eastAsiaTheme="minorEastAsia"/>
        </w:rPr>
        <w:t xml:space="preserve"> </w:t>
      </w:r>
      <w:r>
        <w:rPr>
          <w:rFonts w:eastAsiaTheme="minorEastAsia"/>
        </w:rPr>
        <w:tab/>
      </w:r>
      <w:r>
        <w:rPr>
          <w:rFonts w:eastAsiaTheme="minorEastAsia"/>
        </w:rPr>
        <w:br/>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oMath>
      <w:r>
        <w:rPr>
          <w:rFonts w:eastAsiaTheme="minorEastAsia"/>
        </w:rPr>
        <w:t>= mean of class i</w:t>
      </w:r>
    </w:p>
    <w:p w14:paraId="56CB09EB" w14:textId="69A122F4" w:rsidR="0068738C" w:rsidRDefault="0068738C" w:rsidP="0068738C">
      <w:pPr>
        <w:pStyle w:val="TextSub4"/>
      </w:pPr>
      <w:r>
        <w:t>After determining both the Between scatter and the within class scatter, the projections utilised to transform the data to the new plane or axis are generated from the eigen</w:t>
      </w:r>
      <w:r w:rsidR="00CB003E">
        <w:t xml:space="preserve"> </w:t>
      </w:r>
      <w:r>
        <w:t xml:space="preserve">decomposition of </w:t>
      </w:r>
      <w:proofErr w:type="spellStart"/>
      <w:r w:rsidRPr="00FE7D3D">
        <w:rPr>
          <w:rFonts w:ascii="Cambria Math" w:hAnsi="Cambria Math"/>
        </w:rPr>
        <w:t>inv</w:t>
      </w:r>
      <w:proofErr w:type="spellEnd"/>
      <w:r w:rsidRPr="00FE7D3D">
        <w:rPr>
          <w:rFonts w:ascii="Cambria Math" w:hAnsi="Cambria Math"/>
        </w:rPr>
        <w:t>(</w:t>
      </w:r>
      <w:proofErr w:type="spellStart"/>
      <w:r w:rsidRPr="00FE7D3D">
        <w:rPr>
          <w:rFonts w:ascii="Cambria Math" w:hAnsi="Cambria Math"/>
        </w:rPr>
        <w:t>Sw</w:t>
      </w:r>
      <w:proofErr w:type="spellEnd"/>
      <w:r w:rsidRPr="00FE7D3D">
        <w:rPr>
          <w:rFonts w:ascii="Cambria Math" w:hAnsi="Cambria Math"/>
        </w:rPr>
        <w:t>)*Sb</w:t>
      </w:r>
      <w:r>
        <w:t xml:space="preserve">. The eigenvectors with the highest eigenvalues will work to project the data in order to retain the most information and have the best separability between the classes. Therefore, the eigenvectors will need to be sorted according to the eigenvalues in descending order. </w:t>
      </w:r>
    </w:p>
    <w:p w14:paraId="40A50FC0" w14:textId="1B3D7FC1" w:rsidR="0068738C" w:rsidRPr="00CB003E" w:rsidRDefault="0068738C" w:rsidP="00CB003E">
      <w:pPr>
        <w:pStyle w:val="TextSub4"/>
        <w:rPr>
          <w:color w:val="FF0000"/>
        </w:rPr>
      </w:pPr>
      <w:r>
        <w:t xml:space="preserve">By sorting all of the eigenvectors and eigenvalues, it means the matrix spanned by all of the eigenvectors can be utilised to transform the original data to a new feature space, where the first two dimensions can be utilised to create a 2d plot with the data being separated as seen in figure4. </w:t>
      </w:r>
    </w:p>
    <w:p w14:paraId="215ACAFC" w14:textId="7A613CAB" w:rsidR="00CB003E" w:rsidRPr="00CB003E" w:rsidRDefault="00CB003E" w:rsidP="00CB003E">
      <w:pPr>
        <w:pStyle w:val="TextSub4"/>
        <w:jc w:val="center"/>
        <w:rPr>
          <w:color w:val="FF0000"/>
        </w:rPr>
      </w:pPr>
      <w:r w:rsidRPr="00CB003E">
        <w:rPr>
          <w:color w:val="FF0000"/>
        </w:rPr>
        <w:t xml:space="preserve">Insert Image of working </w:t>
      </w:r>
      <w:proofErr w:type="spellStart"/>
      <w:r w:rsidRPr="00CB003E">
        <w:rPr>
          <w:color w:val="FF0000"/>
        </w:rPr>
        <w:t>discriment</w:t>
      </w:r>
      <w:proofErr w:type="spellEnd"/>
      <w:r w:rsidRPr="00CB003E">
        <w:rPr>
          <w:color w:val="FF0000"/>
        </w:rPr>
        <w:t xml:space="preserve"> reduction of EEG data </w:t>
      </w:r>
    </w:p>
    <w:p w14:paraId="5CA48800" w14:textId="7AC0B6E0" w:rsidR="00736F36" w:rsidRDefault="0068738C" w:rsidP="00736F36">
      <w:pPr>
        <w:pStyle w:val="TextSub4"/>
      </w:pPr>
      <w:r>
        <w:lastRenderedPageBreak/>
        <w:t xml:space="preserve">By utilising feature reduction, input data points can be plotted to the new feature plane which works as a visual test </w:t>
      </w:r>
      <w:r w:rsidR="00CB003E">
        <w:t>to determine that the software method correctly generates the Scatter matrices which will be then utilised as the common Covariance Matrix.</w:t>
      </w:r>
    </w:p>
    <w:p w14:paraId="16830104" w14:textId="0F633A6C" w:rsidR="0068738C" w:rsidRDefault="0068738C" w:rsidP="0068738C">
      <w:pPr>
        <w:pStyle w:val="TextSub4"/>
      </w:pPr>
      <w:r>
        <w:t xml:space="preserve">The class PDFs are calculated using equation </w:t>
      </w:r>
      <w:r w:rsidR="00736F36">
        <w:t>6.d.iii.2</w:t>
      </w:r>
      <w:r>
        <w:t xml:space="preserve"> from the background section, and coupled with the class proportions, the marginal likelihood of the input belonging to any class is determined using equation </w:t>
      </w:r>
      <w:r w:rsidR="00736F36">
        <w:t>6.d.iii.</w:t>
      </w:r>
      <w:r>
        <w:t xml:space="preserve">3. Finally, the class pdfs, class proportions, and marginal probability was used to determine the class posterior probabilities using equation </w:t>
      </w:r>
      <w:r w:rsidR="00736F36">
        <w:t>6.d.iii.1</w:t>
      </w:r>
      <w:r>
        <w:t xml:space="preserve">. Then the class with the highest posterior probability classified </w:t>
      </w:r>
      <w:r w:rsidR="00736F36">
        <w:t xml:space="preserve">is returned. </w:t>
      </w:r>
      <w:r>
        <w:t xml:space="preserve"> </w:t>
      </w:r>
    </w:p>
    <w:p w14:paraId="2915FF6F" w14:textId="6027B4EF" w:rsidR="0068738C" w:rsidRPr="0068738C" w:rsidRDefault="0068738C" w:rsidP="005646B6">
      <w:pPr>
        <w:pStyle w:val="TextSub4"/>
      </w:pPr>
      <w:r>
        <w:t xml:space="preserve">Classification requires an estimate for the shared covariance matrix that all classes share, which in this case is simply the Within scatter matrix </w:t>
      </w:r>
      <w:proofErr w:type="spellStart"/>
      <w:r>
        <w:t>Sw</w:t>
      </w:r>
      <w:proofErr w:type="spellEnd"/>
      <w:r>
        <w:t xml:space="preserve">, because </w:t>
      </w:r>
      <w:proofErr w:type="spellStart"/>
      <w:r>
        <w:t>Sw</w:t>
      </w:r>
      <w:proofErr w:type="spellEnd"/>
      <w:r>
        <w:t xml:space="preserve"> itself estimates the multivariate spread of data within a class</w:t>
      </w:r>
      <w:r>
        <w:fldChar w:fldCharType="begin" w:fldLock="1"/>
      </w:r>
      <w:r w:rsidR="00C748B7">
        <w:instrText>ADDIN CSL_CITATION {"citationItems":[{"id":"ITEM-1","itemData":{"abstract":"This tutorial explains Linear Discriminant Analysis (LDA) and Quadratic Discriminant Analysis (QDA) as two fundamental classification methods in statistical and probabilistic learning. We start with the optimization of decision boundary on which the posteriors are equal. Then, LDA and QDA are derived for binary and multiple classes. The estimation of parameters in LDA and QDA are also covered. Then, we explain how LDA and QDA are related to metric learning, kernel principal component analysis, Mahalanobis distance, logistic regression, Bayes optimal classifier, Gaussian naive Bayes, and likelihood ratio test. We also prove that LDA and Fisher discriminant analysis are equivalent. We finally clarify some of the theoretical concepts with simulations we provide.","author":[{"dropping-particle":"","family":"Ghojogh","given":"Benyamin","non-dropping-particle":"","parse-names":false,"suffix":""},{"dropping-particle":"","family":"Crowley","given":"Mark","non-dropping-particle":"","parse-names":false,"suffix":""}],"id":"ITEM-1","issue":"4","issued":{"date-parts":[["2019"]]},"page":"1-16","title":"Linear and Quadratic Discriminant Analysis: Tutorial","type":"article-journal"},"uris":["http://www.mendeley.com/documents/?uuid=340a251b-5bc3-4905-b3f4-ea682c9e27a9"]}],"mendeley":{"formattedCitation":"[11]","plainTextFormattedCitation":"[11]","previouslyFormattedCitation":"[11]"},"properties":{"noteIndex":0},"schema":"https://github.com/citation-style-language/schema/raw/master/csl-citation.json"}</w:instrText>
      </w:r>
      <w:r>
        <w:fldChar w:fldCharType="separate"/>
      </w:r>
      <w:r w:rsidRPr="004452DB">
        <w:rPr>
          <w:noProof/>
        </w:rPr>
        <w:t>[11]</w:t>
      </w:r>
      <w:r>
        <w:fldChar w:fldCharType="end"/>
      </w:r>
      <w:r>
        <w:t>.</w:t>
      </w:r>
    </w:p>
    <w:p w14:paraId="4DF7B507" w14:textId="670BFD8D" w:rsidR="0068738C" w:rsidRDefault="0068738C" w:rsidP="005646B6">
      <w:pPr>
        <w:pStyle w:val="Heading4"/>
      </w:pPr>
      <w:r>
        <w:t>Hardware Implementation</w:t>
      </w:r>
    </w:p>
    <w:p w14:paraId="1175DC52" w14:textId="212BD27C" w:rsidR="005646B6" w:rsidRDefault="005646B6" w:rsidP="005646B6">
      <w:pPr>
        <w:pStyle w:val="TextSub4"/>
        <w:jc w:val="center"/>
        <w:rPr>
          <w:lang w:val="en-IE"/>
        </w:rPr>
      </w:pPr>
      <w:r>
        <w:rPr>
          <w:noProof/>
          <w:lang w:val="en-IE"/>
        </w:rPr>
        <w:drawing>
          <wp:inline distT="0" distB="0" distL="0" distR="0" wp14:anchorId="05EC7DEC" wp14:editId="3B746D22">
            <wp:extent cx="4079154" cy="219456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DA_IP.jpg"/>
                    <pic:cNvPicPr/>
                  </pic:nvPicPr>
                  <pic:blipFill>
                    <a:blip r:embed="rId50">
                      <a:extLst>
                        <a:ext uri="{28A0092B-C50C-407E-A947-70E740481C1C}">
                          <a14:useLocalDpi xmlns:a14="http://schemas.microsoft.com/office/drawing/2010/main" val="0"/>
                        </a:ext>
                      </a:extLst>
                    </a:blip>
                    <a:stretch>
                      <a:fillRect/>
                    </a:stretch>
                  </pic:blipFill>
                  <pic:spPr>
                    <a:xfrm>
                      <a:off x="0" y="0"/>
                      <a:ext cx="4085024" cy="2197718"/>
                    </a:xfrm>
                    <a:prstGeom prst="rect">
                      <a:avLst/>
                    </a:prstGeom>
                  </pic:spPr>
                </pic:pic>
              </a:graphicData>
            </a:graphic>
          </wp:inline>
        </w:drawing>
      </w:r>
    </w:p>
    <w:p w14:paraId="68A54B57" w14:textId="68974860" w:rsidR="00736F36" w:rsidRPr="00736F36" w:rsidRDefault="005646B6" w:rsidP="00736F36">
      <w:pPr>
        <w:pStyle w:val="FigureAnnotation"/>
      </w:pPr>
      <w:r>
        <w:t>Figure 9.b.ii.2 High Level LDA IP Block</w:t>
      </w:r>
    </w:p>
    <w:p w14:paraId="56860B31" w14:textId="4B0E3A7A" w:rsidR="007E76F7" w:rsidRPr="007E76F7" w:rsidRDefault="007E76F7" w:rsidP="007E76F7">
      <w:pPr>
        <w:pStyle w:val="Heading3"/>
      </w:pPr>
      <w:r>
        <w:t>Test Methods</w:t>
      </w:r>
    </w:p>
    <w:p w14:paraId="2C4B4389" w14:textId="16A1A240" w:rsidR="005741B6" w:rsidRDefault="005741B6" w:rsidP="00C75AD4">
      <w:pPr>
        <w:pStyle w:val="Heading1"/>
      </w:pPr>
      <w:r>
        <w:t>Results</w:t>
      </w:r>
      <w:bookmarkEnd w:id="19"/>
    </w:p>
    <w:p w14:paraId="68E19A9F" w14:textId="113F2986" w:rsidR="005741B6" w:rsidRDefault="005741B6" w:rsidP="00C75AD4">
      <w:pPr>
        <w:pStyle w:val="Heading1"/>
      </w:pPr>
      <w:bookmarkStart w:id="20" w:name="_Toc21707381"/>
      <w:r>
        <w:t>Conclusions</w:t>
      </w:r>
      <w:bookmarkEnd w:id="20"/>
    </w:p>
    <w:p w14:paraId="49473759" w14:textId="1AA4B66E" w:rsidR="005741B6" w:rsidRDefault="005741B6" w:rsidP="00C75AD4">
      <w:pPr>
        <w:pStyle w:val="Heading1"/>
      </w:pPr>
      <w:bookmarkStart w:id="21" w:name="_Toc21707382"/>
      <w:r>
        <w:t>Appendices</w:t>
      </w:r>
      <w:bookmarkEnd w:id="21"/>
    </w:p>
    <w:p w14:paraId="469EB317" w14:textId="28B26617" w:rsidR="005741B6" w:rsidRDefault="005741B6" w:rsidP="00C75AD4">
      <w:pPr>
        <w:pStyle w:val="Heading1"/>
      </w:pPr>
      <w:bookmarkStart w:id="22" w:name="_Toc21707383"/>
      <w:r>
        <w:t>References</w:t>
      </w:r>
      <w:bookmarkEnd w:id="22"/>
    </w:p>
    <w:p w14:paraId="70EFE859" w14:textId="5CCB8140" w:rsidR="005800E0" w:rsidRPr="005800E0" w:rsidRDefault="005741B6" w:rsidP="005800E0">
      <w:pPr>
        <w:widowControl w:val="0"/>
        <w:autoSpaceDE w:val="0"/>
        <w:autoSpaceDN w:val="0"/>
        <w:adjustRightInd w:val="0"/>
        <w:spacing w:line="240" w:lineRule="auto"/>
        <w:ind w:left="640" w:hanging="640"/>
        <w:rPr>
          <w:rFonts w:cs="Times New Roman"/>
          <w:noProof/>
          <w:szCs w:val="24"/>
        </w:rPr>
      </w:pPr>
      <w:r>
        <w:rPr>
          <w:rFonts w:cs="Times New Roman"/>
          <w:szCs w:val="24"/>
        </w:rPr>
        <w:fldChar w:fldCharType="begin" w:fldLock="1"/>
      </w:r>
      <w:r>
        <w:rPr>
          <w:rFonts w:cs="Times New Roman"/>
          <w:szCs w:val="24"/>
        </w:rPr>
        <w:instrText xml:space="preserve">ADDIN Mendeley Bibliography CSL_BIBLIOGRAPHY </w:instrText>
      </w:r>
      <w:r>
        <w:rPr>
          <w:rFonts w:cs="Times New Roman"/>
          <w:szCs w:val="24"/>
        </w:rPr>
        <w:fldChar w:fldCharType="separate"/>
      </w:r>
      <w:r w:rsidR="005800E0" w:rsidRPr="005800E0">
        <w:rPr>
          <w:rFonts w:cs="Times New Roman"/>
          <w:noProof/>
          <w:szCs w:val="24"/>
        </w:rPr>
        <w:t>[1]</w:t>
      </w:r>
      <w:r w:rsidR="005800E0" w:rsidRPr="005800E0">
        <w:rPr>
          <w:rFonts w:cs="Times New Roman"/>
          <w:noProof/>
          <w:szCs w:val="24"/>
        </w:rPr>
        <w:tab/>
        <w:t xml:space="preserve">S. Kamran Haider, M. I. Daud, A. Jiang, and Z. Khan, “Evaluation of P300 based Lie Detection Algorithm,” </w:t>
      </w:r>
      <w:r w:rsidR="005800E0" w:rsidRPr="005800E0">
        <w:rPr>
          <w:rFonts w:cs="Times New Roman"/>
          <w:i/>
          <w:iCs/>
          <w:noProof/>
          <w:szCs w:val="24"/>
        </w:rPr>
        <w:t>Electr. Electron. Eng.</w:t>
      </w:r>
      <w:r w:rsidR="005800E0" w:rsidRPr="005800E0">
        <w:rPr>
          <w:rFonts w:cs="Times New Roman"/>
          <w:noProof/>
          <w:szCs w:val="24"/>
        </w:rPr>
        <w:t>, vol. 2017, no. 3, pp. 69–76, 2017.</w:t>
      </w:r>
    </w:p>
    <w:p w14:paraId="3EB18D9A"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[2]</w:t>
      </w:r>
      <w:r w:rsidRPr="005800E0">
        <w:rPr>
          <w:rFonts w:cs="Times New Roman"/>
          <w:noProof/>
          <w:szCs w:val="24"/>
        </w:rPr>
        <w:tab/>
        <w:t xml:space="preserve">S. M. T. Müller, W. C. Celeste, T. F. Bastos-Filho, and M. Sarcinelli-Filho, “Brain-computer interface based on visual evoked potentials to command autonomous robotic wheelchair,” </w:t>
      </w:r>
      <w:r w:rsidRPr="005800E0">
        <w:rPr>
          <w:rFonts w:cs="Times New Roman"/>
          <w:i/>
          <w:iCs/>
          <w:noProof/>
          <w:szCs w:val="24"/>
        </w:rPr>
        <w:t>J. Med. Biol. Eng.</w:t>
      </w:r>
      <w:r w:rsidRPr="005800E0">
        <w:rPr>
          <w:rFonts w:cs="Times New Roman"/>
          <w:noProof/>
          <w:szCs w:val="24"/>
        </w:rPr>
        <w:t>, vol. 30, no. 6, pp. 407–416, 2010.</w:t>
      </w:r>
    </w:p>
    <w:p w14:paraId="3C921CBF"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[3]</w:t>
      </w:r>
      <w:r w:rsidRPr="005800E0">
        <w:rPr>
          <w:rFonts w:cs="Times New Roman"/>
          <w:noProof/>
          <w:szCs w:val="24"/>
        </w:rPr>
        <w:tab/>
        <w:t xml:space="preserve">M. Authors, C. Cullinan Christopher Wyant Timothy Frattesi Advisor, and X. Huang, </w:t>
      </w:r>
      <w:r w:rsidRPr="005800E0">
        <w:rPr>
          <w:rFonts w:cs="Times New Roman"/>
          <w:noProof/>
          <w:szCs w:val="24"/>
        </w:rPr>
        <w:lastRenderedPageBreak/>
        <w:t>“Computing Performance Benchmarks among CPU, GPU, and FPGA.”</w:t>
      </w:r>
    </w:p>
    <w:p w14:paraId="4C659005"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[4]</w:t>
      </w:r>
      <w:r w:rsidRPr="005800E0">
        <w:rPr>
          <w:rFonts w:cs="Times New Roman"/>
          <w:noProof/>
          <w:szCs w:val="24"/>
        </w:rPr>
        <w:tab/>
        <w:t>J. Bieger and G. Garcia-Molina, “Light Stimulation Properties to Influence Brain Activity: A Brain-Computer Interface Application Brain computer interface View project,” 2010.</w:t>
      </w:r>
    </w:p>
    <w:p w14:paraId="6F52F857"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[5]</w:t>
      </w:r>
      <w:r w:rsidRPr="005800E0">
        <w:rPr>
          <w:rFonts w:cs="Times New Roman"/>
          <w:noProof/>
          <w:szCs w:val="24"/>
        </w:rPr>
        <w:tab/>
        <w:t xml:space="preserve">K. K. Shyu, P. L. Lee, M. H. Lee, M. H. Lin, R. J. Lai, and Y. J. Chiu, “Development of a Low-Cost FPGA-based SSVEP BCI multimedia control system,” </w:t>
      </w:r>
      <w:r w:rsidRPr="005800E0">
        <w:rPr>
          <w:rFonts w:cs="Times New Roman"/>
          <w:i/>
          <w:iCs/>
          <w:noProof/>
          <w:szCs w:val="24"/>
        </w:rPr>
        <w:t>IEEE Trans. Biomed. Circuits Syst.</w:t>
      </w:r>
      <w:r w:rsidRPr="005800E0">
        <w:rPr>
          <w:rFonts w:cs="Times New Roman"/>
          <w:noProof/>
          <w:szCs w:val="24"/>
        </w:rPr>
        <w:t>, vol. 4, no. 2, pp. 125–132, Apr. 2010.</w:t>
      </w:r>
    </w:p>
    <w:p w14:paraId="5D0E0A5B"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[6]</w:t>
      </w:r>
      <w:r w:rsidRPr="005800E0">
        <w:rPr>
          <w:rFonts w:cs="Times New Roman"/>
          <w:noProof/>
          <w:szCs w:val="24"/>
        </w:rPr>
        <w:tab/>
        <w:t>T. Pontes, R. Braga, C. Becker, E. Costa, and S. Almeida, “FPGA Implementation of Neural Network for EEG Signal Processing.”</w:t>
      </w:r>
    </w:p>
    <w:p w14:paraId="7EB01C7F"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[7]</w:t>
      </w:r>
      <w:r w:rsidRPr="005800E0">
        <w:rPr>
          <w:rFonts w:cs="Times New Roman"/>
          <w:noProof/>
          <w:szCs w:val="24"/>
        </w:rPr>
        <w:tab/>
        <w:t xml:space="preserve">A. Saidi, S. Ben Othman, W. Kacem, and S. Ben Saoud, “FPGA implementation of EEG signal analysis system for the detection of epileptic seizure,” in </w:t>
      </w:r>
      <w:r w:rsidRPr="005800E0">
        <w:rPr>
          <w:rFonts w:cs="Times New Roman"/>
          <w:i/>
          <w:iCs/>
          <w:noProof/>
          <w:szCs w:val="24"/>
        </w:rPr>
        <w:t>2018 International Conference on Advanced Systems and Electric Technologies, IC_ASET 2018</w:t>
      </w:r>
      <w:r w:rsidRPr="005800E0">
        <w:rPr>
          <w:rFonts w:cs="Times New Roman"/>
          <w:noProof/>
          <w:szCs w:val="24"/>
        </w:rPr>
        <w:t>, 2018, pp. 415–420.</w:t>
      </w:r>
    </w:p>
    <w:p w14:paraId="4542335D"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[8]</w:t>
      </w:r>
      <w:r w:rsidRPr="005800E0">
        <w:rPr>
          <w:rFonts w:cs="Times New Roman"/>
          <w:noProof/>
          <w:szCs w:val="24"/>
        </w:rPr>
        <w:tab/>
        <w:t xml:space="preserve">R. Aldea and M. Fira, “Classifications of Motor Imagery Tasks in Brain Computer Interface Using Linear Discriminant Analysis,” </w:t>
      </w:r>
      <w:r w:rsidRPr="005800E0">
        <w:rPr>
          <w:rFonts w:cs="Times New Roman"/>
          <w:i/>
          <w:iCs/>
          <w:noProof/>
          <w:szCs w:val="24"/>
        </w:rPr>
        <w:t>Int. J. Adv. Res. Artif. Intell.</w:t>
      </w:r>
      <w:r w:rsidRPr="005800E0">
        <w:rPr>
          <w:rFonts w:cs="Times New Roman"/>
          <w:noProof/>
          <w:szCs w:val="24"/>
        </w:rPr>
        <w:t>, vol. 3, no. 7, pp. 5–9, 2014.</w:t>
      </w:r>
    </w:p>
    <w:p w14:paraId="17B9611C"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[9]</w:t>
      </w:r>
      <w:r w:rsidRPr="005800E0">
        <w:rPr>
          <w:rFonts w:cs="Times New Roman"/>
          <w:noProof/>
          <w:szCs w:val="24"/>
        </w:rPr>
        <w:tab/>
        <w:t>“Linear Discriminant Analysis (LDA) Tutorial.” [Online]. Available: https://people.revoledu.com/kardi/tutorial/LDA/LDA.html#LDAformula. [Accessed: 12-Nov-2019].</w:t>
      </w:r>
    </w:p>
    <w:p w14:paraId="3DCF3F58"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[10]</w:t>
      </w:r>
      <w:r w:rsidRPr="005800E0">
        <w:rPr>
          <w:rFonts w:cs="Times New Roman"/>
          <w:noProof/>
          <w:szCs w:val="24"/>
        </w:rPr>
        <w:tab/>
        <w:t>“Linear Discriminant Analysis (LDA) Formula Tutorial.” [Online]. Available: https://people.revoledu.com/kardi/tutorial/LDA/LDA Formula.htm. [Accessed: 12-Nov-2019].</w:t>
      </w:r>
    </w:p>
    <w:p w14:paraId="52BDFA72"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[11]</w:t>
      </w:r>
      <w:r w:rsidRPr="005800E0">
        <w:rPr>
          <w:rFonts w:cs="Times New Roman"/>
          <w:noProof/>
          <w:szCs w:val="24"/>
        </w:rPr>
        <w:tab/>
        <w:t>B. Ghojogh and M. Crowley, “Linear and Quadratic Discriminant Analysis: Tutorial,” no. 4, pp. 1–16, 2019.</w:t>
      </w:r>
    </w:p>
    <w:p w14:paraId="5D3DBB55"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[12]</w:t>
      </w:r>
      <w:r w:rsidRPr="005800E0">
        <w:rPr>
          <w:rFonts w:cs="Times New Roman"/>
          <w:noProof/>
          <w:szCs w:val="24"/>
        </w:rPr>
        <w:tab/>
        <w:t>“Why and When Are EEGs Recommended for Children with Autism?” [Online]. Available: https://www.corticacare.com/care-notes/why-and-when-are-eegs-recommended-for-children-with-autism-2. [Accessed: 07-Jan-2020].</w:t>
      </w:r>
    </w:p>
    <w:p w14:paraId="24489681"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[13]</w:t>
      </w:r>
      <w:r w:rsidRPr="005800E0">
        <w:rPr>
          <w:rFonts w:cs="Times New Roman"/>
          <w:noProof/>
          <w:szCs w:val="24"/>
        </w:rPr>
        <w:tab/>
        <w:t>“A Performance and Energy Comparison of FPGAs, GPUs, and Multicores for Sliding-Window Applications,” 2010.</w:t>
      </w:r>
    </w:p>
    <w:p w14:paraId="0FC2988D"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[14]</w:t>
      </w:r>
      <w:r w:rsidRPr="005800E0">
        <w:rPr>
          <w:rFonts w:cs="Times New Roman"/>
          <w:noProof/>
          <w:szCs w:val="24"/>
        </w:rPr>
        <w:tab/>
        <w:t>L. Crockett, R. Elliot, M. Enderwitz, and B. Stewart, “The Zynq Book,” p. 484, 2014.</w:t>
      </w:r>
    </w:p>
    <w:p w14:paraId="376309DA"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[15]</w:t>
      </w:r>
      <w:r w:rsidRPr="005800E0">
        <w:rPr>
          <w:rFonts w:cs="Times New Roman"/>
          <w:noProof/>
          <w:szCs w:val="24"/>
        </w:rPr>
        <w:tab/>
        <w:t>“PYNQ Overlays — Python productivity for Zynq (Pynq).” [Online]. Available: https://pynq.readthedocs.io/en/latest/pynq_overlays.html. [Accessed: 08-Jan-2020].</w:t>
      </w:r>
    </w:p>
    <w:p w14:paraId="6D7DC59C"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[16]</w:t>
      </w:r>
      <w:r w:rsidRPr="005800E0">
        <w:rPr>
          <w:rFonts w:cs="Times New Roman"/>
          <w:noProof/>
          <w:szCs w:val="24"/>
        </w:rPr>
        <w:tab/>
        <w:t xml:space="preserve">Xilinx Inc., “DSP48E1 Slice User Guide,” </w:t>
      </w:r>
      <w:r w:rsidRPr="005800E0">
        <w:rPr>
          <w:rFonts w:cs="Times New Roman"/>
          <w:i/>
          <w:iCs/>
          <w:noProof/>
          <w:szCs w:val="24"/>
        </w:rPr>
        <w:t>Xilinx</w:t>
      </w:r>
      <w:r w:rsidRPr="005800E0">
        <w:rPr>
          <w:rFonts w:cs="Times New Roman"/>
          <w:noProof/>
          <w:szCs w:val="24"/>
        </w:rPr>
        <w:t>, vol. 479, pp. 1–56, 2017.</w:t>
      </w:r>
    </w:p>
    <w:p w14:paraId="0D12F493"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[17]</w:t>
      </w:r>
      <w:r w:rsidRPr="005800E0">
        <w:rPr>
          <w:rFonts w:cs="Times New Roman"/>
          <w:noProof/>
          <w:szCs w:val="24"/>
        </w:rPr>
        <w:tab/>
        <w:t>“Hello PYNQ — The PYNQ Edition of the MicroZed Chronicles! - Hackster.io.” [Online]. Available: https://www.hackster.io/news/hello-pynq-the-pynq-edition-of-the-microzed-chronicles-55353a56c678. [Accessed: 07-Jan-2020].</w:t>
      </w:r>
    </w:p>
    <w:p w14:paraId="2B3D6B78"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[18]</w:t>
      </w:r>
      <w:r w:rsidRPr="005800E0">
        <w:rPr>
          <w:rFonts w:cs="Times New Roman"/>
          <w:noProof/>
          <w:szCs w:val="24"/>
        </w:rPr>
        <w:tab/>
        <w:t>“Creating Overlays — Python productivity for Zynq (Pynq) v1.0.” [Online]. Available: https://pynq.readthedocs.io/en/v1.3/10_creating_overlays.html. [Accessed: 07-Jan-2020].</w:t>
      </w:r>
    </w:p>
    <w:p w14:paraId="6E5099AE" w14:textId="77777777" w:rsidR="005800E0" w:rsidRPr="005800E0" w:rsidRDefault="005800E0" w:rsidP="005800E0">
      <w:pPr>
        <w:widowControl w:val="0"/>
        <w:autoSpaceDE w:val="0"/>
        <w:autoSpaceDN w:val="0"/>
        <w:adjustRightInd w:val="0"/>
        <w:spacing w:line="240" w:lineRule="auto"/>
        <w:ind w:left="640" w:hanging="640"/>
        <w:rPr>
          <w:rFonts w:cs="Times New Roman"/>
          <w:noProof/>
          <w:szCs w:val="24"/>
        </w:rPr>
      </w:pPr>
      <w:r w:rsidRPr="005800E0">
        <w:rPr>
          <w:rFonts w:cs="Times New Roman"/>
          <w:noProof/>
          <w:szCs w:val="24"/>
        </w:rPr>
        <w:t>[19]</w:t>
      </w:r>
      <w:r w:rsidRPr="005800E0">
        <w:rPr>
          <w:rFonts w:cs="Times New Roman"/>
          <w:noProof/>
          <w:szCs w:val="24"/>
        </w:rPr>
        <w:tab/>
        <w:t>Xilinx, “AXI Reference Guide [UG761 v13.1],” vol. 761, pp. 1–80, 2011.</w:t>
      </w:r>
    </w:p>
    <w:p w14:paraId="2524A62B" w14:textId="77777777" w:rsidR="005800E0" w:rsidRPr="005800E0" w:rsidRDefault="005800E0" w:rsidP="005800E0">
      <w:pPr>
        <w:widowControl w:val="0"/>
        <w:autoSpaceDE w:val="0"/>
        <w:autoSpaceDN w:val="0"/>
        <w:adjustRightInd w:val="0"/>
        <w:spacing w:line="240" w:lineRule="auto"/>
        <w:ind w:left="640" w:hanging="640"/>
        <w:rPr>
          <w:rFonts w:cs="Times New Roman"/>
          <w:noProof/>
        </w:rPr>
      </w:pPr>
      <w:r w:rsidRPr="005800E0">
        <w:rPr>
          <w:rFonts w:cs="Times New Roman"/>
          <w:noProof/>
          <w:szCs w:val="24"/>
        </w:rPr>
        <w:lastRenderedPageBreak/>
        <w:t>[20]</w:t>
      </w:r>
      <w:r w:rsidRPr="005800E0">
        <w:rPr>
          <w:rFonts w:cs="Times New Roman"/>
          <w:noProof/>
          <w:szCs w:val="24"/>
        </w:rPr>
        <w:tab/>
        <w:t xml:space="preserve">A. R. M. Limited, “AMBA AXI Protocol Specification,” </w:t>
      </w:r>
      <w:r w:rsidRPr="005800E0">
        <w:rPr>
          <w:rFonts w:cs="Times New Roman"/>
          <w:i/>
          <w:iCs/>
          <w:noProof/>
          <w:szCs w:val="24"/>
        </w:rPr>
        <w:t>Change</w:t>
      </w:r>
      <w:r w:rsidRPr="005800E0">
        <w:rPr>
          <w:rFonts w:cs="Times New Roman"/>
          <w:noProof/>
          <w:szCs w:val="24"/>
        </w:rPr>
        <w:t>, 2004.</w:t>
      </w:r>
    </w:p>
    <w:p w14:paraId="5239FD49" w14:textId="1933BC86" w:rsidR="008A78B3" w:rsidRPr="008427B8" w:rsidRDefault="005741B6" w:rsidP="007E2D58">
      <w:pPr>
        <w:rPr>
          <w:rFonts w:cs="Times New Roman"/>
          <w:szCs w:val="24"/>
        </w:rPr>
      </w:pPr>
      <w:r>
        <w:rPr>
          <w:rFonts w:cs="Times New Roman"/>
          <w:szCs w:val="24"/>
        </w:rPr>
        <w:fldChar w:fldCharType="end"/>
      </w:r>
      <w:bookmarkStart w:id="23" w:name="_GoBack"/>
      <w:bookmarkEnd w:id="23"/>
    </w:p>
    <w:sectPr w:rsidR="008A78B3" w:rsidRPr="008427B8" w:rsidSect="001207FA">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AAA162" w14:textId="77777777" w:rsidR="00D705FD" w:rsidRDefault="00D705FD" w:rsidP="00823CB7">
      <w:pPr>
        <w:spacing w:after="0" w:line="240" w:lineRule="auto"/>
      </w:pPr>
      <w:r>
        <w:separator/>
      </w:r>
    </w:p>
  </w:endnote>
  <w:endnote w:type="continuationSeparator" w:id="0">
    <w:p w14:paraId="1D7B4F0E" w14:textId="77777777" w:rsidR="00D705FD" w:rsidRDefault="00D705FD" w:rsidP="00823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B7B939" w14:textId="77777777" w:rsidR="00D705FD" w:rsidRDefault="00D705FD" w:rsidP="00823CB7">
      <w:pPr>
        <w:spacing w:after="0" w:line="240" w:lineRule="auto"/>
      </w:pPr>
      <w:r>
        <w:separator/>
      </w:r>
    </w:p>
  </w:footnote>
  <w:footnote w:type="continuationSeparator" w:id="0">
    <w:p w14:paraId="285A0A92" w14:textId="77777777" w:rsidR="00D705FD" w:rsidRDefault="00D705FD" w:rsidP="00823C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044028415"/>
      <w:docPartObj>
        <w:docPartGallery w:val="Page Numbers (Top of Page)"/>
        <w:docPartUnique/>
      </w:docPartObj>
    </w:sdtPr>
    <w:sdtEndPr>
      <w:rPr>
        <w:b/>
        <w:bCs/>
        <w:noProof/>
        <w:color w:val="auto"/>
        <w:spacing w:val="0"/>
      </w:rPr>
    </w:sdtEndPr>
    <w:sdtContent>
      <w:p w14:paraId="36C1BA6F" w14:textId="20842896" w:rsidR="00064E82" w:rsidRDefault="00064E8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691654F" w14:textId="77777777" w:rsidR="00064E82" w:rsidRDefault="00064E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24DA"/>
    <w:multiLevelType w:val="hybridMultilevel"/>
    <w:tmpl w:val="FF806918"/>
    <w:lvl w:ilvl="0" w:tplc="18090001">
      <w:start w:val="1"/>
      <w:numFmt w:val="bullet"/>
      <w:lvlText w:val=""/>
      <w:lvlJc w:val="left"/>
      <w:pPr>
        <w:ind w:left="1077" w:hanging="360"/>
      </w:pPr>
      <w:rPr>
        <w:rFonts w:ascii="Symbol" w:hAnsi="Symbol" w:hint="default"/>
      </w:rPr>
    </w:lvl>
    <w:lvl w:ilvl="1" w:tplc="18090003" w:tentative="1">
      <w:start w:val="1"/>
      <w:numFmt w:val="bullet"/>
      <w:lvlText w:val="o"/>
      <w:lvlJc w:val="left"/>
      <w:pPr>
        <w:ind w:left="1797" w:hanging="360"/>
      </w:pPr>
      <w:rPr>
        <w:rFonts w:ascii="Courier New" w:hAnsi="Courier New" w:cs="Courier New" w:hint="default"/>
      </w:rPr>
    </w:lvl>
    <w:lvl w:ilvl="2" w:tplc="18090005" w:tentative="1">
      <w:start w:val="1"/>
      <w:numFmt w:val="bullet"/>
      <w:lvlText w:val=""/>
      <w:lvlJc w:val="left"/>
      <w:pPr>
        <w:ind w:left="2517" w:hanging="360"/>
      </w:pPr>
      <w:rPr>
        <w:rFonts w:ascii="Wingdings" w:hAnsi="Wingdings" w:hint="default"/>
      </w:rPr>
    </w:lvl>
    <w:lvl w:ilvl="3" w:tplc="18090001" w:tentative="1">
      <w:start w:val="1"/>
      <w:numFmt w:val="bullet"/>
      <w:lvlText w:val=""/>
      <w:lvlJc w:val="left"/>
      <w:pPr>
        <w:ind w:left="3237" w:hanging="360"/>
      </w:pPr>
      <w:rPr>
        <w:rFonts w:ascii="Symbol" w:hAnsi="Symbol" w:hint="default"/>
      </w:rPr>
    </w:lvl>
    <w:lvl w:ilvl="4" w:tplc="18090003" w:tentative="1">
      <w:start w:val="1"/>
      <w:numFmt w:val="bullet"/>
      <w:lvlText w:val="o"/>
      <w:lvlJc w:val="left"/>
      <w:pPr>
        <w:ind w:left="3957" w:hanging="360"/>
      </w:pPr>
      <w:rPr>
        <w:rFonts w:ascii="Courier New" w:hAnsi="Courier New" w:cs="Courier New" w:hint="default"/>
      </w:rPr>
    </w:lvl>
    <w:lvl w:ilvl="5" w:tplc="18090005" w:tentative="1">
      <w:start w:val="1"/>
      <w:numFmt w:val="bullet"/>
      <w:lvlText w:val=""/>
      <w:lvlJc w:val="left"/>
      <w:pPr>
        <w:ind w:left="4677" w:hanging="360"/>
      </w:pPr>
      <w:rPr>
        <w:rFonts w:ascii="Wingdings" w:hAnsi="Wingdings" w:hint="default"/>
      </w:rPr>
    </w:lvl>
    <w:lvl w:ilvl="6" w:tplc="18090001" w:tentative="1">
      <w:start w:val="1"/>
      <w:numFmt w:val="bullet"/>
      <w:lvlText w:val=""/>
      <w:lvlJc w:val="left"/>
      <w:pPr>
        <w:ind w:left="5397" w:hanging="360"/>
      </w:pPr>
      <w:rPr>
        <w:rFonts w:ascii="Symbol" w:hAnsi="Symbol" w:hint="default"/>
      </w:rPr>
    </w:lvl>
    <w:lvl w:ilvl="7" w:tplc="18090003" w:tentative="1">
      <w:start w:val="1"/>
      <w:numFmt w:val="bullet"/>
      <w:lvlText w:val="o"/>
      <w:lvlJc w:val="left"/>
      <w:pPr>
        <w:ind w:left="6117" w:hanging="360"/>
      </w:pPr>
      <w:rPr>
        <w:rFonts w:ascii="Courier New" w:hAnsi="Courier New" w:cs="Courier New" w:hint="default"/>
      </w:rPr>
    </w:lvl>
    <w:lvl w:ilvl="8" w:tplc="18090005" w:tentative="1">
      <w:start w:val="1"/>
      <w:numFmt w:val="bullet"/>
      <w:lvlText w:val=""/>
      <w:lvlJc w:val="left"/>
      <w:pPr>
        <w:ind w:left="6837" w:hanging="360"/>
      </w:pPr>
      <w:rPr>
        <w:rFonts w:ascii="Wingdings" w:hAnsi="Wingdings" w:hint="default"/>
      </w:rPr>
    </w:lvl>
  </w:abstractNum>
  <w:abstractNum w:abstractNumId="1" w15:restartNumberingAfterBreak="0">
    <w:nsid w:val="0FE458A9"/>
    <w:multiLevelType w:val="hybridMultilevel"/>
    <w:tmpl w:val="11CC178E"/>
    <w:lvl w:ilvl="0" w:tplc="9FAE64DE">
      <w:start w:val="1"/>
      <w:numFmt w:val="decimal"/>
      <w:lvlText w:val="%1."/>
      <w:lvlJc w:val="left"/>
      <w:pPr>
        <w:ind w:left="720" w:hanging="360"/>
      </w:pPr>
      <w:rPr>
        <w:rFonts w:asciiTheme="minorHAnsi" w:hAnsiTheme="minorHAnsi" w:cstheme="minorBidi"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46D5C23"/>
    <w:multiLevelType w:val="hybridMultilevel"/>
    <w:tmpl w:val="D9BC8F00"/>
    <w:lvl w:ilvl="0" w:tplc="18090001">
      <w:start w:val="1"/>
      <w:numFmt w:val="bullet"/>
      <w:lvlText w:val=""/>
      <w:lvlJc w:val="left"/>
      <w:pPr>
        <w:ind w:left="1077" w:hanging="360"/>
      </w:pPr>
      <w:rPr>
        <w:rFonts w:ascii="Symbol" w:hAnsi="Symbol" w:hint="default"/>
      </w:rPr>
    </w:lvl>
    <w:lvl w:ilvl="1" w:tplc="18090003" w:tentative="1">
      <w:start w:val="1"/>
      <w:numFmt w:val="bullet"/>
      <w:lvlText w:val="o"/>
      <w:lvlJc w:val="left"/>
      <w:pPr>
        <w:ind w:left="1797" w:hanging="360"/>
      </w:pPr>
      <w:rPr>
        <w:rFonts w:ascii="Courier New" w:hAnsi="Courier New" w:cs="Courier New" w:hint="default"/>
      </w:rPr>
    </w:lvl>
    <w:lvl w:ilvl="2" w:tplc="18090005" w:tentative="1">
      <w:start w:val="1"/>
      <w:numFmt w:val="bullet"/>
      <w:lvlText w:val=""/>
      <w:lvlJc w:val="left"/>
      <w:pPr>
        <w:ind w:left="2517" w:hanging="360"/>
      </w:pPr>
      <w:rPr>
        <w:rFonts w:ascii="Wingdings" w:hAnsi="Wingdings" w:hint="default"/>
      </w:rPr>
    </w:lvl>
    <w:lvl w:ilvl="3" w:tplc="18090001" w:tentative="1">
      <w:start w:val="1"/>
      <w:numFmt w:val="bullet"/>
      <w:lvlText w:val=""/>
      <w:lvlJc w:val="left"/>
      <w:pPr>
        <w:ind w:left="3237" w:hanging="360"/>
      </w:pPr>
      <w:rPr>
        <w:rFonts w:ascii="Symbol" w:hAnsi="Symbol" w:hint="default"/>
      </w:rPr>
    </w:lvl>
    <w:lvl w:ilvl="4" w:tplc="18090003" w:tentative="1">
      <w:start w:val="1"/>
      <w:numFmt w:val="bullet"/>
      <w:lvlText w:val="o"/>
      <w:lvlJc w:val="left"/>
      <w:pPr>
        <w:ind w:left="3957" w:hanging="360"/>
      </w:pPr>
      <w:rPr>
        <w:rFonts w:ascii="Courier New" w:hAnsi="Courier New" w:cs="Courier New" w:hint="default"/>
      </w:rPr>
    </w:lvl>
    <w:lvl w:ilvl="5" w:tplc="18090005" w:tentative="1">
      <w:start w:val="1"/>
      <w:numFmt w:val="bullet"/>
      <w:lvlText w:val=""/>
      <w:lvlJc w:val="left"/>
      <w:pPr>
        <w:ind w:left="4677" w:hanging="360"/>
      </w:pPr>
      <w:rPr>
        <w:rFonts w:ascii="Wingdings" w:hAnsi="Wingdings" w:hint="default"/>
      </w:rPr>
    </w:lvl>
    <w:lvl w:ilvl="6" w:tplc="18090001" w:tentative="1">
      <w:start w:val="1"/>
      <w:numFmt w:val="bullet"/>
      <w:lvlText w:val=""/>
      <w:lvlJc w:val="left"/>
      <w:pPr>
        <w:ind w:left="5397" w:hanging="360"/>
      </w:pPr>
      <w:rPr>
        <w:rFonts w:ascii="Symbol" w:hAnsi="Symbol" w:hint="default"/>
      </w:rPr>
    </w:lvl>
    <w:lvl w:ilvl="7" w:tplc="18090003" w:tentative="1">
      <w:start w:val="1"/>
      <w:numFmt w:val="bullet"/>
      <w:lvlText w:val="o"/>
      <w:lvlJc w:val="left"/>
      <w:pPr>
        <w:ind w:left="6117" w:hanging="360"/>
      </w:pPr>
      <w:rPr>
        <w:rFonts w:ascii="Courier New" w:hAnsi="Courier New" w:cs="Courier New" w:hint="default"/>
      </w:rPr>
    </w:lvl>
    <w:lvl w:ilvl="8" w:tplc="18090005" w:tentative="1">
      <w:start w:val="1"/>
      <w:numFmt w:val="bullet"/>
      <w:lvlText w:val=""/>
      <w:lvlJc w:val="left"/>
      <w:pPr>
        <w:ind w:left="6837" w:hanging="360"/>
      </w:pPr>
      <w:rPr>
        <w:rFonts w:ascii="Wingdings" w:hAnsi="Wingdings" w:hint="default"/>
      </w:rPr>
    </w:lvl>
  </w:abstractNum>
  <w:abstractNum w:abstractNumId="3" w15:restartNumberingAfterBreak="0">
    <w:nsid w:val="18D427B9"/>
    <w:multiLevelType w:val="hybridMultilevel"/>
    <w:tmpl w:val="ECE83E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8F65AAD"/>
    <w:multiLevelType w:val="hybridMultilevel"/>
    <w:tmpl w:val="F4F0458A"/>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15:restartNumberingAfterBreak="0">
    <w:nsid w:val="19161888"/>
    <w:multiLevelType w:val="hybridMultilevel"/>
    <w:tmpl w:val="C016C5E2"/>
    <w:lvl w:ilvl="0" w:tplc="18090001">
      <w:start w:val="1"/>
      <w:numFmt w:val="bullet"/>
      <w:lvlText w:val=""/>
      <w:lvlJc w:val="left"/>
      <w:pPr>
        <w:ind w:left="1077" w:hanging="360"/>
      </w:pPr>
      <w:rPr>
        <w:rFonts w:ascii="Symbol" w:hAnsi="Symbol" w:hint="default"/>
      </w:rPr>
    </w:lvl>
    <w:lvl w:ilvl="1" w:tplc="18090003" w:tentative="1">
      <w:start w:val="1"/>
      <w:numFmt w:val="bullet"/>
      <w:lvlText w:val="o"/>
      <w:lvlJc w:val="left"/>
      <w:pPr>
        <w:ind w:left="1797" w:hanging="360"/>
      </w:pPr>
      <w:rPr>
        <w:rFonts w:ascii="Courier New" w:hAnsi="Courier New" w:cs="Courier New" w:hint="default"/>
      </w:rPr>
    </w:lvl>
    <w:lvl w:ilvl="2" w:tplc="18090005" w:tentative="1">
      <w:start w:val="1"/>
      <w:numFmt w:val="bullet"/>
      <w:lvlText w:val=""/>
      <w:lvlJc w:val="left"/>
      <w:pPr>
        <w:ind w:left="2517" w:hanging="360"/>
      </w:pPr>
      <w:rPr>
        <w:rFonts w:ascii="Wingdings" w:hAnsi="Wingdings" w:hint="default"/>
      </w:rPr>
    </w:lvl>
    <w:lvl w:ilvl="3" w:tplc="18090001" w:tentative="1">
      <w:start w:val="1"/>
      <w:numFmt w:val="bullet"/>
      <w:lvlText w:val=""/>
      <w:lvlJc w:val="left"/>
      <w:pPr>
        <w:ind w:left="3237" w:hanging="360"/>
      </w:pPr>
      <w:rPr>
        <w:rFonts w:ascii="Symbol" w:hAnsi="Symbol" w:hint="default"/>
      </w:rPr>
    </w:lvl>
    <w:lvl w:ilvl="4" w:tplc="18090003" w:tentative="1">
      <w:start w:val="1"/>
      <w:numFmt w:val="bullet"/>
      <w:lvlText w:val="o"/>
      <w:lvlJc w:val="left"/>
      <w:pPr>
        <w:ind w:left="3957" w:hanging="360"/>
      </w:pPr>
      <w:rPr>
        <w:rFonts w:ascii="Courier New" w:hAnsi="Courier New" w:cs="Courier New" w:hint="default"/>
      </w:rPr>
    </w:lvl>
    <w:lvl w:ilvl="5" w:tplc="18090005" w:tentative="1">
      <w:start w:val="1"/>
      <w:numFmt w:val="bullet"/>
      <w:lvlText w:val=""/>
      <w:lvlJc w:val="left"/>
      <w:pPr>
        <w:ind w:left="4677" w:hanging="360"/>
      </w:pPr>
      <w:rPr>
        <w:rFonts w:ascii="Wingdings" w:hAnsi="Wingdings" w:hint="default"/>
      </w:rPr>
    </w:lvl>
    <w:lvl w:ilvl="6" w:tplc="18090001" w:tentative="1">
      <w:start w:val="1"/>
      <w:numFmt w:val="bullet"/>
      <w:lvlText w:val=""/>
      <w:lvlJc w:val="left"/>
      <w:pPr>
        <w:ind w:left="5397" w:hanging="360"/>
      </w:pPr>
      <w:rPr>
        <w:rFonts w:ascii="Symbol" w:hAnsi="Symbol" w:hint="default"/>
      </w:rPr>
    </w:lvl>
    <w:lvl w:ilvl="7" w:tplc="18090003" w:tentative="1">
      <w:start w:val="1"/>
      <w:numFmt w:val="bullet"/>
      <w:lvlText w:val="o"/>
      <w:lvlJc w:val="left"/>
      <w:pPr>
        <w:ind w:left="6117" w:hanging="360"/>
      </w:pPr>
      <w:rPr>
        <w:rFonts w:ascii="Courier New" w:hAnsi="Courier New" w:cs="Courier New" w:hint="default"/>
      </w:rPr>
    </w:lvl>
    <w:lvl w:ilvl="8" w:tplc="18090005" w:tentative="1">
      <w:start w:val="1"/>
      <w:numFmt w:val="bullet"/>
      <w:lvlText w:val=""/>
      <w:lvlJc w:val="left"/>
      <w:pPr>
        <w:ind w:left="6837" w:hanging="360"/>
      </w:pPr>
      <w:rPr>
        <w:rFonts w:ascii="Wingdings" w:hAnsi="Wingdings" w:hint="default"/>
      </w:rPr>
    </w:lvl>
  </w:abstractNum>
  <w:abstractNum w:abstractNumId="6" w15:restartNumberingAfterBreak="0">
    <w:nsid w:val="1B0C460D"/>
    <w:multiLevelType w:val="hybridMultilevel"/>
    <w:tmpl w:val="60A89884"/>
    <w:lvl w:ilvl="0" w:tplc="18090001">
      <w:start w:val="1"/>
      <w:numFmt w:val="bullet"/>
      <w:lvlText w:val=""/>
      <w:lvlJc w:val="left"/>
      <w:pPr>
        <w:ind w:left="1077" w:hanging="360"/>
      </w:pPr>
      <w:rPr>
        <w:rFonts w:ascii="Symbol" w:hAnsi="Symbol" w:hint="default"/>
      </w:rPr>
    </w:lvl>
    <w:lvl w:ilvl="1" w:tplc="18090003">
      <w:start w:val="1"/>
      <w:numFmt w:val="bullet"/>
      <w:lvlText w:val="o"/>
      <w:lvlJc w:val="left"/>
      <w:pPr>
        <w:ind w:left="1797" w:hanging="360"/>
      </w:pPr>
      <w:rPr>
        <w:rFonts w:ascii="Courier New" w:hAnsi="Courier New" w:cs="Courier New" w:hint="default"/>
      </w:rPr>
    </w:lvl>
    <w:lvl w:ilvl="2" w:tplc="18090005" w:tentative="1">
      <w:start w:val="1"/>
      <w:numFmt w:val="bullet"/>
      <w:lvlText w:val=""/>
      <w:lvlJc w:val="left"/>
      <w:pPr>
        <w:ind w:left="2517" w:hanging="360"/>
      </w:pPr>
      <w:rPr>
        <w:rFonts w:ascii="Wingdings" w:hAnsi="Wingdings" w:hint="default"/>
      </w:rPr>
    </w:lvl>
    <w:lvl w:ilvl="3" w:tplc="18090001" w:tentative="1">
      <w:start w:val="1"/>
      <w:numFmt w:val="bullet"/>
      <w:lvlText w:val=""/>
      <w:lvlJc w:val="left"/>
      <w:pPr>
        <w:ind w:left="3237" w:hanging="360"/>
      </w:pPr>
      <w:rPr>
        <w:rFonts w:ascii="Symbol" w:hAnsi="Symbol" w:hint="default"/>
      </w:rPr>
    </w:lvl>
    <w:lvl w:ilvl="4" w:tplc="18090003" w:tentative="1">
      <w:start w:val="1"/>
      <w:numFmt w:val="bullet"/>
      <w:lvlText w:val="o"/>
      <w:lvlJc w:val="left"/>
      <w:pPr>
        <w:ind w:left="3957" w:hanging="360"/>
      </w:pPr>
      <w:rPr>
        <w:rFonts w:ascii="Courier New" w:hAnsi="Courier New" w:cs="Courier New" w:hint="default"/>
      </w:rPr>
    </w:lvl>
    <w:lvl w:ilvl="5" w:tplc="18090005" w:tentative="1">
      <w:start w:val="1"/>
      <w:numFmt w:val="bullet"/>
      <w:lvlText w:val=""/>
      <w:lvlJc w:val="left"/>
      <w:pPr>
        <w:ind w:left="4677" w:hanging="360"/>
      </w:pPr>
      <w:rPr>
        <w:rFonts w:ascii="Wingdings" w:hAnsi="Wingdings" w:hint="default"/>
      </w:rPr>
    </w:lvl>
    <w:lvl w:ilvl="6" w:tplc="18090001" w:tentative="1">
      <w:start w:val="1"/>
      <w:numFmt w:val="bullet"/>
      <w:lvlText w:val=""/>
      <w:lvlJc w:val="left"/>
      <w:pPr>
        <w:ind w:left="5397" w:hanging="360"/>
      </w:pPr>
      <w:rPr>
        <w:rFonts w:ascii="Symbol" w:hAnsi="Symbol" w:hint="default"/>
      </w:rPr>
    </w:lvl>
    <w:lvl w:ilvl="7" w:tplc="18090003" w:tentative="1">
      <w:start w:val="1"/>
      <w:numFmt w:val="bullet"/>
      <w:lvlText w:val="o"/>
      <w:lvlJc w:val="left"/>
      <w:pPr>
        <w:ind w:left="6117" w:hanging="360"/>
      </w:pPr>
      <w:rPr>
        <w:rFonts w:ascii="Courier New" w:hAnsi="Courier New" w:cs="Courier New" w:hint="default"/>
      </w:rPr>
    </w:lvl>
    <w:lvl w:ilvl="8" w:tplc="18090005" w:tentative="1">
      <w:start w:val="1"/>
      <w:numFmt w:val="bullet"/>
      <w:lvlText w:val=""/>
      <w:lvlJc w:val="left"/>
      <w:pPr>
        <w:ind w:left="6837" w:hanging="360"/>
      </w:pPr>
      <w:rPr>
        <w:rFonts w:ascii="Wingdings" w:hAnsi="Wingdings" w:hint="default"/>
      </w:rPr>
    </w:lvl>
  </w:abstractNum>
  <w:abstractNum w:abstractNumId="7" w15:restartNumberingAfterBreak="0">
    <w:nsid w:val="1B65329A"/>
    <w:multiLevelType w:val="hybridMultilevel"/>
    <w:tmpl w:val="D6622F86"/>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8" w15:restartNumberingAfterBreak="0">
    <w:nsid w:val="28C37DF2"/>
    <w:multiLevelType w:val="hybridMultilevel"/>
    <w:tmpl w:val="23B65E46"/>
    <w:lvl w:ilvl="0" w:tplc="18090001">
      <w:start w:val="1"/>
      <w:numFmt w:val="bullet"/>
      <w:lvlText w:val=""/>
      <w:lvlJc w:val="left"/>
      <w:pPr>
        <w:ind w:left="1040" w:hanging="360"/>
      </w:pPr>
      <w:rPr>
        <w:rFonts w:ascii="Symbol" w:hAnsi="Symbol" w:hint="default"/>
      </w:rPr>
    </w:lvl>
    <w:lvl w:ilvl="1" w:tplc="18090003" w:tentative="1">
      <w:start w:val="1"/>
      <w:numFmt w:val="bullet"/>
      <w:lvlText w:val="o"/>
      <w:lvlJc w:val="left"/>
      <w:pPr>
        <w:ind w:left="1760" w:hanging="360"/>
      </w:pPr>
      <w:rPr>
        <w:rFonts w:ascii="Courier New" w:hAnsi="Courier New" w:cs="Courier New" w:hint="default"/>
      </w:rPr>
    </w:lvl>
    <w:lvl w:ilvl="2" w:tplc="18090005" w:tentative="1">
      <w:start w:val="1"/>
      <w:numFmt w:val="bullet"/>
      <w:lvlText w:val=""/>
      <w:lvlJc w:val="left"/>
      <w:pPr>
        <w:ind w:left="2480" w:hanging="360"/>
      </w:pPr>
      <w:rPr>
        <w:rFonts w:ascii="Wingdings" w:hAnsi="Wingdings" w:hint="default"/>
      </w:rPr>
    </w:lvl>
    <w:lvl w:ilvl="3" w:tplc="18090001" w:tentative="1">
      <w:start w:val="1"/>
      <w:numFmt w:val="bullet"/>
      <w:lvlText w:val=""/>
      <w:lvlJc w:val="left"/>
      <w:pPr>
        <w:ind w:left="3200" w:hanging="360"/>
      </w:pPr>
      <w:rPr>
        <w:rFonts w:ascii="Symbol" w:hAnsi="Symbol" w:hint="default"/>
      </w:rPr>
    </w:lvl>
    <w:lvl w:ilvl="4" w:tplc="18090003" w:tentative="1">
      <w:start w:val="1"/>
      <w:numFmt w:val="bullet"/>
      <w:lvlText w:val="o"/>
      <w:lvlJc w:val="left"/>
      <w:pPr>
        <w:ind w:left="3920" w:hanging="360"/>
      </w:pPr>
      <w:rPr>
        <w:rFonts w:ascii="Courier New" w:hAnsi="Courier New" w:cs="Courier New" w:hint="default"/>
      </w:rPr>
    </w:lvl>
    <w:lvl w:ilvl="5" w:tplc="18090005" w:tentative="1">
      <w:start w:val="1"/>
      <w:numFmt w:val="bullet"/>
      <w:lvlText w:val=""/>
      <w:lvlJc w:val="left"/>
      <w:pPr>
        <w:ind w:left="4640" w:hanging="360"/>
      </w:pPr>
      <w:rPr>
        <w:rFonts w:ascii="Wingdings" w:hAnsi="Wingdings" w:hint="default"/>
      </w:rPr>
    </w:lvl>
    <w:lvl w:ilvl="6" w:tplc="18090001" w:tentative="1">
      <w:start w:val="1"/>
      <w:numFmt w:val="bullet"/>
      <w:lvlText w:val=""/>
      <w:lvlJc w:val="left"/>
      <w:pPr>
        <w:ind w:left="5360" w:hanging="360"/>
      </w:pPr>
      <w:rPr>
        <w:rFonts w:ascii="Symbol" w:hAnsi="Symbol" w:hint="default"/>
      </w:rPr>
    </w:lvl>
    <w:lvl w:ilvl="7" w:tplc="18090003" w:tentative="1">
      <w:start w:val="1"/>
      <w:numFmt w:val="bullet"/>
      <w:lvlText w:val="o"/>
      <w:lvlJc w:val="left"/>
      <w:pPr>
        <w:ind w:left="6080" w:hanging="360"/>
      </w:pPr>
      <w:rPr>
        <w:rFonts w:ascii="Courier New" w:hAnsi="Courier New" w:cs="Courier New" w:hint="default"/>
      </w:rPr>
    </w:lvl>
    <w:lvl w:ilvl="8" w:tplc="18090005" w:tentative="1">
      <w:start w:val="1"/>
      <w:numFmt w:val="bullet"/>
      <w:lvlText w:val=""/>
      <w:lvlJc w:val="left"/>
      <w:pPr>
        <w:ind w:left="6800" w:hanging="360"/>
      </w:pPr>
      <w:rPr>
        <w:rFonts w:ascii="Wingdings" w:hAnsi="Wingdings" w:hint="default"/>
      </w:rPr>
    </w:lvl>
  </w:abstractNum>
  <w:abstractNum w:abstractNumId="9" w15:restartNumberingAfterBreak="0">
    <w:nsid w:val="2D153EC9"/>
    <w:multiLevelType w:val="hybridMultilevel"/>
    <w:tmpl w:val="A72A6650"/>
    <w:lvl w:ilvl="0" w:tplc="18090001">
      <w:start w:val="1"/>
      <w:numFmt w:val="bullet"/>
      <w:lvlText w:val=""/>
      <w:lvlJc w:val="left"/>
      <w:pPr>
        <w:ind w:left="1791" w:hanging="360"/>
      </w:pPr>
      <w:rPr>
        <w:rFonts w:ascii="Symbol" w:hAnsi="Symbol" w:hint="default"/>
      </w:rPr>
    </w:lvl>
    <w:lvl w:ilvl="1" w:tplc="18090003" w:tentative="1">
      <w:start w:val="1"/>
      <w:numFmt w:val="bullet"/>
      <w:lvlText w:val="o"/>
      <w:lvlJc w:val="left"/>
      <w:pPr>
        <w:ind w:left="2511" w:hanging="360"/>
      </w:pPr>
      <w:rPr>
        <w:rFonts w:ascii="Courier New" w:hAnsi="Courier New" w:cs="Courier New" w:hint="default"/>
      </w:rPr>
    </w:lvl>
    <w:lvl w:ilvl="2" w:tplc="18090005" w:tentative="1">
      <w:start w:val="1"/>
      <w:numFmt w:val="bullet"/>
      <w:lvlText w:val=""/>
      <w:lvlJc w:val="left"/>
      <w:pPr>
        <w:ind w:left="3231" w:hanging="360"/>
      </w:pPr>
      <w:rPr>
        <w:rFonts w:ascii="Wingdings" w:hAnsi="Wingdings" w:hint="default"/>
      </w:rPr>
    </w:lvl>
    <w:lvl w:ilvl="3" w:tplc="18090001" w:tentative="1">
      <w:start w:val="1"/>
      <w:numFmt w:val="bullet"/>
      <w:lvlText w:val=""/>
      <w:lvlJc w:val="left"/>
      <w:pPr>
        <w:ind w:left="3951" w:hanging="360"/>
      </w:pPr>
      <w:rPr>
        <w:rFonts w:ascii="Symbol" w:hAnsi="Symbol" w:hint="default"/>
      </w:rPr>
    </w:lvl>
    <w:lvl w:ilvl="4" w:tplc="18090003" w:tentative="1">
      <w:start w:val="1"/>
      <w:numFmt w:val="bullet"/>
      <w:lvlText w:val="o"/>
      <w:lvlJc w:val="left"/>
      <w:pPr>
        <w:ind w:left="4671" w:hanging="360"/>
      </w:pPr>
      <w:rPr>
        <w:rFonts w:ascii="Courier New" w:hAnsi="Courier New" w:cs="Courier New" w:hint="default"/>
      </w:rPr>
    </w:lvl>
    <w:lvl w:ilvl="5" w:tplc="18090005" w:tentative="1">
      <w:start w:val="1"/>
      <w:numFmt w:val="bullet"/>
      <w:lvlText w:val=""/>
      <w:lvlJc w:val="left"/>
      <w:pPr>
        <w:ind w:left="5391" w:hanging="360"/>
      </w:pPr>
      <w:rPr>
        <w:rFonts w:ascii="Wingdings" w:hAnsi="Wingdings" w:hint="default"/>
      </w:rPr>
    </w:lvl>
    <w:lvl w:ilvl="6" w:tplc="18090001" w:tentative="1">
      <w:start w:val="1"/>
      <w:numFmt w:val="bullet"/>
      <w:lvlText w:val=""/>
      <w:lvlJc w:val="left"/>
      <w:pPr>
        <w:ind w:left="6111" w:hanging="360"/>
      </w:pPr>
      <w:rPr>
        <w:rFonts w:ascii="Symbol" w:hAnsi="Symbol" w:hint="default"/>
      </w:rPr>
    </w:lvl>
    <w:lvl w:ilvl="7" w:tplc="18090003" w:tentative="1">
      <w:start w:val="1"/>
      <w:numFmt w:val="bullet"/>
      <w:lvlText w:val="o"/>
      <w:lvlJc w:val="left"/>
      <w:pPr>
        <w:ind w:left="6831" w:hanging="360"/>
      </w:pPr>
      <w:rPr>
        <w:rFonts w:ascii="Courier New" w:hAnsi="Courier New" w:cs="Courier New" w:hint="default"/>
      </w:rPr>
    </w:lvl>
    <w:lvl w:ilvl="8" w:tplc="18090005" w:tentative="1">
      <w:start w:val="1"/>
      <w:numFmt w:val="bullet"/>
      <w:lvlText w:val=""/>
      <w:lvlJc w:val="left"/>
      <w:pPr>
        <w:ind w:left="7551" w:hanging="360"/>
      </w:pPr>
      <w:rPr>
        <w:rFonts w:ascii="Wingdings" w:hAnsi="Wingdings" w:hint="default"/>
      </w:rPr>
    </w:lvl>
  </w:abstractNum>
  <w:abstractNum w:abstractNumId="10" w15:restartNumberingAfterBreak="0">
    <w:nsid w:val="30057C89"/>
    <w:multiLevelType w:val="hybridMultilevel"/>
    <w:tmpl w:val="B274C2B2"/>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15:restartNumberingAfterBreak="0">
    <w:nsid w:val="3027114E"/>
    <w:multiLevelType w:val="hybridMultilevel"/>
    <w:tmpl w:val="93AEEC20"/>
    <w:lvl w:ilvl="0" w:tplc="FAAEA248">
      <w:start w:val="1"/>
      <w:numFmt w:val="decimal"/>
      <w:pStyle w:val="Heading1"/>
      <w:lvlText w:val="%1."/>
      <w:lvlJc w:val="left"/>
      <w:pPr>
        <w:ind w:left="360" w:hanging="360"/>
      </w:pPr>
      <w:rPr>
        <w:rFonts w:asciiTheme="majorHAnsi" w:hAnsiTheme="majorHAnsi" w:cstheme="majorBidi" w:hint="default"/>
      </w:rPr>
    </w:lvl>
    <w:lvl w:ilvl="1" w:tplc="94F06284">
      <w:start w:val="1"/>
      <w:numFmt w:val="lowerLetter"/>
      <w:pStyle w:val="Heading2"/>
      <w:lvlText w:val="%2."/>
      <w:lvlJc w:val="left"/>
      <w:pPr>
        <w:ind w:left="1080" w:hanging="360"/>
      </w:pPr>
    </w:lvl>
    <w:lvl w:ilvl="2" w:tplc="3020B402">
      <w:start w:val="1"/>
      <w:numFmt w:val="lowerRoman"/>
      <w:pStyle w:val="Heading3"/>
      <w:lvlText w:val="%3."/>
      <w:lvlJc w:val="right"/>
      <w:pPr>
        <w:ind w:left="1800" w:hanging="180"/>
      </w:pPr>
    </w:lvl>
    <w:lvl w:ilvl="3" w:tplc="1809000F">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2" w15:restartNumberingAfterBreak="0">
    <w:nsid w:val="303A686D"/>
    <w:multiLevelType w:val="hybridMultilevel"/>
    <w:tmpl w:val="F9F27918"/>
    <w:lvl w:ilvl="0" w:tplc="18090001">
      <w:start w:val="1"/>
      <w:numFmt w:val="bullet"/>
      <w:lvlText w:val=""/>
      <w:lvlJc w:val="left"/>
      <w:pPr>
        <w:ind w:left="1077" w:hanging="360"/>
      </w:pPr>
      <w:rPr>
        <w:rFonts w:ascii="Symbol" w:hAnsi="Symbol" w:hint="default"/>
      </w:rPr>
    </w:lvl>
    <w:lvl w:ilvl="1" w:tplc="18090003" w:tentative="1">
      <w:start w:val="1"/>
      <w:numFmt w:val="bullet"/>
      <w:lvlText w:val="o"/>
      <w:lvlJc w:val="left"/>
      <w:pPr>
        <w:ind w:left="1797" w:hanging="360"/>
      </w:pPr>
      <w:rPr>
        <w:rFonts w:ascii="Courier New" w:hAnsi="Courier New" w:cs="Courier New" w:hint="default"/>
      </w:rPr>
    </w:lvl>
    <w:lvl w:ilvl="2" w:tplc="18090005" w:tentative="1">
      <w:start w:val="1"/>
      <w:numFmt w:val="bullet"/>
      <w:lvlText w:val=""/>
      <w:lvlJc w:val="left"/>
      <w:pPr>
        <w:ind w:left="2517" w:hanging="360"/>
      </w:pPr>
      <w:rPr>
        <w:rFonts w:ascii="Wingdings" w:hAnsi="Wingdings" w:hint="default"/>
      </w:rPr>
    </w:lvl>
    <w:lvl w:ilvl="3" w:tplc="18090001" w:tentative="1">
      <w:start w:val="1"/>
      <w:numFmt w:val="bullet"/>
      <w:lvlText w:val=""/>
      <w:lvlJc w:val="left"/>
      <w:pPr>
        <w:ind w:left="3237" w:hanging="360"/>
      </w:pPr>
      <w:rPr>
        <w:rFonts w:ascii="Symbol" w:hAnsi="Symbol" w:hint="default"/>
      </w:rPr>
    </w:lvl>
    <w:lvl w:ilvl="4" w:tplc="18090003" w:tentative="1">
      <w:start w:val="1"/>
      <w:numFmt w:val="bullet"/>
      <w:lvlText w:val="o"/>
      <w:lvlJc w:val="left"/>
      <w:pPr>
        <w:ind w:left="3957" w:hanging="360"/>
      </w:pPr>
      <w:rPr>
        <w:rFonts w:ascii="Courier New" w:hAnsi="Courier New" w:cs="Courier New" w:hint="default"/>
      </w:rPr>
    </w:lvl>
    <w:lvl w:ilvl="5" w:tplc="18090005" w:tentative="1">
      <w:start w:val="1"/>
      <w:numFmt w:val="bullet"/>
      <w:lvlText w:val=""/>
      <w:lvlJc w:val="left"/>
      <w:pPr>
        <w:ind w:left="4677" w:hanging="360"/>
      </w:pPr>
      <w:rPr>
        <w:rFonts w:ascii="Wingdings" w:hAnsi="Wingdings" w:hint="default"/>
      </w:rPr>
    </w:lvl>
    <w:lvl w:ilvl="6" w:tplc="18090001" w:tentative="1">
      <w:start w:val="1"/>
      <w:numFmt w:val="bullet"/>
      <w:lvlText w:val=""/>
      <w:lvlJc w:val="left"/>
      <w:pPr>
        <w:ind w:left="5397" w:hanging="360"/>
      </w:pPr>
      <w:rPr>
        <w:rFonts w:ascii="Symbol" w:hAnsi="Symbol" w:hint="default"/>
      </w:rPr>
    </w:lvl>
    <w:lvl w:ilvl="7" w:tplc="18090003" w:tentative="1">
      <w:start w:val="1"/>
      <w:numFmt w:val="bullet"/>
      <w:lvlText w:val="o"/>
      <w:lvlJc w:val="left"/>
      <w:pPr>
        <w:ind w:left="6117" w:hanging="360"/>
      </w:pPr>
      <w:rPr>
        <w:rFonts w:ascii="Courier New" w:hAnsi="Courier New" w:cs="Courier New" w:hint="default"/>
      </w:rPr>
    </w:lvl>
    <w:lvl w:ilvl="8" w:tplc="18090005" w:tentative="1">
      <w:start w:val="1"/>
      <w:numFmt w:val="bullet"/>
      <w:lvlText w:val=""/>
      <w:lvlJc w:val="left"/>
      <w:pPr>
        <w:ind w:left="6837" w:hanging="360"/>
      </w:pPr>
      <w:rPr>
        <w:rFonts w:ascii="Wingdings" w:hAnsi="Wingdings" w:hint="default"/>
      </w:rPr>
    </w:lvl>
  </w:abstractNum>
  <w:abstractNum w:abstractNumId="13" w15:restartNumberingAfterBreak="0">
    <w:nsid w:val="319D15A7"/>
    <w:multiLevelType w:val="hybridMultilevel"/>
    <w:tmpl w:val="CD7496CC"/>
    <w:lvl w:ilvl="0" w:tplc="18090001">
      <w:start w:val="1"/>
      <w:numFmt w:val="bullet"/>
      <w:lvlText w:val=""/>
      <w:lvlJc w:val="left"/>
      <w:pPr>
        <w:ind w:left="1074" w:hanging="360"/>
      </w:pPr>
      <w:rPr>
        <w:rFonts w:ascii="Symbol" w:hAnsi="Symbol" w:hint="default"/>
      </w:rPr>
    </w:lvl>
    <w:lvl w:ilvl="1" w:tplc="18090003">
      <w:start w:val="1"/>
      <w:numFmt w:val="bullet"/>
      <w:lvlText w:val="o"/>
      <w:lvlJc w:val="left"/>
      <w:pPr>
        <w:ind w:left="1794" w:hanging="360"/>
      </w:pPr>
      <w:rPr>
        <w:rFonts w:ascii="Courier New" w:hAnsi="Courier New" w:cs="Courier New" w:hint="default"/>
      </w:rPr>
    </w:lvl>
    <w:lvl w:ilvl="2" w:tplc="18090005" w:tentative="1">
      <w:start w:val="1"/>
      <w:numFmt w:val="bullet"/>
      <w:lvlText w:val=""/>
      <w:lvlJc w:val="left"/>
      <w:pPr>
        <w:ind w:left="2514" w:hanging="360"/>
      </w:pPr>
      <w:rPr>
        <w:rFonts w:ascii="Wingdings" w:hAnsi="Wingdings" w:hint="default"/>
      </w:rPr>
    </w:lvl>
    <w:lvl w:ilvl="3" w:tplc="18090001" w:tentative="1">
      <w:start w:val="1"/>
      <w:numFmt w:val="bullet"/>
      <w:lvlText w:val=""/>
      <w:lvlJc w:val="left"/>
      <w:pPr>
        <w:ind w:left="3234" w:hanging="360"/>
      </w:pPr>
      <w:rPr>
        <w:rFonts w:ascii="Symbol" w:hAnsi="Symbol" w:hint="default"/>
      </w:rPr>
    </w:lvl>
    <w:lvl w:ilvl="4" w:tplc="18090003" w:tentative="1">
      <w:start w:val="1"/>
      <w:numFmt w:val="bullet"/>
      <w:lvlText w:val="o"/>
      <w:lvlJc w:val="left"/>
      <w:pPr>
        <w:ind w:left="3954" w:hanging="360"/>
      </w:pPr>
      <w:rPr>
        <w:rFonts w:ascii="Courier New" w:hAnsi="Courier New" w:cs="Courier New" w:hint="default"/>
      </w:rPr>
    </w:lvl>
    <w:lvl w:ilvl="5" w:tplc="18090005" w:tentative="1">
      <w:start w:val="1"/>
      <w:numFmt w:val="bullet"/>
      <w:lvlText w:val=""/>
      <w:lvlJc w:val="left"/>
      <w:pPr>
        <w:ind w:left="4674" w:hanging="360"/>
      </w:pPr>
      <w:rPr>
        <w:rFonts w:ascii="Wingdings" w:hAnsi="Wingdings" w:hint="default"/>
      </w:rPr>
    </w:lvl>
    <w:lvl w:ilvl="6" w:tplc="18090001" w:tentative="1">
      <w:start w:val="1"/>
      <w:numFmt w:val="bullet"/>
      <w:lvlText w:val=""/>
      <w:lvlJc w:val="left"/>
      <w:pPr>
        <w:ind w:left="5394" w:hanging="360"/>
      </w:pPr>
      <w:rPr>
        <w:rFonts w:ascii="Symbol" w:hAnsi="Symbol" w:hint="default"/>
      </w:rPr>
    </w:lvl>
    <w:lvl w:ilvl="7" w:tplc="18090003" w:tentative="1">
      <w:start w:val="1"/>
      <w:numFmt w:val="bullet"/>
      <w:lvlText w:val="o"/>
      <w:lvlJc w:val="left"/>
      <w:pPr>
        <w:ind w:left="6114" w:hanging="360"/>
      </w:pPr>
      <w:rPr>
        <w:rFonts w:ascii="Courier New" w:hAnsi="Courier New" w:cs="Courier New" w:hint="default"/>
      </w:rPr>
    </w:lvl>
    <w:lvl w:ilvl="8" w:tplc="18090005" w:tentative="1">
      <w:start w:val="1"/>
      <w:numFmt w:val="bullet"/>
      <w:lvlText w:val=""/>
      <w:lvlJc w:val="left"/>
      <w:pPr>
        <w:ind w:left="6834" w:hanging="360"/>
      </w:pPr>
      <w:rPr>
        <w:rFonts w:ascii="Wingdings" w:hAnsi="Wingdings" w:hint="default"/>
      </w:rPr>
    </w:lvl>
  </w:abstractNum>
  <w:abstractNum w:abstractNumId="14" w15:restartNumberingAfterBreak="0">
    <w:nsid w:val="3B0746C1"/>
    <w:multiLevelType w:val="hybridMultilevel"/>
    <w:tmpl w:val="4022AC16"/>
    <w:lvl w:ilvl="0" w:tplc="18090001">
      <w:start w:val="1"/>
      <w:numFmt w:val="bullet"/>
      <w:lvlText w:val=""/>
      <w:lvlJc w:val="left"/>
      <w:pPr>
        <w:ind w:left="1074" w:hanging="360"/>
      </w:pPr>
      <w:rPr>
        <w:rFonts w:ascii="Symbol" w:hAnsi="Symbol" w:hint="default"/>
      </w:rPr>
    </w:lvl>
    <w:lvl w:ilvl="1" w:tplc="18090003">
      <w:start w:val="1"/>
      <w:numFmt w:val="bullet"/>
      <w:lvlText w:val="o"/>
      <w:lvlJc w:val="left"/>
      <w:pPr>
        <w:ind w:left="1794" w:hanging="360"/>
      </w:pPr>
      <w:rPr>
        <w:rFonts w:ascii="Courier New" w:hAnsi="Courier New" w:cs="Courier New" w:hint="default"/>
      </w:rPr>
    </w:lvl>
    <w:lvl w:ilvl="2" w:tplc="18090005">
      <w:start w:val="1"/>
      <w:numFmt w:val="bullet"/>
      <w:lvlText w:val=""/>
      <w:lvlJc w:val="left"/>
      <w:pPr>
        <w:ind w:left="2514" w:hanging="360"/>
      </w:pPr>
      <w:rPr>
        <w:rFonts w:ascii="Wingdings" w:hAnsi="Wingdings" w:hint="default"/>
      </w:rPr>
    </w:lvl>
    <w:lvl w:ilvl="3" w:tplc="18090001" w:tentative="1">
      <w:start w:val="1"/>
      <w:numFmt w:val="bullet"/>
      <w:lvlText w:val=""/>
      <w:lvlJc w:val="left"/>
      <w:pPr>
        <w:ind w:left="3234" w:hanging="360"/>
      </w:pPr>
      <w:rPr>
        <w:rFonts w:ascii="Symbol" w:hAnsi="Symbol" w:hint="default"/>
      </w:rPr>
    </w:lvl>
    <w:lvl w:ilvl="4" w:tplc="18090003" w:tentative="1">
      <w:start w:val="1"/>
      <w:numFmt w:val="bullet"/>
      <w:lvlText w:val="o"/>
      <w:lvlJc w:val="left"/>
      <w:pPr>
        <w:ind w:left="3954" w:hanging="360"/>
      </w:pPr>
      <w:rPr>
        <w:rFonts w:ascii="Courier New" w:hAnsi="Courier New" w:cs="Courier New" w:hint="default"/>
      </w:rPr>
    </w:lvl>
    <w:lvl w:ilvl="5" w:tplc="18090005" w:tentative="1">
      <w:start w:val="1"/>
      <w:numFmt w:val="bullet"/>
      <w:lvlText w:val=""/>
      <w:lvlJc w:val="left"/>
      <w:pPr>
        <w:ind w:left="4674" w:hanging="360"/>
      </w:pPr>
      <w:rPr>
        <w:rFonts w:ascii="Wingdings" w:hAnsi="Wingdings" w:hint="default"/>
      </w:rPr>
    </w:lvl>
    <w:lvl w:ilvl="6" w:tplc="18090001" w:tentative="1">
      <w:start w:val="1"/>
      <w:numFmt w:val="bullet"/>
      <w:lvlText w:val=""/>
      <w:lvlJc w:val="left"/>
      <w:pPr>
        <w:ind w:left="5394" w:hanging="360"/>
      </w:pPr>
      <w:rPr>
        <w:rFonts w:ascii="Symbol" w:hAnsi="Symbol" w:hint="default"/>
      </w:rPr>
    </w:lvl>
    <w:lvl w:ilvl="7" w:tplc="18090003" w:tentative="1">
      <w:start w:val="1"/>
      <w:numFmt w:val="bullet"/>
      <w:lvlText w:val="o"/>
      <w:lvlJc w:val="left"/>
      <w:pPr>
        <w:ind w:left="6114" w:hanging="360"/>
      </w:pPr>
      <w:rPr>
        <w:rFonts w:ascii="Courier New" w:hAnsi="Courier New" w:cs="Courier New" w:hint="default"/>
      </w:rPr>
    </w:lvl>
    <w:lvl w:ilvl="8" w:tplc="18090005" w:tentative="1">
      <w:start w:val="1"/>
      <w:numFmt w:val="bullet"/>
      <w:lvlText w:val=""/>
      <w:lvlJc w:val="left"/>
      <w:pPr>
        <w:ind w:left="6834" w:hanging="360"/>
      </w:pPr>
      <w:rPr>
        <w:rFonts w:ascii="Wingdings" w:hAnsi="Wingdings" w:hint="default"/>
      </w:rPr>
    </w:lvl>
  </w:abstractNum>
  <w:abstractNum w:abstractNumId="15" w15:restartNumberingAfterBreak="0">
    <w:nsid w:val="3D9C5B50"/>
    <w:multiLevelType w:val="hybridMultilevel"/>
    <w:tmpl w:val="969EA0C6"/>
    <w:lvl w:ilvl="0" w:tplc="1809000F">
      <w:start w:val="1"/>
      <w:numFmt w:val="decimal"/>
      <w:lvlText w:val="%1."/>
      <w:lvlJc w:val="left"/>
      <w:pPr>
        <w:ind w:left="360" w:hanging="360"/>
      </w:p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6" w15:restartNumberingAfterBreak="0">
    <w:nsid w:val="400D0032"/>
    <w:multiLevelType w:val="hybridMultilevel"/>
    <w:tmpl w:val="71404358"/>
    <w:lvl w:ilvl="0" w:tplc="6B6ED2C2">
      <w:start w:val="1"/>
      <w:numFmt w:val="decimal"/>
      <w:lvlText w:val="Fig%1."/>
      <w:lvlJc w:val="left"/>
      <w:pPr>
        <w:ind w:left="720" w:hanging="360"/>
      </w:pPr>
      <w:rPr>
        <w:rFonts w:hint="default"/>
        <w:b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0B516F8"/>
    <w:multiLevelType w:val="hybridMultilevel"/>
    <w:tmpl w:val="A3D6E06A"/>
    <w:lvl w:ilvl="0" w:tplc="18090001">
      <w:start w:val="1"/>
      <w:numFmt w:val="bullet"/>
      <w:lvlText w:val=""/>
      <w:lvlJc w:val="left"/>
      <w:pPr>
        <w:ind w:left="5403" w:hanging="360"/>
      </w:pPr>
      <w:rPr>
        <w:rFonts w:ascii="Symbol" w:hAnsi="Symbol" w:hint="default"/>
      </w:rPr>
    </w:lvl>
    <w:lvl w:ilvl="1" w:tplc="18090003" w:tentative="1">
      <w:start w:val="1"/>
      <w:numFmt w:val="bullet"/>
      <w:lvlText w:val="o"/>
      <w:lvlJc w:val="left"/>
      <w:pPr>
        <w:ind w:left="6123" w:hanging="360"/>
      </w:pPr>
      <w:rPr>
        <w:rFonts w:ascii="Courier New" w:hAnsi="Courier New" w:cs="Courier New" w:hint="default"/>
      </w:rPr>
    </w:lvl>
    <w:lvl w:ilvl="2" w:tplc="18090005" w:tentative="1">
      <w:start w:val="1"/>
      <w:numFmt w:val="bullet"/>
      <w:lvlText w:val=""/>
      <w:lvlJc w:val="left"/>
      <w:pPr>
        <w:ind w:left="6843" w:hanging="360"/>
      </w:pPr>
      <w:rPr>
        <w:rFonts w:ascii="Wingdings" w:hAnsi="Wingdings" w:hint="default"/>
      </w:rPr>
    </w:lvl>
    <w:lvl w:ilvl="3" w:tplc="18090001" w:tentative="1">
      <w:start w:val="1"/>
      <w:numFmt w:val="bullet"/>
      <w:lvlText w:val=""/>
      <w:lvlJc w:val="left"/>
      <w:pPr>
        <w:ind w:left="7563" w:hanging="360"/>
      </w:pPr>
      <w:rPr>
        <w:rFonts w:ascii="Symbol" w:hAnsi="Symbol" w:hint="default"/>
      </w:rPr>
    </w:lvl>
    <w:lvl w:ilvl="4" w:tplc="18090003" w:tentative="1">
      <w:start w:val="1"/>
      <w:numFmt w:val="bullet"/>
      <w:lvlText w:val="o"/>
      <w:lvlJc w:val="left"/>
      <w:pPr>
        <w:ind w:left="8283" w:hanging="360"/>
      </w:pPr>
      <w:rPr>
        <w:rFonts w:ascii="Courier New" w:hAnsi="Courier New" w:cs="Courier New" w:hint="default"/>
      </w:rPr>
    </w:lvl>
    <w:lvl w:ilvl="5" w:tplc="18090005" w:tentative="1">
      <w:start w:val="1"/>
      <w:numFmt w:val="bullet"/>
      <w:lvlText w:val=""/>
      <w:lvlJc w:val="left"/>
      <w:pPr>
        <w:ind w:left="9003" w:hanging="360"/>
      </w:pPr>
      <w:rPr>
        <w:rFonts w:ascii="Wingdings" w:hAnsi="Wingdings" w:hint="default"/>
      </w:rPr>
    </w:lvl>
    <w:lvl w:ilvl="6" w:tplc="18090001" w:tentative="1">
      <w:start w:val="1"/>
      <w:numFmt w:val="bullet"/>
      <w:lvlText w:val=""/>
      <w:lvlJc w:val="left"/>
      <w:pPr>
        <w:ind w:left="9723" w:hanging="360"/>
      </w:pPr>
      <w:rPr>
        <w:rFonts w:ascii="Symbol" w:hAnsi="Symbol" w:hint="default"/>
      </w:rPr>
    </w:lvl>
    <w:lvl w:ilvl="7" w:tplc="18090003" w:tentative="1">
      <w:start w:val="1"/>
      <w:numFmt w:val="bullet"/>
      <w:lvlText w:val="o"/>
      <w:lvlJc w:val="left"/>
      <w:pPr>
        <w:ind w:left="10443" w:hanging="360"/>
      </w:pPr>
      <w:rPr>
        <w:rFonts w:ascii="Courier New" w:hAnsi="Courier New" w:cs="Courier New" w:hint="default"/>
      </w:rPr>
    </w:lvl>
    <w:lvl w:ilvl="8" w:tplc="18090005" w:tentative="1">
      <w:start w:val="1"/>
      <w:numFmt w:val="bullet"/>
      <w:lvlText w:val=""/>
      <w:lvlJc w:val="left"/>
      <w:pPr>
        <w:ind w:left="11163" w:hanging="360"/>
      </w:pPr>
      <w:rPr>
        <w:rFonts w:ascii="Wingdings" w:hAnsi="Wingdings" w:hint="default"/>
      </w:rPr>
    </w:lvl>
  </w:abstractNum>
  <w:abstractNum w:abstractNumId="18" w15:restartNumberingAfterBreak="0">
    <w:nsid w:val="422F42BD"/>
    <w:multiLevelType w:val="hybridMultilevel"/>
    <w:tmpl w:val="391AE8C8"/>
    <w:lvl w:ilvl="0" w:tplc="18090001">
      <w:start w:val="1"/>
      <w:numFmt w:val="bullet"/>
      <w:lvlText w:val=""/>
      <w:lvlJc w:val="left"/>
      <w:pPr>
        <w:ind w:left="1571" w:hanging="360"/>
      </w:pPr>
      <w:rPr>
        <w:rFonts w:ascii="Symbol" w:hAnsi="Symbol" w:hint="default"/>
      </w:rPr>
    </w:lvl>
    <w:lvl w:ilvl="1" w:tplc="18090003" w:tentative="1">
      <w:start w:val="1"/>
      <w:numFmt w:val="bullet"/>
      <w:lvlText w:val="o"/>
      <w:lvlJc w:val="left"/>
      <w:pPr>
        <w:ind w:left="2291" w:hanging="360"/>
      </w:pPr>
      <w:rPr>
        <w:rFonts w:ascii="Courier New" w:hAnsi="Courier New" w:cs="Courier New" w:hint="default"/>
      </w:rPr>
    </w:lvl>
    <w:lvl w:ilvl="2" w:tplc="18090005" w:tentative="1">
      <w:start w:val="1"/>
      <w:numFmt w:val="bullet"/>
      <w:lvlText w:val=""/>
      <w:lvlJc w:val="left"/>
      <w:pPr>
        <w:ind w:left="3011" w:hanging="360"/>
      </w:pPr>
      <w:rPr>
        <w:rFonts w:ascii="Wingdings" w:hAnsi="Wingdings" w:hint="default"/>
      </w:rPr>
    </w:lvl>
    <w:lvl w:ilvl="3" w:tplc="18090001" w:tentative="1">
      <w:start w:val="1"/>
      <w:numFmt w:val="bullet"/>
      <w:lvlText w:val=""/>
      <w:lvlJc w:val="left"/>
      <w:pPr>
        <w:ind w:left="3731" w:hanging="360"/>
      </w:pPr>
      <w:rPr>
        <w:rFonts w:ascii="Symbol" w:hAnsi="Symbol" w:hint="default"/>
      </w:rPr>
    </w:lvl>
    <w:lvl w:ilvl="4" w:tplc="18090003" w:tentative="1">
      <w:start w:val="1"/>
      <w:numFmt w:val="bullet"/>
      <w:lvlText w:val="o"/>
      <w:lvlJc w:val="left"/>
      <w:pPr>
        <w:ind w:left="4451" w:hanging="360"/>
      </w:pPr>
      <w:rPr>
        <w:rFonts w:ascii="Courier New" w:hAnsi="Courier New" w:cs="Courier New" w:hint="default"/>
      </w:rPr>
    </w:lvl>
    <w:lvl w:ilvl="5" w:tplc="18090005" w:tentative="1">
      <w:start w:val="1"/>
      <w:numFmt w:val="bullet"/>
      <w:lvlText w:val=""/>
      <w:lvlJc w:val="left"/>
      <w:pPr>
        <w:ind w:left="5171" w:hanging="360"/>
      </w:pPr>
      <w:rPr>
        <w:rFonts w:ascii="Wingdings" w:hAnsi="Wingdings" w:hint="default"/>
      </w:rPr>
    </w:lvl>
    <w:lvl w:ilvl="6" w:tplc="18090001" w:tentative="1">
      <w:start w:val="1"/>
      <w:numFmt w:val="bullet"/>
      <w:lvlText w:val=""/>
      <w:lvlJc w:val="left"/>
      <w:pPr>
        <w:ind w:left="5891" w:hanging="360"/>
      </w:pPr>
      <w:rPr>
        <w:rFonts w:ascii="Symbol" w:hAnsi="Symbol" w:hint="default"/>
      </w:rPr>
    </w:lvl>
    <w:lvl w:ilvl="7" w:tplc="18090003" w:tentative="1">
      <w:start w:val="1"/>
      <w:numFmt w:val="bullet"/>
      <w:lvlText w:val="o"/>
      <w:lvlJc w:val="left"/>
      <w:pPr>
        <w:ind w:left="6611" w:hanging="360"/>
      </w:pPr>
      <w:rPr>
        <w:rFonts w:ascii="Courier New" w:hAnsi="Courier New" w:cs="Courier New" w:hint="default"/>
      </w:rPr>
    </w:lvl>
    <w:lvl w:ilvl="8" w:tplc="18090005" w:tentative="1">
      <w:start w:val="1"/>
      <w:numFmt w:val="bullet"/>
      <w:lvlText w:val=""/>
      <w:lvlJc w:val="left"/>
      <w:pPr>
        <w:ind w:left="7331" w:hanging="360"/>
      </w:pPr>
      <w:rPr>
        <w:rFonts w:ascii="Wingdings" w:hAnsi="Wingdings" w:hint="default"/>
      </w:rPr>
    </w:lvl>
  </w:abstractNum>
  <w:abstractNum w:abstractNumId="19" w15:restartNumberingAfterBreak="0">
    <w:nsid w:val="44256FB6"/>
    <w:multiLevelType w:val="hybridMultilevel"/>
    <w:tmpl w:val="CB3E8526"/>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0" w15:restartNumberingAfterBreak="0">
    <w:nsid w:val="45A76C2E"/>
    <w:multiLevelType w:val="hybridMultilevel"/>
    <w:tmpl w:val="C76E3CB4"/>
    <w:lvl w:ilvl="0" w:tplc="26749178">
      <w:start w:val="1"/>
      <w:numFmt w:val="decimal"/>
      <w:pStyle w:val="Glossary"/>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15:restartNumberingAfterBreak="0">
    <w:nsid w:val="4F4711A0"/>
    <w:multiLevelType w:val="hybridMultilevel"/>
    <w:tmpl w:val="4C8AA89C"/>
    <w:lvl w:ilvl="0" w:tplc="18090001">
      <w:start w:val="1"/>
      <w:numFmt w:val="bullet"/>
      <w:lvlText w:val=""/>
      <w:lvlJc w:val="left"/>
      <w:pPr>
        <w:ind w:left="1040" w:hanging="360"/>
      </w:pPr>
      <w:rPr>
        <w:rFonts w:ascii="Symbol" w:hAnsi="Symbol" w:hint="default"/>
      </w:rPr>
    </w:lvl>
    <w:lvl w:ilvl="1" w:tplc="18090003">
      <w:start w:val="1"/>
      <w:numFmt w:val="bullet"/>
      <w:lvlText w:val="o"/>
      <w:lvlJc w:val="left"/>
      <w:pPr>
        <w:ind w:left="1760" w:hanging="360"/>
      </w:pPr>
      <w:rPr>
        <w:rFonts w:ascii="Courier New" w:hAnsi="Courier New" w:cs="Courier New" w:hint="default"/>
      </w:rPr>
    </w:lvl>
    <w:lvl w:ilvl="2" w:tplc="18090005">
      <w:start w:val="1"/>
      <w:numFmt w:val="bullet"/>
      <w:lvlText w:val=""/>
      <w:lvlJc w:val="left"/>
      <w:pPr>
        <w:ind w:left="2480" w:hanging="360"/>
      </w:pPr>
      <w:rPr>
        <w:rFonts w:ascii="Wingdings" w:hAnsi="Wingdings" w:hint="default"/>
      </w:rPr>
    </w:lvl>
    <w:lvl w:ilvl="3" w:tplc="18090001" w:tentative="1">
      <w:start w:val="1"/>
      <w:numFmt w:val="bullet"/>
      <w:lvlText w:val=""/>
      <w:lvlJc w:val="left"/>
      <w:pPr>
        <w:ind w:left="3200" w:hanging="360"/>
      </w:pPr>
      <w:rPr>
        <w:rFonts w:ascii="Symbol" w:hAnsi="Symbol" w:hint="default"/>
      </w:rPr>
    </w:lvl>
    <w:lvl w:ilvl="4" w:tplc="18090003" w:tentative="1">
      <w:start w:val="1"/>
      <w:numFmt w:val="bullet"/>
      <w:lvlText w:val="o"/>
      <w:lvlJc w:val="left"/>
      <w:pPr>
        <w:ind w:left="3920" w:hanging="360"/>
      </w:pPr>
      <w:rPr>
        <w:rFonts w:ascii="Courier New" w:hAnsi="Courier New" w:cs="Courier New" w:hint="default"/>
      </w:rPr>
    </w:lvl>
    <w:lvl w:ilvl="5" w:tplc="18090005" w:tentative="1">
      <w:start w:val="1"/>
      <w:numFmt w:val="bullet"/>
      <w:lvlText w:val=""/>
      <w:lvlJc w:val="left"/>
      <w:pPr>
        <w:ind w:left="4640" w:hanging="360"/>
      </w:pPr>
      <w:rPr>
        <w:rFonts w:ascii="Wingdings" w:hAnsi="Wingdings" w:hint="default"/>
      </w:rPr>
    </w:lvl>
    <w:lvl w:ilvl="6" w:tplc="18090001" w:tentative="1">
      <w:start w:val="1"/>
      <w:numFmt w:val="bullet"/>
      <w:lvlText w:val=""/>
      <w:lvlJc w:val="left"/>
      <w:pPr>
        <w:ind w:left="5360" w:hanging="360"/>
      </w:pPr>
      <w:rPr>
        <w:rFonts w:ascii="Symbol" w:hAnsi="Symbol" w:hint="default"/>
      </w:rPr>
    </w:lvl>
    <w:lvl w:ilvl="7" w:tplc="18090003" w:tentative="1">
      <w:start w:val="1"/>
      <w:numFmt w:val="bullet"/>
      <w:lvlText w:val="o"/>
      <w:lvlJc w:val="left"/>
      <w:pPr>
        <w:ind w:left="6080" w:hanging="360"/>
      </w:pPr>
      <w:rPr>
        <w:rFonts w:ascii="Courier New" w:hAnsi="Courier New" w:cs="Courier New" w:hint="default"/>
      </w:rPr>
    </w:lvl>
    <w:lvl w:ilvl="8" w:tplc="18090005" w:tentative="1">
      <w:start w:val="1"/>
      <w:numFmt w:val="bullet"/>
      <w:lvlText w:val=""/>
      <w:lvlJc w:val="left"/>
      <w:pPr>
        <w:ind w:left="6800" w:hanging="360"/>
      </w:pPr>
      <w:rPr>
        <w:rFonts w:ascii="Wingdings" w:hAnsi="Wingdings" w:hint="default"/>
      </w:rPr>
    </w:lvl>
  </w:abstractNum>
  <w:abstractNum w:abstractNumId="22" w15:restartNumberingAfterBreak="0">
    <w:nsid w:val="4F7757A3"/>
    <w:multiLevelType w:val="hybridMultilevel"/>
    <w:tmpl w:val="88A486DC"/>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3" w15:restartNumberingAfterBreak="0">
    <w:nsid w:val="4F813F2E"/>
    <w:multiLevelType w:val="hybridMultilevel"/>
    <w:tmpl w:val="0224943E"/>
    <w:lvl w:ilvl="0" w:tplc="18090001">
      <w:start w:val="1"/>
      <w:numFmt w:val="bullet"/>
      <w:lvlText w:val=""/>
      <w:lvlJc w:val="left"/>
      <w:pPr>
        <w:ind w:left="1200" w:hanging="360"/>
      </w:pPr>
      <w:rPr>
        <w:rFonts w:ascii="Symbol" w:hAnsi="Symbol" w:hint="default"/>
      </w:rPr>
    </w:lvl>
    <w:lvl w:ilvl="1" w:tplc="18090003" w:tentative="1">
      <w:start w:val="1"/>
      <w:numFmt w:val="bullet"/>
      <w:lvlText w:val="o"/>
      <w:lvlJc w:val="left"/>
      <w:pPr>
        <w:ind w:left="1920" w:hanging="360"/>
      </w:pPr>
      <w:rPr>
        <w:rFonts w:ascii="Courier New" w:hAnsi="Courier New" w:cs="Courier New" w:hint="default"/>
      </w:rPr>
    </w:lvl>
    <w:lvl w:ilvl="2" w:tplc="18090005" w:tentative="1">
      <w:start w:val="1"/>
      <w:numFmt w:val="bullet"/>
      <w:lvlText w:val=""/>
      <w:lvlJc w:val="left"/>
      <w:pPr>
        <w:ind w:left="2640" w:hanging="360"/>
      </w:pPr>
      <w:rPr>
        <w:rFonts w:ascii="Wingdings" w:hAnsi="Wingdings" w:hint="default"/>
      </w:rPr>
    </w:lvl>
    <w:lvl w:ilvl="3" w:tplc="18090001" w:tentative="1">
      <w:start w:val="1"/>
      <w:numFmt w:val="bullet"/>
      <w:lvlText w:val=""/>
      <w:lvlJc w:val="left"/>
      <w:pPr>
        <w:ind w:left="3360" w:hanging="360"/>
      </w:pPr>
      <w:rPr>
        <w:rFonts w:ascii="Symbol" w:hAnsi="Symbol" w:hint="default"/>
      </w:rPr>
    </w:lvl>
    <w:lvl w:ilvl="4" w:tplc="18090003" w:tentative="1">
      <w:start w:val="1"/>
      <w:numFmt w:val="bullet"/>
      <w:lvlText w:val="o"/>
      <w:lvlJc w:val="left"/>
      <w:pPr>
        <w:ind w:left="4080" w:hanging="360"/>
      </w:pPr>
      <w:rPr>
        <w:rFonts w:ascii="Courier New" w:hAnsi="Courier New" w:cs="Courier New" w:hint="default"/>
      </w:rPr>
    </w:lvl>
    <w:lvl w:ilvl="5" w:tplc="18090005" w:tentative="1">
      <w:start w:val="1"/>
      <w:numFmt w:val="bullet"/>
      <w:lvlText w:val=""/>
      <w:lvlJc w:val="left"/>
      <w:pPr>
        <w:ind w:left="4800" w:hanging="360"/>
      </w:pPr>
      <w:rPr>
        <w:rFonts w:ascii="Wingdings" w:hAnsi="Wingdings" w:hint="default"/>
      </w:rPr>
    </w:lvl>
    <w:lvl w:ilvl="6" w:tplc="18090001" w:tentative="1">
      <w:start w:val="1"/>
      <w:numFmt w:val="bullet"/>
      <w:lvlText w:val=""/>
      <w:lvlJc w:val="left"/>
      <w:pPr>
        <w:ind w:left="5520" w:hanging="360"/>
      </w:pPr>
      <w:rPr>
        <w:rFonts w:ascii="Symbol" w:hAnsi="Symbol" w:hint="default"/>
      </w:rPr>
    </w:lvl>
    <w:lvl w:ilvl="7" w:tplc="18090003" w:tentative="1">
      <w:start w:val="1"/>
      <w:numFmt w:val="bullet"/>
      <w:lvlText w:val="o"/>
      <w:lvlJc w:val="left"/>
      <w:pPr>
        <w:ind w:left="6240" w:hanging="360"/>
      </w:pPr>
      <w:rPr>
        <w:rFonts w:ascii="Courier New" w:hAnsi="Courier New" w:cs="Courier New" w:hint="default"/>
      </w:rPr>
    </w:lvl>
    <w:lvl w:ilvl="8" w:tplc="18090005" w:tentative="1">
      <w:start w:val="1"/>
      <w:numFmt w:val="bullet"/>
      <w:lvlText w:val=""/>
      <w:lvlJc w:val="left"/>
      <w:pPr>
        <w:ind w:left="6960" w:hanging="360"/>
      </w:pPr>
      <w:rPr>
        <w:rFonts w:ascii="Wingdings" w:hAnsi="Wingdings" w:hint="default"/>
      </w:rPr>
    </w:lvl>
  </w:abstractNum>
  <w:abstractNum w:abstractNumId="24" w15:restartNumberingAfterBreak="0">
    <w:nsid w:val="5A9C5B9B"/>
    <w:multiLevelType w:val="hybridMultilevel"/>
    <w:tmpl w:val="483E04EC"/>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5" w15:restartNumberingAfterBreak="0">
    <w:nsid w:val="6B1D0E98"/>
    <w:multiLevelType w:val="hybridMultilevel"/>
    <w:tmpl w:val="E8CC64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B9C04FE"/>
    <w:multiLevelType w:val="hybridMultilevel"/>
    <w:tmpl w:val="87402D7E"/>
    <w:lvl w:ilvl="0" w:tplc="18090001">
      <w:start w:val="1"/>
      <w:numFmt w:val="bullet"/>
      <w:lvlText w:val=""/>
      <w:lvlJc w:val="left"/>
      <w:pPr>
        <w:ind w:left="1074" w:hanging="360"/>
      </w:pPr>
      <w:rPr>
        <w:rFonts w:ascii="Symbol" w:hAnsi="Symbol" w:hint="default"/>
      </w:rPr>
    </w:lvl>
    <w:lvl w:ilvl="1" w:tplc="18090003">
      <w:start w:val="1"/>
      <w:numFmt w:val="bullet"/>
      <w:lvlText w:val="o"/>
      <w:lvlJc w:val="left"/>
      <w:pPr>
        <w:ind w:left="1794" w:hanging="360"/>
      </w:pPr>
      <w:rPr>
        <w:rFonts w:ascii="Courier New" w:hAnsi="Courier New" w:cs="Courier New" w:hint="default"/>
      </w:rPr>
    </w:lvl>
    <w:lvl w:ilvl="2" w:tplc="18090005" w:tentative="1">
      <w:start w:val="1"/>
      <w:numFmt w:val="bullet"/>
      <w:lvlText w:val=""/>
      <w:lvlJc w:val="left"/>
      <w:pPr>
        <w:ind w:left="2514" w:hanging="360"/>
      </w:pPr>
      <w:rPr>
        <w:rFonts w:ascii="Wingdings" w:hAnsi="Wingdings" w:hint="default"/>
      </w:rPr>
    </w:lvl>
    <w:lvl w:ilvl="3" w:tplc="18090001" w:tentative="1">
      <w:start w:val="1"/>
      <w:numFmt w:val="bullet"/>
      <w:lvlText w:val=""/>
      <w:lvlJc w:val="left"/>
      <w:pPr>
        <w:ind w:left="3234" w:hanging="360"/>
      </w:pPr>
      <w:rPr>
        <w:rFonts w:ascii="Symbol" w:hAnsi="Symbol" w:hint="default"/>
      </w:rPr>
    </w:lvl>
    <w:lvl w:ilvl="4" w:tplc="18090003" w:tentative="1">
      <w:start w:val="1"/>
      <w:numFmt w:val="bullet"/>
      <w:lvlText w:val="o"/>
      <w:lvlJc w:val="left"/>
      <w:pPr>
        <w:ind w:left="3954" w:hanging="360"/>
      </w:pPr>
      <w:rPr>
        <w:rFonts w:ascii="Courier New" w:hAnsi="Courier New" w:cs="Courier New" w:hint="default"/>
      </w:rPr>
    </w:lvl>
    <w:lvl w:ilvl="5" w:tplc="18090005" w:tentative="1">
      <w:start w:val="1"/>
      <w:numFmt w:val="bullet"/>
      <w:lvlText w:val=""/>
      <w:lvlJc w:val="left"/>
      <w:pPr>
        <w:ind w:left="4674" w:hanging="360"/>
      </w:pPr>
      <w:rPr>
        <w:rFonts w:ascii="Wingdings" w:hAnsi="Wingdings" w:hint="default"/>
      </w:rPr>
    </w:lvl>
    <w:lvl w:ilvl="6" w:tplc="18090001" w:tentative="1">
      <w:start w:val="1"/>
      <w:numFmt w:val="bullet"/>
      <w:lvlText w:val=""/>
      <w:lvlJc w:val="left"/>
      <w:pPr>
        <w:ind w:left="5394" w:hanging="360"/>
      </w:pPr>
      <w:rPr>
        <w:rFonts w:ascii="Symbol" w:hAnsi="Symbol" w:hint="default"/>
      </w:rPr>
    </w:lvl>
    <w:lvl w:ilvl="7" w:tplc="18090003" w:tentative="1">
      <w:start w:val="1"/>
      <w:numFmt w:val="bullet"/>
      <w:lvlText w:val="o"/>
      <w:lvlJc w:val="left"/>
      <w:pPr>
        <w:ind w:left="6114" w:hanging="360"/>
      </w:pPr>
      <w:rPr>
        <w:rFonts w:ascii="Courier New" w:hAnsi="Courier New" w:cs="Courier New" w:hint="default"/>
      </w:rPr>
    </w:lvl>
    <w:lvl w:ilvl="8" w:tplc="18090005" w:tentative="1">
      <w:start w:val="1"/>
      <w:numFmt w:val="bullet"/>
      <w:lvlText w:val=""/>
      <w:lvlJc w:val="left"/>
      <w:pPr>
        <w:ind w:left="6834" w:hanging="360"/>
      </w:pPr>
      <w:rPr>
        <w:rFonts w:ascii="Wingdings" w:hAnsi="Wingdings" w:hint="default"/>
      </w:rPr>
    </w:lvl>
  </w:abstractNum>
  <w:abstractNum w:abstractNumId="27" w15:restartNumberingAfterBreak="0">
    <w:nsid w:val="6F670AA8"/>
    <w:multiLevelType w:val="hybridMultilevel"/>
    <w:tmpl w:val="BA608A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5"/>
  </w:num>
  <w:num w:numId="2">
    <w:abstractNumId w:val="3"/>
  </w:num>
  <w:num w:numId="3">
    <w:abstractNumId w:val="1"/>
  </w:num>
  <w:num w:numId="4">
    <w:abstractNumId w:val="11"/>
  </w:num>
  <w:num w:numId="5">
    <w:abstractNumId w:val="27"/>
  </w:num>
  <w:num w:numId="6">
    <w:abstractNumId w:val="15"/>
  </w:num>
  <w:num w:numId="7">
    <w:abstractNumId w:val="16"/>
  </w:num>
  <w:num w:numId="8">
    <w:abstractNumId w:val="4"/>
  </w:num>
  <w:num w:numId="9">
    <w:abstractNumId w:val="13"/>
  </w:num>
  <w:num w:numId="10">
    <w:abstractNumId w:val="14"/>
  </w:num>
  <w:num w:numId="11">
    <w:abstractNumId w:val="10"/>
  </w:num>
  <w:num w:numId="12">
    <w:abstractNumId w:val="21"/>
  </w:num>
  <w:num w:numId="13">
    <w:abstractNumId w:val="26"/>
  </w:num>
  <w:num w:numId="14">
    <w:abstractNumId w:val="11"/>
    <w:lvlOverride w:ilvl="0">
      <w:startOverride w:val="1"/>
    </w:lvlOverride>
  </w:num>
  <w:num w:numId="15">
    <w:abstractNumId w:val="11"/>
    <w:lvlOverride w:ilvl="0">
      <w:startOverride w:val="1"/>
    </w:lvlOverride>
  </w:num>
  <w:num w:numId="16">
    <w:abstractNumId w:val="20"/>
  </w:num>
  <w:num w:numId="17">
    <w:abstractNumId w:val="0"/>
  </w:num>
  <w:num w:numId="18">
    <w:abstractNumId w:val="9"/>
  </w:num>
  <w:num w:numId="19">
    <w:abstractNumId w:val="17"/>
  </w:num>
  <w:num w:numId="20">
    <w:abstractNumId w:val="2"/>
  </w:num>
  <w:num w:numId="21">
    <w:abstractNumId w:val="12"/>
  </w:num>
  <w:num w:numId="22">
    <w:abstractNumId w:val="6"/>
  </w:num>
  <w:num w:numId="23">
    <w:abstractNumId w:val="23"/>
  </w:num>
  <w:num w:numId="24">
    <w:abstractNumId w:val="5"/>
  </w:num>
  <w:num w:numId="25">
    <w:abstractNumId w:val="24"/>
  </w:num>
  <w:num w:numId="26">
    <w:abstractNumId w:val="7"/>
  </w:num>
  <w:num w:numId="27">
    <w:abstractNumId w:val="18"/>
  </w:num>
  <w:num w:numId="28">
    <w:abstractNumId w:val="20"/>
    <w:lvlOverride w:ilvl="0">
      <w:startOverride w:val="1"/>
    </w:lvlOverride>
  </w:num>
  <w:num w:numId="29">
    <w:abstractNumId w:val="19"/>
  </w:num>
  <w:num w:numId="30">
    <w:abstractNumId w:val="22"/>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0MDM3MTewMDOztLBQ0lEKTi0uzszPAykwqgUAuUWiBywAAAA="/>
  </w:docVars>
  <w:rsids>
    <w:rsidRoot w:val="00C24E2E"/>
    <w:rsid w:val="0001647E"/>
    <w:rsid w:val="00021BAE"/>
    <w:rsid w:val="0004420B"/>
    <w:rsid w:val="00045314"/>
    <w:rsid w:val="00046017"/>
    <w:rsid w:val="000562A0"/>
    <w:rsid w:val="00064E82"/>
    <w:rsid w:val="00073057"/>
    <w:rsid w:val="00073219"/>
    <w:rsid w:val="00085D4E"/>
    <w:rsid w:val="000905E9"/>
    <w:rsid w:val="00091398"/>
    <w:rsid w:val="000B013E"/>
    <w:rsid w:val="000B5D1C"/>
    <w:rsid w:val="001070D9"/>
    <w:rsid w:val="00111FA4"/>
    <w:rsid w:val="0011733B"/>
    <w:rsid w:val="001207FA"/>
    <w:rsid w:val="00133987"/>
    <w:rsid w:val="0014546D"/>
    <w:rsid w:val="001520AB"/>
    <w:rsid w:val="00156422"/>
    <w:rsid w:val="001730C8"/>
    <w:rsid w:val="00177579"/>
    <w:rsid w:val="001878E5"/>
    <w:rsid w:val="0019788F"/>
    <w:rsid w:val="001B1DE0"/>
    <w:rsid w:val="001B4A98"/>
    <w:rsid w:val="001C081C"/>
    <w:rsid w:val="001C2EF2"/>
    <w:rsid w:val="001C2F6E"/>
    <w:rsid w:val="001E423F"/>
    <w:rsid w:val="001F579C"/>
    <w:rsid w:val="00217FAA"/>
    <w:rsid w:val="002215FE"/>
    <w:rsid w:val="0023573C"/>
    <w:rsid w:val="002430B9"/>
    <w:rsid w:val="00245E29"/>
    <w:rsid w:val="00286E8A"/>
    <w:rsid w:val="002956F3"/>
    <w:rsid w:val="002B0E42"/>
    <w:rsid w:val="002D1ED8"/>
    <w:rsid w:val="002E22CD"/>
    <w:rsid w:val="003019EA"/>
    <w:rsid w:val="00321608"/>
    <w:rsid w:val="00346539"/>
    <w:rsid w:val="00375F7A"/>
    <w:rsid w:val="003A030E"/>
    <w:rsid w:val="003A1C53"/>
    <w:rsid w:val="00400065"/>
    <w:rsid w:val="0040136A"/>
    <w:rsid w:val="00414CCA"/>
    <w:rsid w:val="004354BB"/>
    <w:rsid w:val="004423A1"/>
    <w:rsid w:val="004452DB"/>
    <w:rsid w:val="00487092"/>
    <w:rsid w:val="004A1283"/>
    <w:rsid w:val="004A1D68"/>
    <w:rsid w:val="004B4CDE"/>
    <w:rsid w:val="004C3676"/>
    <w:rsid w:val="005646B6"/>
    <w:rsid w:val="005741B6"/>
    <w:rsid w:val="00576F32"/>
    <w:rsid w:val="005800E0"/>
    <w:rsid w:val="005E0CA6"/>
    <w:rsid w:val="005F261B"/>
    <w:rsid w:val="0060732E"/>
    <w:rsid w:val="00613A5B"/>
    <w:rsid w:val="006528C4"/>
    <w:rsid w:val="006625CB"/>
    <w:rsid w:val="006651EC"/>
    <w:rsid w:val="00665283"/>
    <w:rsid w:val="0068738C"/>
    <w:rsid w:val="006940BA"/>
    <w:rsid w:val="006B2102"/>
    <w:rsid w:val="006E186A"/>
    <w:rsid w:val="006E2AA8"/>
    <w:rsid w:val="006E7EFE"/>
    <w:rsid w:val="006F6DCE"/>
    <w:rsid w:val="00705BDF"/>
    <w:rsid w:val="00725492"/>
    <w:rsid w:val="00730CAC"/>
    <w:rsid w:val="00736F36"/>
    <w:rsid w:val="00741986"/>
    <w:rsid w:val="007513B1"/>
    <w:rsid w:val="007572FB"/>
    <w:rsid w:val="00757E43"/>
    <w:rsid w:val="007D703F"/>
    <w:rsid w:val="007E0F48"/>
    <w:rsid w:val="007E2D58"/>
    <w:rsid w:val="007E76F7"/>
    <w:rsid w:val="0081054B"/>
    <w:rsid w:val="00823132"/>
    <w:rsid w:val="00823CB7"/>
    <w:rsid w:val="008427B8"/>
    <w:rsid w:val="00842B80"/>
    <w:rsid w:val="00854CDD"/>
    <w:rsid w:val="00855ACB"/>
    <w:rsid w:val="00874D71"/>
    <w:rsid w:val="00882572"/>
    <w:rsid w:val="008A78B3"/>
    <w:rsid w:val="008D01C6"/>
    <w:rsid w:val="008D25DC"/>
    <w:rsid w:val="00900A7F"/>
    <w:rsid w:val="00905D38"/>
    <w:rsid w:val="009244EE"/>
    <w:rsid w:val="00925D3A"/>
    <w:rsid w:val="00947488"/>
    <w:rsid w:val="00954057"/>
    <w:rsid w:val="00955B3E"/>
    <w:rsid w:val="00966A50"/>
    <w:rsid w:val="009F5419"/>
    <w:rsid w:val="00A008D1"/>
    <w:rsid w:val="00A07458"/>
    <w:rsid w:val="00A13EC8"/>
    <w:rsid w:val="00A239A6"/>
    <w:rsid w:val="00A51210"/>
    <w:rsid w:val="00A649EE"/>
    <w:rsid w:val="00A72C62"/>
    <w:rsid w:val="00A84B89"/>
    <w:rsid w:val="00A9434F"/>
    <w:rsid w:val="00AA4952"/>
    <w:rsid w:val="00AB7835"/>
    <w:rsid w:val="00AC7309"/>
    <w:rsid w:val="00AF3F36"/>
    <w:rsid w:val="00B27095"/>
    <w:rsid w:val="00BA12E6"/>
    <w:rsid w:val="00BC3343"/>
    <w:rsid w:val="00BC3F4D"/>
    <w:rsid w:val="00BC7AC7"/>
    <w:rsid w:val="00C028B3"/>
    <w:rsid w:val="00C2316D"/>
    <w:rsid w:val="00C24E2E"/>
    <w:rsid w:val="00C35E7D"/>
    <w:rsid w:val="00C51C2E"/>
    <w:rsid w:val="00C653AF"/>
    <w:rsid w:val="00C748B7"/>
    <w:rsid w:val="00C75AD4"/>
    <w:rsid w:val="00C834EA"/>
    <w:rsid w:val="00C85683"/>
    <w:rsid w:val="00CA5472"/>
    <w:rsid w:val="00CB003E"/>
    <w:rsid w:val="00CD23AD"/>
    <w:rsid w:val="00D21F8C"/>
    <w:rsid w:val="00D24304"/>
    <w:rsid w:val="00D54852"/>
    <w:rsid w:val="00D701D4"/>
    <w:rsid w:val="00D705FD"/>
    <w:rsid w:val="00D74B10"/>
    <w:rsid w:val="00D76D2F"/>
    <w:rsid w:val="00D840F6"/>
    <w:rsid w:val="00DC5480"/>
    <w:rsid w:val="00DE17E5"/>
    <w:rsid w:val="00E17236"/>
    <w:rsid w:val="00E21716"/>
    <w:rsid w:val="00E27234"/>
    <w:rsid w:val="00E428B1"/>
    <w:rsid w:val="00E42BDB"/>
    <w:rsid w:val="00E55A53"/>
    <w:rsid w:val="00E66B48"/>
    <w:rsid w:val="00E77AC3"/>
    <w:rsid w:val="00EE5CD4"/>
    <w:rsid w:val="00EF35E5"/>
    <w:rsid w:val="00EF5E49"/>
    <w:rsid w:val="00F13C44"/>
    <w:rsid w:val="00F20121"/>
    <w:rsid w:val="00F25F9F"/>
    <w:rsid w:val="00F40700"/>
    <w:rsid w:val="00F46D22"/>
    <w:rsid w:val="00F574E7"/>
    <w:rsid w:val="00F61EA8"/>
    <w:rsid w:val="00F64FD9"/>
    <w:rsid w:val="00F654CB"/>
    <w:rsid w:val="00F96B49"/>
    <w:rsid w:val="00FB2008"/>
    <w:rsid w:val="00FB4095"/>
    <w:rsid w:val="00FD356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565F2"/>
  <w15:chartTrackingRefBased/>
  <w15:docId w15:val="{88C6E5FB-7493-46B0-9B1C-3B26E84F0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B80"/>
    <w:rPr>
      <w:rFonts w:ascii="Times New Roman" w:hAnsi="Times New Roman"/>
      <w:sz w:val="24"/>
    </w:rPr>
  </w:style>
  <w:style w:type="paragraph" w:styleId="Heading1">
    <w:name w:val="heading 1"/>
    <w:basedOn w:val="Normal"/>
    <w:next w:val="Normal"/>
    <w:link w:val="Heading1Char"/>
    <w:uiPriority w:val="9"/>
    <w:qFormat/>
    <w:rsid w:val="00C75AD4"/>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TextSub2"/>
    <w:link w:val="Heading2Char"/>
    <w:uiPriority w:val="9"/>
    <w:unhideWhenUsed/>
    <w:qFormat/>
    <w:rsid w:val="00E55A53"/>
    <w:pPr>
      <w:keepNext/>
      <w:keepLines/>
      <w:numPr>
        <w:ilvl w:val="1"/>
        <w:numId w:val="4"/>
      </w:numPr>
      <w:spacing w:before="40" w:after="0"/>
      <w:ind w:left="714" w:hanging="357"/>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Heading2"/>
    <w:next w:val="TextSub3"/>
    <w:link w:val="Heading3Char"/>
    <w:uiPriority w:val="9"/>
    <w:unhideWhenUsed/>
    <w:qFormat/>
    <w:rsid w:val="006625CB"/>
    <w:pPr>
      <w:numPr>
        <w:ilvl w:val="2"/>
      </w:numPr>
      <w:ind w:left="861" w:hanging="181"/>
      <w:outlineLvl w:val="2"/>
    </w:pPr>
  </w:style>
  <w:style w:type="paragraph" w:styleId="Heading4">
    <w:name w:val="heading 4"/>
    <w:basedOn w:val="Normal"/>
    <w:next w:val="TextSub4"/>
    <w:link w:val="Heading4Char"/>
    <w:uiPriority w:val="9"/>
    <w:unhideWhenUsed/>
    <w:qFormat/>
    <w:rsid w:val="0068738C"/>
    <w:pPr>
      <w:keepNext/>
      <w:ind w:left="862"/>
      <w:outlineLvl w:val="3"/>
    </w:pPr>
    <w:rPr>
      <w:b/>
      <w:bCs/>
      <w:szCs w:val="24"/>
      <w:u w:val="single"/>
    </w:rPr>
  </w:style>
  <w:style w:type="paragraph" w:styleId="Heading5">
    <w:name w:val="heading 5"/>
    <w:basedOn w:val="Normal"/>
    <w:next w:val="Normal"/>
    <w:link w:val="Heading5Char"/>
    <w:uiPriority w:val="9"/>
    <w:unhideWhenUsed/>
    <w:qFormat/>
    <w:rsid w:val="00111FA4"/>
    <w:pPr>
      <w:keepNext/>
      <w:jc w:val="center"/>
      <w:outlineLvl w:val="4"/>
    </w:pPr>
    <w:rPr>
      <w:b/>
      <w:bCs/>
      <w:sz w:val="16"/>
      <w:szCs w:val="14"/>
    </w:rPr>
  </w:style>
  <w:style w:type="paragraph" w:styleId="Heading6">
    <w:name w:val="heading 6"/>
    <w:basedOn w:val="Normal"/>
    <w:next w:val="Normal"/>
    <w:link w:val="Heading6Char"/>
    <w:uiPriority w:val="9"/>
    <w:unhideWhenUsed/>
    <w:qFormat/>
    <w:rsid w:val="007E76F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C24E2E"/>
    <w:pPr>
      <w:jc w:val="center"/>
    </w:pPr>
    <w:rPr>
      <w:rFonts w:cs="Times New Roman"/>
      <w:b/>
      <w:bCs/>
      <w:sz w:val="32"/>
      <w:szCs w:val="32"/>
      <w:lang w:val="en-GB"/>
    </w:rPr>
  </w:style>
  <w:style w:type="character" w:customStyle="1" w:styleId="BodyTextChar">
    <w:name w:val="Body Text Char"/>
    <w:basedOn w:val="DefaultParagraphFont"/>
    <w:link w:val="BodyText"/>
    <w:uiPriority w:val="99"/>
    <w:rsid w:val="00C24E2E"/>
    <w:rPr>
      <w:rFonts w:ascii="Times New Roman" w:hAnsi="Times New Roman" w:cs="Times New Roman"/>
      <w:b/>
      <w:bCs/>
      <w:sz w:val="32"/>
      <w:szCs w:val="32"/>
      <w:lang w:val="en-GB"/>
    </w:rPr>
  </w:style>
  <w:style w:type="paragraph" w:styleId="ListParagraph">
    <w:name w:val="List Paragraph"/>
    <w:basedOn w:val="Normal"/>
    <w:uiPriority w:val="34"/>
    <w:qFormat/>
    <w:rsid w:val="00AF3F36"/>
    <w:pPr>
      <w:ind w:left="720"/>
      <w:contextualSpacing/>
    </w:pPr>
  </w:style>
  <w:style w:type="character" w:customStyle="1" w:styleId="Heading1Char">
    <w:name w:val="Heading 1 Char"/>
    <w:basedOn w:val="DefaultParagraphFont"/>
    <w:link w:val="Heading1"/>
    <w:uiPriority w:val="9"/>
    <w:rsid w:val="00C75AD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3F36"/>
    <w:pPr>
      <w:outlineLvl w:val="9"/>
    </w:pPr>
    <w:rPr>
      <w:lang w:val="en-US"/>
    </w:rPr>
  </w:style>
  <w:style w:type="character" w:customStyle="1" w:styleId="Heading2Char">
    <w:name w:val="Heading 2 Char"/>
    <w:basedOn w:val="DefaultParagraphFont"/>
    <w:link w:val="Heading2"/>
    <w:uiPriority w:val="9"/>
    <w:rsid w:val="00E55A53"/>
    <w:rPr>
      <w:rFonts w:asciiTheme="majorHAnsi" w:eastAsiaTheme="majorEastAsia" w:hAnsiTheme="majorHAnsi" w:cstheme="majorBidi"/>
      <w:color w:val="2F5496" w:themeColor="accent1" w:themeShade="BF"/>
      <w:sz w:val="26"/>
      <w:szCs w:val="26"/>
      <w:lang w:val="en-GB"/>
    </w:rPr>
  </w:style>
  <w:style w:type="paragraph" w:styleId="TOC1">
    <w:name w:val="toc 1"/>
    <w:basedOn w:val="Normal"/>
    <w:next w:val="Normal"/>
    <w:autoRedefine/>
    <w:uiPriority w:val="39"/>
    <w:unhideWhenUsed/>
    <w:rsid w:val="00AF3F36"/>
    <w:pPr>
      <w:spacing w:after="100"/>
    </w:pPr>
  </w:style>
  <w:style w:type="character" w:styleId="Hyperlink">
    <w:name w:val="Hyperlink"/>
    <w:basedOn w:val="DefaultParagraphFont"/>
    <w:uiPriority w:val="99"/>
    <w:unhideWhenUsed/>
    <w:rsid w:val="00AF3F36"/>
    <w:rPr>
      <w:color w:val="0563C1" w:themeColor="hyperlink"/>
      <w:u w:val="single"/>
    </w:rPr>
  </w:style>
  <w:style w:type="paragraph" w:styleId="TOC2">
    <w:name w:val="toc 2"/>
    <w:basedOn w:val="Normal"/>
    <w:next w:val="Normal"/>
    <w:autoRedefine/>
    <w:uiPriority w:val="39"/>
    <w:unhideWhenUsed/>
    <w:rsid w:val="008A78B3"/>
    <w:pPr>
      <w:spacing w:after="100"/>
      <w:ind w:left="220"/>
    </w:pPr>
  </w:style>
  <w:style w:type="paragraph" w:styleId="Title">
    <w:name w:val="Title"/>
    <w:basedOn w:val="Normal"/>
    <w:next w:val="Normal"/>
    <w:link w:val="TitleChar"/>
    <w:uiPriority w:val="10"/>
    <w:qFormat/>
    <w:rsid w:val="008A78B3"/>
    <w:pPr>
      <w:jc w:val="center"/>
    </w:pPr>
    <w:rPr>
      <w:rFonts w:cs="Times New Roman"/>
      <w:sz w:val="56"/>
      <w:lang w:val="en-GB"/>
    </w:rPr>
  </w:style>
  <w:style w:type="character" w:customStyle="1" w:styleId="TitleChar">
    <w:name w:val="Title Char"/>
    <w:basedOn w:val="DefaultParagraphFont"/>
    <w:link w:val="Title"/>
    <w:uiPriority w:val="10"/>
    <w:rsid w:val="008A78B3"/>
    <w:rPr>
      <w:rFonts w:ascii="Times New Roman" w:hAnsi="Times New Roman" w:cs="Times New Roman"/>
      <w:sz w:val="56"/>
      <w:lang w:val="en-GB"/>
    </w:rPr>
  </w:style>
  <w:style w:type="table" w:styleId="TableGrid">
    <w:name w:val="Table Grid"/>
    <w:basedOn w:val="TableNormal"/>
    <w:uiPriority w:val="39"/>
    <w:rsid w:val="008A7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23CB7"/>
    <w:pPr>
      <w:spacing w:after="100"/>
      <w:ind w:left="440"/>
    </w:pPr>
    <w:rPr>
      <w:rFonts w:eastAsiaTheme="minorEastAsia" w:cs="Times New Roman"/>
      <w:lang w:val="en-US"/>
    </w:rPr>
  </w:style>
  <w:style w:type="paragraph" w:styleId="Header">
    <w:name w:val="header"/>
    <w:basedOn w:val="Normal"/>
    <w:link w:val="HeaderChar"/>
    <w:uiPriority w:val="99"/>
    <w:unhideWhenUsed/>
    <w:rsid w:val="00823C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3CB7"/>
  </w:style>
  <w:style w:type="paragraph" w:styleId="Footer">
    <w:name w:val="footer"/>
    <w:basedOn w:val="Normal"/>
    <w:link w:val="FooterChar"/>
    <w:uiPriority w:val="99"/>
    <w:unhideWhenUsed/>
    <w:rsid w:val="00823C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3CB7"/>
  </w:style>
  <w:style w:type="paragraph" w:styleId="BodyText2">
    <w:name w:val="Body Text 2"/>
    <w:basedOn w:val="Normal"/>
    <w:link w:val="BodyText2Char"/>
    <w:uiPriority w:val="99"/>
    <w:unhideWhenUsed/>
    <w:rsid w:val="003A030E"/>
    <w:pPr>
      <w:jc w:val="center"/>
    </w:pPr>
    <w:rPr>
      <w:rFonts w:cs="Times New Roman"/>
      <w:b/>
      <w:bCs/>
      <w:sz w:val="20"/>
      <w:szCs w:val="18"/>
      <w:lang w:val="en-GB"/>
    </w:rPr>
  </w:style>
  <w:style w:type="character" w:customStyle="1" w:styleId="BodyText2Char">
    <w:name w:val="Body Text 2 Char"/>
    <w:basedOn w:val="DefaultParagraphFont"/>
    <w:link w:val="BodyText2"/>
    <w:uiPriority w:val="99"/>
    <w:rsid w:val="003A030E"/>
    <w:rPr>
      <w:rFonts w:ascii="Times New Roman" w:hAnsi="Times New Roman" w:cs="Times New Roman"/>
      <w:b/>
      <w:bCs/>
      <w:sz w:val="20"/>
      <w:szCs w:val="18"/>
      <w:lang w:val="en-GB"/>
    </w:rPr>
  </w:style>
  <w:style w:type="paragraph" w:styleId="BodyTextIndent">
    <w:name w:val="Body Text Indent"/>
    <w:basedOn w:val="Normal"/>
    <w:link w:val="BodyTextIndentChar"/>
    <w:uiPriority w:val="99"/>
    <w:unhideWhenUsed/>
    <w:rsid w:val="00E55A53"/>
    <w:pPr>
      <w:ind w:left="357"/>
    </w:pPr>
    <w:rPr>
      <w:rFonts w:cs="Times New Roman"/>
      <w:szCs w:val="24"/>
    </w:rPr>
  </w:style>
  <w:style w:type="character" w:customStyle="1" w:styleId="BodyTextIndentChar">
    <w:name w:val="Body Text Indent Char"/>
    <w:basedOn w:val="DefaultParagraphFont"/>
    <w:link w:val="BodyTextIndent"/>
    <w:uiPriority w:val="99"/>
    <w:rsid w:val="00E55A53"/>
    <w:rPr>
      <w:rFonts w:ascii="Times New Roman" w:hAnsi="Times New Roman" w:cs="Times New Roman"/>
      <w:sz w:val="24"/>
      <w:szCs w:val="24"/>
    </w:rPr>
  </w:style>
  <w:style w:type="character" w:customStyle="1" w:styleId="Heading3Char">
    <w:name w:val="Heading 3 Char"/>
    <w:basedOn w:val="DefaultParagraphFont"/>
    <w:link w:val="Heading3"/>
    <w:uiPriority w:val="9"/>
    <w:rsid w:val="006625CB"/>
    <w:rPr>
      <w:rFonts w:asciiTheme="majorHAnsi" w:eastAsiaTheme="majorEastAsia" w:hAnsiTheme="majorHAnsi" w:cstheme="majorBidi"/>
      <w:color w:val="2F5496" w:themeColor="accent1" w:themeShade="BF"/>
      <w:sz w:val="26"/>
      <w:szCs w:val="26"/>
      <w:lang w:val="en-GB"/>
    </w:rPr>
  </w:style>
  <w:style w:type="character" w:customStyle="1" w:styleId="Heading4Char">
    <w:name w:val="Heading 4 Char"/>
    <w:basedOn w:val="DefaultParagraphFont"/>
    <w:link w:val="Heading4"/>
    <w:uiPriority w:val="9"/>
    <w:rsid w:val="0068738C"/>
    <w:rPr>
      <w:rFonts w:ascii="Times New Roman" w:hAnsi="Times New Roman"/>
      <w:b/>
      <w:bCs/>
      <w:sz w:val="24"/>
      <w:szCs w:val="24"/>
      <w:u w:val="single"/>
    </w:rPr>
  </w:style>
  <w:style w:type="paragraph" w:customStyle="1" w:styleId="TextSub2">
    <w:name w:val="Text Sub 2"/>
    <w:basedOn w:val="Normal"/>
    <w:link w:val="TextSub2Char"/>
    <w:qFormat/>
    <w:rsid w:val="00842B80"/>
    <w:pPr>
      <w:ind w:left="357"/>
    </w:pPr>
    <w:rPr>
      <w:lang w:val="en-GB"/>
    </w:rPr>
  </w:style>
  <w:style w:type="paragraph" w:styleId="BodyText3">
    <w:name w:val="Body Text 3"/>
    <w:basedOn w:val="Normal"/>
    <w:link w:val="BodyText3Char"/>
    <w:uiPriority w:val="99"/>
    <w:unhideWhenUsed/>
    <w:rsid w:val="006E7EFE"/>
    <w:rPr>
      <w:szCs w:val="24"/>
    </w:rPr>
  </w:style>
  <w:style w:type="character" w:customStyle="1" w:styleId="TextSub2Char">
    <w:name w:val="Text Sub 2 Char"/>
    <w:basedOn w:val="DefaultParagraphFont"/>
    <w:link w:val="TextSub2"/>
    <w:rsid w:val="00842B80"/>
    <w:rPr>
      <w:rFonts w:ascii="Times New Roman" w:hAnsi="Times New Roman"/>
      <w:sz w:val="24"/>
      <w:lang w:val="en-GB"/>
    </w:rPr>
  </w:style>
  <w:style w:type="character" w:customStyle="1" w:styleId="BodyText3Char">
    <w:name w:val="Body Text 3 Char"/>
    <w:basedOn w:val="DefaultParagraphFont"/>
    <w:link w:val="BodyText3"/>
    <w:uiPriority w:val="99"/>
    <w:rsid w:val="006E7EFE"/>
    <w:rPr>
      <w:sz w:val="24"/>
      <w:szCs w:val="24"/>
    </w:rPr>
  </w:style>
  <w:style w:type="character" w:customStyle="1" w:styleId="Heading5Char">
    <w:name w:val="Heading 5 Char"/>
    <w:basedOn w:val="DefaultParagraphFont"/>
    <w:link w:val="Heading5"/>
    <w:uiPriority w:val="9"/>
    <w:rsid w:val="00111FA4"/>
    <w:rPr>
      <w:rFonts w:ascii="Times New Roman" w:hAnsi="Times New Roman"/>
      <w:b/>
      <w:bCs/>
      <w:sz w:val="16"/>
      <w:szCs w:val="14"/>
    </w:rPr>
  </w:style>
  <w:style w:type="paragraph" w:customStyle="1" w:styleId="FigureAnnotation">
    <w:name w:val="Figure Annotation"/>
    <w:basedOn w:val="TextSub2"/>
    <w:next w:val="TextSub2"/>
    <w:link w:val="FigureAnnotationChar"/>
    <w:qFormat/>
    <w:rsid w:val="00DE17E5"/>
    <w:pPr>
      <w:ind w:left="360"/>
      <w:jc w:val="center"/>
    </w:pPr>
    <w:rPr>
      <w:rFonts w:cs="Times New Roman"/>
      <w:b/>
      <w:bCs/>
      <w:sz w:val="20"/>
      <w:szCs w:val="18"/>
    </w:rPr>
  </w:style>
  <w:style w:type="paragraph" w:styleId="NoSpacing">
    <w:name w:val="No Spacing"/>
    <w:uiPriority w:val="1"/>
    <w:qFormat/>
    <w:rsid w:val="005F261B"/>
    <w:pPr>
      <w:spacing w:after="0" w:line="240" w:lineRule="auto"/>
    </w:pPr>
    <w:rPr>
      <w:rFonts w:ascii="Times New Roman" w:hAnsi="Times New Roman"/>
      <w:sz w:val="24"/>
    </w:rPr>
  </w:style>
  <w:style w:type="character" w:customStyle="1" w:styleId="FigureAnnotationChar">
    <w:name w:val="Figure Annotation Char"/>
    <w:basedOn w:val="TextSub2Char"/>
    <w:link w:val="FigureAnnotation"/>
    <w:rsid w:val="00DE17E5"/>
    <w:rPr>
      <w:rFonts w:ascii="Times New Roman" w:hAnsi="Times New Roman" w:cs="Times New Roman"/>
      <w:b/>
      <w:bCs/>
      <w:sz w:val="20"/>
      <w:szCs w:val="18"/>
      <w:lang w:val="en-GB"/>
    </w:rPr>
  </w:style>
  <w:style w:type="paragraph" w:customStyle="1" w:styleId="TextSub3">
    <w:name w:val="Text Sub 3"/>
    <w:basedOn w:val="TextSub2"/>
    <w:link w:val="TextSub3Char"/>
    <w:qFormat/>
    <w:rsid w:val="00F64FD9"/>
    <w:pPr>
      <w:ind w:left="567"/>
    </w:pPr>
  </w:style>
  <w:style w:type="paragraph" w:customStyle="1" w:styleId="Glossary">
    <w:name w:val="Glossary"/>
    <w:basedOn w:val="Normal"/>
    <w:link w:val="GlossaryChar"/>
    <w:qFormat/>
    <w:rsid w:val="00AA4952"/>
    <w:pPr>
      <w:numPr>
        <w:numId w:val="16"/>
      </w:numPr>
      <w:spacing w:after="120"/>
      <w:ind w:left="414" w:hanging="357"/>
    </w:pPr>
    <w:rPr>
      <w:sz w:val="20"/>
      <w:szCs w:val="18"/>
    </w:rPr>
  </w:style>
  <w:style w:type="character" w:customStyle="1" w:styleId="TextSub3Char">
    <w:name w:val="Text Sub 3 Char"/>
    <w:basedOn w:val="Heading3Char"/>
    <w:link w:val="TextSub3"/>
    <w:rsid w:val="00F64FD9"/>
    <w:rPr>
      <w:rFonts w:ascii="Times New Roman" w:eastAsiaTheme="majorEastAsia" w:hAnsi="Times New Roman" w:cstheme="majorBidi"/>
      <w:color w:val="2F5496" w:themeColor="accent1" w:themeShade="BF"/>
      <w:sz w:val="24"/>
      <w:szCs w:val="26"/>
      <w:lang w:val="en-GB"/>
    </w:rPr>
  </w:style>
  <w:style w:type="character" w:styleId="PlaceholderText">
    <w:name w:val="Placeholder Text"/>
    <w:basedOn w:val="DefaultParagraphFont"/>
    <w:uiPriority w:val="99"/>
    <w:semiHidden/>
    <w:rsid w:val="00D24304"/>
    <w:rPr>
      <w:color w:val="808080"/>
    </w:rPr>
  </w:style>
  <w:style w:type="character" w:customStyle="1" w:styleId="GlossaryChar">
    <w:name w:val="Glossary Char"/>
    <w:basedOn w:val="DefaultParagraphFont"/>
    <w:link w:val="Glossary"/>
    <w:rsid w:val="00AA4952"/>
    <w:rPr>
      <w:rFonts w:ascii="Times New Roman" w:hAnsi="Times New Roman"/>
      <w:sz w:val="20"/>
      <w:szCs w:val="18"/>
    </w:rPr>
  </w:style>
  <w:style w:type="character" w:customStyle="1" w:styleId="Heading6Char">
    <w:name w:val="Heading 6 Char"/>
    <w:basedOn w:val="DefaultParagraphFont"/>
    <w:link w:val="Heading6"/>
    <w:uiPriority w:val="9"/>
    <w:rsid w:val="007E76F7"/>
    <w:rPr>
      <w:rFonts w:asciiTheme="majorHAnsi" w:eastAsiaTheme="majorEastAsia" w:hAnsiTheme="majorHAnsi" w:cstheme="majorBidi"/>
      <w:color w:val="1F3763" w:themeColor="accent1" w:themeShade="7F"/>
      <w:sz w:val="24"/>
    </w:rPr>
  </w:style>
  <w:style w:type="paragraph" w:customStyle="1" w:styleId="TextSub4">
    <w:name w:val="Text Sub 4"/>
    <w:basedOn w:val="TextSub3"/>
    <w:link w:val="TextSub4Char"/>
    <w:qFormat/>
    <w:rsid w:val="0068738C"/>
    <w:pPr>
      <w:ind w:left="851"/>
    </w:pPr>
  </w:style>
  <w:style w:type="character" w:styleId="UnresolvedMention">
    <w:name w:val="Unresolved Mention"/>
    <w:basedOn w:val="DefaultParagraphFont"/>
    <w:uiPriority w:val="99"/>
    <w:semiHidden/>
    <w:unhideWhenUsed/>
    <w:rsid w:val="0011733B"/>
    <w:rPr>
      <w:color w:val="605E5C"/>
      <w:shd w:val="clear" w:color="auto" w:fill="E1DFDD"/>
    </w:rPr>
  </w:style>
  <w:style w:type="character" w:customStyle="1" w:styleId="TextSub4Char">
    <w:name w:val="Text Sub 4 Char"/>
    <w:basedOn w:val="TextSub3Char"/>
    <w:link w:val="TextSub4"/>
    <w:rsid w:val="0068738C"/>
    <w:rPr>
      <w:rFonts w:ascii="Times New Roman" w:eastAsiaTheme="majorEastAsia" w:hAnsi="Times New Roman" w:cstheme="majorBidi"/>
      <w:color w:val="2F5496" w:themeColor="accent1" w:themeShade="BF"/>
      <w:sz w:val="24"/>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image" Target="media/image42.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0F7FB-321F-484E-8AD1-91288B7F3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7765</TotalTime>
  <Pages>41</Pages>
  <Words>18978</Words>
  <Characters>108181</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Slemon</dc:creator>
  <cp:keywords/>
  <dc:description/>
  <cp:lastModifiedBy>Luke Slemon</cp:lastModifiedBy>
  <cp:revision>19</cp:revision>
  <dcterms:created xsi:type="dcterms:W3CDTF">2019-10-10T13:11:00Z</dcterms:created>
  <dcterms:modified xsi:type="dcterms:W3CDTF">2020-01-11T19:12:00Z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87ef1f53-0647-3a77-bee8-3ee6c24e37b4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