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宋体" w:hAnsi="宋体" w:eastAsia="宋体"/>
          <w:b/>
          <w:sz w:val="44"/>
        </w:rPr>
        <w:t>技术交底书</w:t>
      </w:r>
    </w:p>
    <w:p>
      <w:pPr>
        <w:spacing w:after="120"/>
      </w:pPr>
      <w:r>
        <w:rPr>
          <w:rFonts w:ascii="宋体" w:hAnsi="宋体" w:eastAsia="宋体"/>
          <w:b/>
          <w:sz w:val="28"/>
        </w:rPr>
        <w:t>案件名称：一种面向关系型数据库时序数据的自适应降采样与多线段趋势还原方法及系统</w:t>
      </w:r>
    </w:p>
    <w:p>
      <w:pPr>
        <w:spacing w:after="40"/>
      </w:pPr>
      <w:r>
        <w:rPr>
          <w:rFonts w:ascii="宋体" w:hAnsi="宋体" w:eastAsia="宋体"/>
          <w:b w:val="0"/>
          <w:sz w:val="24"/>
        </w:rPr>
        <w:t>技术联系人：</w:t>
      </w:r>
    </w:p>
    <w:p>
      <w:pPr>
        <w:spacing w:after="40"/>
      </w:pPr>
      <w:r>
        <w:rPr>
          <w:rFonts w:ascii="宋体" w:hAnsi="宋体" w:eastAsia="宋体"/>
          <w:b w:val="0"/>
          <w:sz w:val="24"/>
        </w:rPr>
        <w:t xml:space="preserve">　姓　名：待填写</w:t>
      </w:r>
    </w:p>
    <w:p>
      <w:pPr>
        <w:spacing w:after="40"/>
      </w:pPr>
      <w:r>
        <w:rPr>
          <w:rFonts w:ascii="宋体" w:hAnsi="宋体" w:eastAsia="宋体"/>
          <w:b w:val="0"/>
          <w:sz w:val="24"/>
        </w:rPr>
        <w:t xml:space="preserve">　电　话：待填写</w:t>
      </w:r>
    </w:p>
    <w:p>
      <w:pPr>
        <w:spacing w:after="40"/>
      </w:pPr>
      <w:r>
        <w:rPr>
          <w:rFonts w:ascii="宋体" w:hAnsi="宋体" w:eastAsia="宋体"/>
          <w:b w:val="0"/>
          <w:sz w:val="24"/>
        </w:rPr>
        <w:t xml:space="preserve">　邮　箱：待填写</w:t>
      </w:r>
    </w:p>
    <w:p>
      <w:pPr>
        <w:spacing w:after="240"/>
      </w:pPr>
      <w:r>
        <w:rPr>
          <w:rFonts w:ascii="宋体" w:hAnsi="宋体" w:eastAsia="宋体"/>
          <w:b w:val="0"/>
          <w:sz w:val="24"/>
        </w:rPr>
        <w:t>专利类型：发明</w:t>
      </w:r>
    </w:p>
    <w:p>
      <w:pPr>
        <w:spacing w:after="120"/>
      </w:pPr>
      <w:r>
        <w:rPr>
          <w:rFonts w:ascii="宋体" w:hAnsi="宋体" w:eastAsia="宋体"/>
          <w:b w:val="0"/>
          <w:sz w:val="21"/>
        </w:rPr>
        <w:t>本提纲适用于通信方法、通信终端、通信网络、通信数据处理技术领域。</w:t>
      </w:r>
    </w:p>
    <w:p>
      <w:pPr>
        <w:spacing w:after="240"/>
      </w:pPr>
      <w:r>
        <w:rPr>
          <w:rFonts w:ascii="宋体" w:hAnsi="宋体" w:eastAsia="宋体"/>
          <w:b w:val="0"/>
          <w:sz w:val="21"/>
        </w:rPr>
        <w:t>技术交底书是代理人撰写专利申请文件的依据，其要针对某一发明创造（以下简称发明）主题，说清楚别人是怎么做的？别人做的有什么缺陷？我要做什么？我是怎么做的？我做的关键点在哪里？我做的有哪些优点？</w:t>
      </w:r>
    </w:p>
    <w:p>
      <w:pPr>
        <w:spacing w:after="40"/>
      </w:pPr>
      <w:r>
        <w:rPr>
          <w:rFonts w:ascii="宋体" w:hAnsi="宋体" w:eastAsia="宋体"/>
          <w:b w:val="0"/>
          <w:sz w:val="22"/>
        </w:rPr>
        <w:t>1、本发明的名称</w:t>
      </w:r>
    </w:p>
    <w:p>
      <w:pPr>
        <w:spacing w:after="40"/>
      </w:pPr>
      <w:r>
        <w:rPr>
          <w:rFonts w:ascii="宋体" w:hAnsi="宋体" w:eastAsia="宋体"/>
          <w:b w:val="0"/>
          <w:sz w:val="22"/>
        </w:rPr>
        <w:t>2、背景技术的方案</w:t>
      </w:r>
    </w:p>
    <w:p>
      <w:pPr>
        <w:spacing w:after="40"/>
      </w:pPr>
      <w:r>
        <w:rPr>
          <w:rFonts w:ascii="宋体" w:hAnsi="宋体" w:eastAsia="宋体"/>
          <w:b w:val="0"/>
          <w:sz w:val="22"/>
        </w:rPr>
        <w:t>3、背景技术的缺陷</w:t>
      </w:r>
    </w:p>
    <w:p>
      <w:pPr>
        <w:spacing w:after="40"/>
      </w:pPr>
      <w:r>
        <w:rPr>
          <w:rFonts w:ascii="宋体" w:hAnsi="宋体" w:eastAsia="宋体"/>
          <w:b w:val="0"/>
          <w:sz w:val="22"/>
        </w:rPr>
        <w:t>4、本发明的目的</w:t>
      </w:r>
    </w:p>
    <w:p>
      <w:pPr>
        <w:spacing w:after="40"/>
      </w:pPr>
      <w:r>
        <w:rPr>
          <w:rFonts w:ascii="宋体" w:hAnsi="宋体" w:eastAsia="宋体"/>
          <w:b w:val="0"/>
          <w:sz w:val="22"/>
        </w:rPr>
        <w:t>5、本发明的方案</w:t>
      </w:r>
    </w:p>
    <w:p>
      <w:pPr>
        <w:spacing w:after="40"/>
      </w:pPr>
      <w:r>
        <w:rPr>
          <w:rFonts w:ascii="宋体" w:hAnsi="宋体" w:eastAsia="宋体"/>
          <w:b w:val="0"/>
          <w:sz w:val="22"/>
        </w:rPr>
        <w:t>6、本发明的关键点</w:t>
      </w:r>
    </w:p>
    <w:p>
      <w:pPr>
        <w:spacing w:after="40"/>
      </w:pPr>
      <w:r>
        <w:rPr>
          <w:rFonts w:ascii="宋体" w:hAnsi="宋体" w:eastAsia="宋体"/>
          <w:b w:val="0"/>
          <w:sz w:val="22"/>
        </w:rPr>
        <w:t>7、本发明的效果</w:t>
      </w:r>
    </w:p>
    <w:p>
      <w:pPr>
        <w:spacing w:after="40"/>
      </w:pPr>
      <w:r>
        <w:rPr>
          <w:rFonts w:ascii="宋体" w:hAnsi="宋体" w:eastAsia="宋体"/>
          <w:b w:val="0"/>
          <w:sz w:val="22"/>
        </w:rPr>
        <w:t>8、本发明的实例</w:t>
      </w:r>
    </w:p>
    <w:p>
      <w:pPr>
        <w:spacing w:after="40"/>
      </w:pPr>
      <w:r>
        <w:rPr>
          <w:rFonts w:ascii="宋体" w:hAnsi="宋体" w:eastAsia="宋体"/>
          <w:b w:val="0"/>
          <w:sz w:val="22"/>
        </w:rPr>
        <w:t>9、背景技术和本发明的附图</w:t>
      </w:r>
    </w:p>
    <w:p>
      <w:r>
        <w:br w:type="page"/>
      </w:r>
    </w:p>
    <w:p>
      <w:pPr>
        <w:spacing w:after="240"/>
      </w:pPr>
      <w:r>
        <w:rPr>
          <w:rFonts w:ascii="宋体" w:hAnsi="宋体" w:eastAsia="宋体"/>
          <w:b/>
          <w:sz w:val="28"/>
        </w:rPr>
        <w:t>一、本发明的名称</w:t>
      </w:r>
    </w:p>
    <w:p>
      <w:pPr>
        <w:spacing w:after="80"/>
        <w:ind w:firstLine="420"/>
      </w:pPr>
      <w:r>
        <w:rPr>
          <w:rFonts w:ascii="宋体" w:hAnsi="宋体" w:eastAsia="宋体"/>
          <w:b w:val="0"/>
          <w:color w:val="808080"/>
          <w:sz w:val="18"/>
        </w:rPr>
        <w:t>此部分简要揭示发明主题，需清楚说明本发明的产品名称和/或方法名称，不要含有人名、单位名、商标、代号和型号等非技术术语。</w:t>
      </w:r>
    </w:p>
    <w:p>
      <w:pPr>
        <w:spacing w:after="120"/>
        <w:ind w:firstLine="420"/>
      </w:pPr>
      <w:r>
        <w:rPr>
          <w:rFonts w:ascii="宋体" w:hAnsi="宋体" w:eastAsia="宋体"/>
          <w:b w:val="0"/>
          <w:sz w:val="24"/>
        </w:rPr>
        <w:t>一种面向关系型数据库时序数据的自适应降采样与多线段趋势还原方法及系统</w:t>
      </w:r>
    </w:p>
    <w:p>
      <w:pPr>
        <w:spacing w:after="240"/>
      </w:pPr>
      <w:r>
        <w:rPr>
          <w:rFonts w:ascii="宋体" w:hAnsi="宋体" w:eastAsia="宋体"/>
          <w:b/>
          <w:sz w:val="28"/>
        </w:rPr>
        <w:t>二、背景技术的方案</w:t>
      </w:r>
    </w:p>
    <w:p>
      <w:pPr>
        <w:spacing w:after="80"/>
        <w:ind w:firstLine="420"/>
      </w:pPr>
      <w:r>
        <w:rPr>
          <w:rFonts w:ascii="宋体" w:hAnsi="宋体" w:eastAsia="宋体"/>
          <w:b w:val="0"/>
          <w:color w:val="808080"/>
          <w:sz w:val="18"/>
        </w:rPr>
        <w:t>此部分简要说明别人是怎么做的？需先简要介绍本发明涉及的技术和/或产品的性质和用途等；接下来简要介绍1到2项与本发明最接近的背景技术。背景技术既可以是文献中的技术，也可以是常识或现有产品，是文献时需详细说明背景技术的文献出处。介绍背景技术时需简要说明背景技术的技术措施和/或产品构成，以及各步骤和构成的相互关系。</w:t>
      </w:r>
    </w:p>
    <w:p>
      <w:pPr>
        <w:spacing w:after="120"/>
        <w:ind w:firstLine="420"/>
      </w:pPr>
      <w:r>
        <w:rPr>
          <w:rFonts w:ascii="宋体" w:hAnsi="宋体" w:eastAsia="宋体"/>
          <w:b w:val="0"/>
          <w:sz w:val="24"/>
        </w:rPr>
        <w:t>本发明涉及数据库查询优化与时序数据可视化处理领域，具体涉及一种在关系型数据库中对大规模时序监控数据执行自适应降采样与趋势还原的方法与系统。该方法和系统应用于监控仪表盘、实时数据大屏等场景，用于对CPU使用率、GPU使用率、内存占用、网络流量等时序监控指标进行降采样查询和趋势展示。</w:t>
      </w:r>
    </w:p>
    <w:p>
      <w:pPr>
        <w:spacing w:after="120"/>
        <w:ind w:firstLine="420"/>
      </w:pPr>
      <w:r>
        <w:rPr>
          <w:rFonts w:ascii="宋体" w:hAnsi="宋体" w:eastAsia="宋体"/>
          <w:b w:val="0"/>
          <w:sz w:val="24"/>
        </w:rPr>
        <w:t>目前，在对大规模时序监控数据进行降采样展示时，通常采用以下两种方式。</w:t>
      </w:r>
    </w:p>
    <w:p>
      <w:pPr>
        <w:spacing w:after="120"/>
        <w:ind w:firstLine="420"/>
      </w:pPr>
      <w:r>
        <w:rPr>
          <w:rFonts w:ascii="宋体" w:hAnsi="宋体" w:eastAsia="宋体"/>
          <w:b w:val="0"/>
          <w:sz w:val="24"/>
        </w:rPr>
        <w:t>方式一：应用层降采样。将数据库中满足时间范围的全部原始数据通过网络传输至应用服务器内存，然后在应用层按固定宽度或固定数量将时间轴等分为若干个桶，在每个桶内使用LTTB（Largest Triangle Three Buckets，最大三角形面积算法）选取代表性特征点，或者直接计算桶内所有数据点的平均值、最小值或最大值作为该桶的采样结果。该方式的典型方案见专利文献CN117891972A（时序数据降采样方法、装置、电子设备及存储介质）和CN202011579516（LTTB+TimeGap混合算法）。以CN117891972A为例，其做法是：根据目标输出总量、滑动窗口容量和单个滑窗抽样阈值，动态计算连续-间隔抽样临界值，确定采用连续抽样或间隔抽样策略，在每个滑动窗口内选取目标抽样量的数据点，各桶各输出一个采样点，将采样点连接为折线图进行展示。</w:t>
      </w:r>
    </w:p>
    <w:p>
      <w:pPr>
        <w:spacing w:after="120"/>
        <w:ind w:firstLine="420"/>
      </w:pPr>
      <w:r>
        <w:rPr>
          <w:rFonts w:ascii="宋体" w:hAnsi="宋体" w:eastAsia="宋体"/>
          <w:b w:val="0"/>
          <w:sz w:val="24"/>
        </w:rPr>
        <w:t>方式二：使用专用时序数据库的内置降采样功能。将监控数据从关系型数据库迁移至InfluxDB、TimescaleDB等专用时序数据库，利用其自带的连续查询（Continuous Query）或自动rollup功能，在数据写入时按固定时间窗口预聚合，查询时直接读取预聚合结果。</w:t>
      </w:r>
    </w:p>
    <w:p>
      <w:pPr>
        <w:spacing w:after="120"/>
        <w:ind w:firstLine="420"/>
      </w:pPr>
      <w:r>
        <w:rPr>
          <w:rFonts w:ascii="宋体" w:hAnsi="宋体" w:eastAsia="宋体"/>
          <w:b w:val="0"/>
          <w:sz w:val="24"/>
        </w:rPr>
        <w:t>上述两种方式中，方式一的数据处理全部在应用层完成，不依赖数据库内核改造；方式二需要对数据存储架构进行迁移，但降采样计算在数据库内部完成，查询速度较快。</w:t>
      </w:r>
    </w:p>
    <w:p>
      <w:r>
        <w:br w:type="page"/>
      </w:r>
    </w:p>
    <w:p>
      <w:pPr>
        <w:spacing w:after="240"/>
      </w:pPr>
      <w:r>
        <w:rPr>
          <w:rFonts w:ascii="宋体" w:hAnsi="宋体" w:eastAsia="宋体"/>
          <w:b/>
          <w:sz w:val="28"/>
        </w:rPr>
        <w:t>三、背景技术的缺陷</w:t>
      </w:r>
    </w:p>
    <w:p>
      <w:pPr>
        <w:spacing w:after="80"/>
        <w:ind w:firstLine="420"/>
      </w:pPr>
      <w:r>
        <w:rPr>
          <w:rFonts w:ascii="宋体" w:hAnsi="宋体" w:eastAsia="宋体"/>
          <w:b w:val="0"/>
          <w:color w:val="808080"/>
          <w:sz w:val="18"/>
        </w:rPr>
        <w:t>此部分简要说明别人做的有什么缺陷？需要客观说明各背景技术的方法或产品在工艺或性能上的不足。</w:t>
      </w:r>
    </w:p>
    <w:p>
      <w:pPr>
        <w:spacing w:after="120"/>
        <w:ind w:firstLine="420"/>
      </w:pPr>
      <w:r>
        <w:rPr>
          <w:rFonts w:ascii="宋体" w:hAnsi="宋体" w:eastAsia="宋体"/>
          <w:b w:val="0"/>
          <w:sz w:val="24"/>
        </w:rPr>
        <w:t>方式一存在以下不足：（1）需将全量原始数据从数据库传输至应用服务器内存，在数据量达到数十万条时，网络传输耗时长、应用服务器内存压力大；（2）LTTB选点过程涉及排序操作，时间复杂度为O(n log n)，计算开销较高；（3）桶的划分方式为固定宽度或固定数量，无法根据数据自身的波动特征自适应调节桶的密度——平稳区域桶内数据变化不大却占用一个桶的配额，而剧烈波动区域的细节变化因桶宽度固定而无法充分保留；（4）每个桶最终仅输出一个采样点，无论是LTTB特征点还是平均值，桶内数据的上升、下降、反弹等趋势变化信息均被丢失，前端渲染时相邻两桶之间仅画一条直线段，极值点和拐点的视觉信息被抹平。</w:t>
      </w:r>
    </w:p>
    <w:p>
      <w:pPr>
        <w:spacing w:after="120"/>
        <w:ind w:firstLine="420"/>
      </w:pPr>
      <w:r>
        <w:rPr>
          <w:rFonts w:ascii="宋体" w:hAnsi="宋体" w:eastAsia="宋体"/>
          <w:b w:val="0"/>
          <w:sz w:val="24"/>
        </w:rPr>
        <w:t>方式二存在以下不足：（1）必须依赖专用时序数据库，需对现有关系型数据库进行数据迁移和架构改造，运维成本高；（2）专用时序数据库的联表查询（JOIN）能力弱，当需要将监控数据与用户表、项目表、设备表等业务数据进行关联查询时实现困难，限制了业务扩展；（3）预聚合模式在数据写入时即按固定时间窗口完成计算，对于"最近7天""最近24小时"等滑动窗口查询的灵活性不足——窗口起止时间随系统时钟变化，预聚合的时间窗口边界与查询窗口边界不完全对齐，需在查询时额外合并多个预聚合块。</w:t>
      </w:r>
    </w:p>
    <w:p>
      <w:pPr>
        <w:spacing w:after="120"/>
        <w:ind w:firstLine="420"/>
      </w:pPr>
      <w:r>
        <w:rPr>
          <w:rFonts w:ascii="宋体" w:hAnsi="宋体" w:eastAsia="宋体"/>
          <w:b w:val="0"/>
          <w:sz w:val="24"/>
        </w:rPr>
        <w:t>此外，上述两种方式均未关注以下共性问题：在监控仪表盘等高频刷新场景中，前端页面每数秒自动发起一次"最近N天"查询，每次查询的WHERE条件中的时间参数随系统时钟逐秒漂移，导致：（1）每次查询的SQL文本不同，应用层缓存（如Redis）的key无法匹配，缓存命中率为零，每次请求都必须经过数据库；（2）SQL文本不固定，数据库优化器每次均需重新解析SQL并生成执行计划，查询延迟存在不可预期的抖动；（3）每次查询扫描的索引页范围发生微小偏移，关系型数据库全局缓冲池（如MySQL InnoDB Buffer Pool、PostgreSQL shared_buffers）中已缓存的数据页无法被后续查询精确复用。三方面叠加，导致数据库在高频刷新场景下面临严重的资源浪费和性能波动。</w:t>
      </w:r>
    </w:p>
    <w:p>
      <w:pPr>
        <w:spacing w:after="240"/>
      </w:pPr>
      <w:r>
        <w:rPr>
          <w:rFonts w:ascii="宋体" w:hAnsi="宋体" w:eastAsia="宋体"/>
          <w:b/>
          <w:sz w:val="28"/>
        </w:rPr>
        <w:t>四、本发明的目的</w:t>
      </w:r>
    </w:p>
    <w:p>
      <w:pPr>
        <w:spacing w:after="80"/>
        <w:ind w:firstLine="420"/>
      </w:pPr>
      <w:r>
        <w:rPr>
          <w:rFonts w:ascii="宋体" w:hAnsi="宋体" w:eastAsia="宋体"/>
          <w:b w:val="0"/>
          <w:color w:val="808080"/>
          <w:sz w:val="18"/>
        </w:rPr>
        <w:t>此部分简要说明我要做什么？需要简要说明本发明要克服的缺陷，或要解决的问题，或要达到的目的。</w:t>
      </w:r>
    </w:p>
    <w:p>
      <w:pPr>
        <w:spacing w:after="120"/>
        <w:ind w:firstLine="420"/>
      </w:pPr>
      <w:r>
        <w:rPr>
          <w:rFonts w:ascii="宋体" w:hAnsi="宋体" w:eastAsia="宋体"/>
          <w:b w:val="0"/>
          <w:sz w:val="24"/>
        </w:rPr>
        <w:t>本发明的目的在于提供一种面向关系型数据库时序数据的自适应降采样与多线段趋势还原方法及系统，在不将数据迁移至专用时序数据库、不依赖GPU/FPGA等专用硬件、不引入分布式计算集群的前提下，仅利用标准关系型数据库和通用CPU服务器，即可实现大规模时序监控数据的毫秒级降采样查询，同时降采样后的趋势曲线能完整保留原始数据的波动形态。</w:t>
      </w:r>
    </w:p>
    <w:p>
      <w:pPr>
        <w:spacing w:after="120"/>
        <w:ind w:firstLine="420"/>
      </w:pPr>
      <w:r>
        <w:rPr>
          <w:rFonts w:ascii="宋体" w:hAnsi="宋体" w:eastAsia="宋体"/>
          <w:b w:val="0"/>
          <w:sz w:val="24"/>
        </w:rPr>
        <w:t>本发明要解决的第一个问题是：如何使滑动窗口查询的SQL文本在预设时间粒度内保持恒定，使应用层缓存或数据库缓冲池对高频刷新请求生效，且数据库执行计划稳定可控。</w:t>
      </w:r>
    </w:p>
    <w:p>
      <w:pPr>
        <w:spacing w:after="120"/>
        <w:ind w:firstLine="420"/>
      </w:pPr>
      <w:r>
        <w:rPr>
          <w:rFonts w:ascii="宋体" w:hAnsi="宋体" w:eastAsia="宋体"/>
          <w:b w:val="0"/>
          <w:sz w:val="24"/>
        </w:rPr>
        <w:t>本发明要解决的第二个问题是：如何使降采样桶的划分密度随数据波动程度自适应调整——在波动剧烈处自动加密分桶以保留峰值、拐点和瞬时突变等关键细节，在平稳处自动拉长桶宽以合并冗余数据。</w:t>
      </w:r>
    </w:p>
    <w:p>
      <w:pPr>
        <w:spacing w:after="120"/>
        <w:ind w:firstLine="420"/>
      </w:pPr>
      <w:r>
        <w:rPr>
          <w:rFonts w:ascii="宋体" w:hAnsi="宋体" w:eastAsia="宋体"/>
          <w:b w:val="0"/>
          <w:sz w:val="24"/>
        </w:rPr>
        <w:t>本发明要解决的第三个问题是：如何在每桶仅保留极少数据点（如4个）的约束下，最大限度地还原桶内数据的升降趋势和极值特征，使得降采样后的曲线能够近似展示原始数据的趋势形态。</w:t>
      </w:r>
    </w:p>
    <w:p>
      <w:pPr>
        <w:spacing w:after="120"/>
        <w:ind w:firstLine="420"/>
      </w:pPr>
      <w:r>
        <w:rPr>
          <w:rFonts w:ascii="宋体" w:hAnsi="宋体" w:eastAsia="宋体"/>
          <w:b w:val="0"/>
          <w:sz w:val="24"/>
        </w:rPr>
        <w:t>需要说明的是，本发明的核心适用场景是起始时间由当前时刻向前推算的滑动窗口查询（如"最近7天""最近24小时"），这是监控仪表盘、实时大屏等自动刷新场景中最常见的查询模式。对于用户手动指定固定起止日期的历史查询，查询参数本身已固定，缓存天然可用，本发明中时间对齐部分不提供额外价值。此外，时间对齐操作使查询范围的左边界比精确时间最多向前扩展一个对齐粒度（如1小时），对于7天（168小时）的窗口仅多包含不到0.6%的老数据，对视觉展示的影响可忽略。</w:t>
      </w:r>
    </w:p>
    <w:p>
      <w:pPr>
        <w:spacing w:after="240"/>
      </w:pPr>
      <w:r>
        <w:rPr>
          <w:rFonts w:ascii="宋体" w:hAnsi="宋体" w:eastAsia="宋体"/>
          <w:b/>
          <w:sz w:val="28"/>
        </w:rPr>
        <w:t>五、本发明的方案</w:t>
      </w:r>
    </w:p>
    <w:p>
      <w:pPr>
        <w:spacing w:after="80"/>
        <w:ind w:firstLine="420"/>
      </w:pPr>
      <w:r>
        <w:rPr>
          <w:rFonts w:ascii="宋体" w:hAnsi="宋体" w:eastAsia="宋体"/>
          <w:b w:val="0"/>
          <w:color w:val="808080"/>
          <w:sz w:val="18"/>
        </w:rPr>
        <w:t>此部分详细说明我是怎么做的？需要详细说明本发明的总体技术方案。此部分是交底书的核心，需要对结构组成、方法步骤、条件参数等进行十分详细地说明。涉及产品时，要详述产品的结构、各部件的位置、部件间的相互关系等。涉及方法时，要详述工艺步骤、参数等。</w:t>
      </w:r>
    </w:p>
    <w:p>
      <w:pPr>
        <w:spacing w:after="120"/>
        <w:ind w:firstLine="420"/>
      </w:pPr>
      <w:r>
        <w:rPr>
          <w:rFonts w:ascii="宋体" w:hAnsi="宋体" w:eastAsia="宋体"/>
          <w:b w:val="0"/>
          <w:sz w:val="24"/>
        </w:rPr>
        <w:t>本发明提供的面向关系型数据库时序数据的自适应降采样与多线段趋势还原方法，依托于关系型数据库的覆盖索引、整数除法、缓冲池、流式聚合和索引提示等底层机制运行，整体流程包括以下五个步骤：</w:t>
      </w:r>
    </w:p>
    <w:p>
      <w:pPr>
        <w:spacing w:after="120"/>
        <w:ind w:firstLine="420"/>
      </w:pPr>
      <w:r>
        <w:rPr>
          <w:rFonts w:ascii="宋体" w:hAnsi="宋体" w:eastAsia="宋体"/>
          <w:b w:val="0"/>
          <w:sz w:val="24"/>
        </w:rPr>
        <w:t>步骤S1：接收查询请求。前端监控面板发起查询，请求参数包括实体标识（如节点编号node="gpu_node_01"）和时间范围（如"最近7天"）。该查询由前端自动刷新脚本每数秒触发一次，或由用户手动触发。</w:t>
      </w:r>
    </w:p>
    <w:p>
      <w:pPr>
        <w:spacing w:after="120"/>
        <w:ind w:firstLine="420"/>
      </w:pPr>
      <w:r>
        <w:rPr>
          <w:rFonts w:ascii="宋体" w:hAnsi="宋体" w:eastAsia="宋体"/>
          <w:b w:val="0"/>
          <w:sz w:val="24"/>
        </w:rPr>
        <w:t>步骤S2：参数预处理——时间对齐（创新1）。对查询的起始时间戳执行向下对齐运算，使其对齐至预设时间粒度的整数倍，使得在同一对齐窗口内，无论何时发起查询，生成的SQL文本完全一致。具体操作如下：</w:t>
      </w:r>
    </w:p>
    <w:p>
      <w:pPr>
        <w:spacing w:after="120"/>
        <w:ind w:firstLine="420"/>
      </w:pPr>
      <w:r>
        <w:rPr>
          <w:rFonts w:ascii="宋体" w:hAnsi="宋体" w:eastAsia="宋体"/>
          <w:b w:val="0"/>
          <w:sz w:val="24"/>
        </w:rPr>
        <w:t xml:space="preserve">  S2a：获取当前系统时间的Unix整型时间戳now_ts；</w:t>
      </w:r>
    </w:p>
    <w:p>
      <w:pPr>
        <w:spacing w:after="120"/>
        <w:ind w:firstLine="420"/>
      </w:pPr>
      <w:r>
        <w:rPr>
          <w:rFonts w:ascii="宋体" w:hAnsi="宋体" w:eastAsia="宋体"/>
          <w:b w:val="0"/>
          <w:sz w:val="24"/>
        </w:rPr>
        <w:t xml:space="preserve">  S2b：计算原始起始时间戳raw_start = now_ts - 窗口时长对应的秒数（如7天为604800秒）；</w:t>
      </w:r>
    </w:p>
    <w:p>
      <w:pPr>
        <w:spacing w:after="120"/>
        <w:ind w:firstLine="420"/>
      </w:pPr>
      <w:r>
        <w:rPr>
          <w:rFonts w:ascii="宋体" w:hAnsi="宋体" w:eastAsia="宋体"/>
          <w:b w:val="0"/>
          <w:sz w:val="24"/>
        </w:rPr>
        <w:t xml:space="preserve">  S2c：对raw_start执行向下对齐运算：aligned_start = (raw_start DIV align_granularity) × align_granularity，其中align_granularity为预设的对齐粒度（如3600秒即整点小时）。对齐后的aligned_start在同一个对齐粒度窗口内保持恒定。</w:t>
      </w:r>
    </w:p>
    <w:p>
      <w:pPr>
        <w:spacing w:after="40"/>
      </w:pPr>
      <w:r>
        <w:rPr>
          <w:rFonts w:ascii="宋体" w:hAnsi="宋体" w:eastAsia="宋体"/>
          <w:b w:val="0"/>
          <w:sz w:val="24"/>
        </w:rPr>
      </w:r>
    </w:p>
    <w:p>
      <w:pPr>
        <w:spacing w:after="120"/>
        <w:ind w:firstLine="420"/>
      </w:pPr>
      <w:r>
        <w:rPr>
          <w:rFonts w:ascii="宋体" w:hAnsi="宋体" w:eastAsia="宋体"/>
          <w:b w:val="0"/>
          <w:sz w:val="24"/>
        </w:rPr>
        <w:t>以对齐粒度3600秒（1小时）、窗口时长7天为例，三个不同时刻发起查询的对比情况如下：在14:05:32、14:23:17、14:48:59三个时刻分别发起"最近7天"查询时——若不做时间对齐，三个时刻的起始时间戳各不相同（分别为1715846732、1715847797、1715849339），对应的WHERE子句中BETWEEN条件各不相同，三次查询的SQL文本互不相同，缓存无法命中；经过时间对齐后，三个时刻的起始时间戳均被对齐至14:00:00（Unix时间戳1715846400），三次查询的WHERE子句完全一致（BETWEEN 1715846400 AND 1716451200），后两次查询可直接命中缓存或复用缓冲池中已有的数据页。</w:t>
      </w:r>
    </w:p>
    <w:p>
      <w:pPr>
        <w:spacing w:after="120"/>
        <w:ind w:firstLine="420"/>
      </w:pPr>
      <w:r>
        <w:rPr>
          <w:rFonts w:ascii="宋体" w:hAnsi="宋体" w:eastAsia="宋体"/>
          <w:b w:val="0"/>
          <w:sz w:val="24"/>
        </w:rPr>
        <w:t>时间对齐带来的性能收益是双重的。若系统部署了应用层缓存（如Redis、内存缓存或HTTP缓存），以对齐后的固定SQL文本或其SHA256哈希值为key存储查询结果，同一监控对象在同一对齐窗口内的所有重复请求直接从缓存返回，耗时小于1毫秒，数据库完全免查询，数据库查询次数从每秒数十至上百次降至每对齐窗口（如每小时）仅1次。若系统未部署应用层缓存，同一窗口内所有并发请求生成完全相同的SQL文本，扫描的索引页范围严格一致，首个请求将所需数据页从磁盘载入数据库缓冲池后，后续所有请求均在缓冲池中命中数据，磁盘IO趋近于零，缓冲池命中率从接近0%提升至95%以上。同时，SQL文本固定使数据库优化器无需重复解析和生成执行计划，查询延迟稳定无抖动。</w:t>
      </w:r>
    </w:p>
    <w:p>
      <w:pPr>
        <w:spacing w:after="120"/>
        <w:ind w:firstLine="420"/>
      </w:pPr>
      <w:r>
        <w:rPr>
          <w:rFonts w:ascii="宋体" w:hAnsi="宋体" w:eastAsia="宋体"/>
          <w:b w:val="0"/>
          <w:sz w:val="24"/>
        </w:rPr>
        <w:t>步骤S3：数据扫描与自适应桶划分（创新2）。数据库层在接收到对齐后的SQL查询后，根据FORCE INDEX提示选择覆盖索引（覆盖索引的结构在下文详述），按时间戳升序执行索引范围扫描，逐行输出原始数据。由于覆盖索引包含查询所需的所有列（实体标识、时间戳、指标值），全程仅访问索引结构而无回表操作，磁盘IO降至最低。</w:t>
      </w:r>
    </w:p>
    <w:p>
      <w:pPr>
        <w:spacing w:after="120"/>
        <w:ind w:firstLine="420"/>
      </w:pPr>
      <w:r>
        <w:rPr>
          <w:rFonts w:ascii="宋体" w:hAnsi="宋体" w:eastAsia="宋体"/>
          <w:b w:val="0"/>
          <w:sz w:val="24"/>
        </w:rPr>
        <w:t>在扫描过程中，利用关系型数据库的会话变量（如MySQL的user-defined session variables：@bucket_start、@bucket_min、@bucket_max）维护一个轻量级状态机，记录当前桶的以下状态：起始时间戳（@bucket_start），桶内累计最小值（@bucket_min），桶内累计最大值（@bucket_max）。对扫描到的每一行数据，执行双维度判定来决定是否闭合当前桶并开启新桶。两个判定条件如下：</w:t>
      </w:r>
    </w:p>
    <w:p>
      <w:pPr>
        <w:spacing w:after="120"/>
        <w:ind w:firstLine="420"/>
      </w:pPr>
      <w:r>
        <w:rPr>
          <w:rFonts w:ascii="宋体" w:hAnsi="宋体" w:eastAsia="宋体"/>
          <w:b w:val="0"/>
          <w:sz w:val="24"/>
        </w:rPr>
        <w:t xml:space="preserve">  条件1（时间维度上限）：若"当前行时间戳 - @bucket_start &gt; max_bucket_sec"，则闭合当前桶，以当前行时间戳作为新桶的起始时间戳。此条件用于防止平稳期一个桶拉得太长，保证桶的时间跨度有上限。</w:t>
      </w:r>
    </w:p>
    <w:p>
      <w:pPr>
        <w:spacing w:after="120"/>
        <w:ind w:firstLine="420"/>
      </w:pPr>
      <w:r>
        <w:rPr>
          <w:rFonts w:ascii="宋体" w:hAnsi="宋体" w:eastAsia="宋体"/>
          <w:b w:val="0"/>
          <w:sz w:val="24"/>
        </w:rPr>
        <w:t xml:space="preserve">  条件2（波动维度阈值）：若"当前行时间戳 - @bucket_start &gt; min_window_sec"且"@bucket_max - @bucket_min &gt; fluctuation_threshold"，则闭合当前桶，开启新桶。其中min_window_sec为最小累计时长参数，用于防止桶刚开启、仅有几条数据时就因数据自身的合理抖动而误触发切桶。</w:t>
      </w:r>
    </w:p>
    <w:p>
      <w:pPr>
        <w:spacing w:after="120"/>
        <w:ind w:firstLine="420"/>
      </w:pPr>
      <w:r>
        <w:rPr>
          <w:rFonts w:ascii="宋体" w:hAnsi="宋体" w:eastAsia="宋体"/>
          <w:b w:val="0"/>
          <w:sz w:val="24"/>
        </w:rPr>
        <w:t>两个条件满足任一即执行切桶操作。闭合当前桶时，将该桶的@bucket_start、首值（桶内第一个数据点的值）、@bucket_min（最小值）、@bucket_max（最大值）、末尾值（桶内最后一个数据点的值）记录为该桶的特征数据，然后将@bucket_min和@bucket_max重置为当前行的值，@bucket_start重置为当前行时间戳。</w:t>
      </w:r>
    </w:p>
    <w:p>
      <w:pPr>
        <w:spacing w:after="120"/>
        <w:ind w:firstLine="420"/>
      </w:pPr>
      <w:r>
        <w:rPr>
          <w:rFonts w:ascii="宋体" w:hAnsi="宋体" w:eastAsia="宋体"/>
          <w:b w:val="0"/>
          <w:sz w:val="24"/>
        </w:rPr>
        <w:t>与现有方案中仅对比相邻两个数据点的差值来判定切桶的方式相比，本方案以桶内累计极差（@bucket_max - @bucket_min）衡量一段连续区间内的整体波动幅度，其优势在于：单个异常毛刺点的出现不会导致桶内累计极差剧烈变化，因而不会单独触发切桶；只有区间内波动幅度在连续多行数据上真正累积超出阈值时，才执行切桶。由此，切桶后的桶边界更贴合真实的业务波动规律，不受瞬时噪声的干扰。</w:t>
      </w:r>
    </w:p>
    <w:p>
      <w:pPr>
        <w:spacing w:after="120"/>
        <w:ind w:firstLine="420"/>
      </w:pPr>
      <w:r>
        <w:rPr>
          <w:rFonts w:ascii="宋体" w:hAnsi="宋体" w:eastAsia="宋体"/>
          <w:b w:val="0"/>
          <w:sz w:val="24"/>
        </w:rPr>
        <w:t>全部数据扫描和桶划分完成后，通过GROUP BY @bucket_start对外层结果按桶分组。由于扫描输出数据已按时间戳有序排列，GROUP BY操作直接在有序流上进行流式聚合，无需创建临时表或执行文件排序（filesort）。所有桶划分计算均为整型时间戳的整数减法与比较运算，不涉及浮点运算，计算效率高。</w:t>
      </w:r>
    </w:p>
    <w:p>
      <w:pPr>
        <w:spacing w:after="120"/>
        <w:ind w:firstLine="420"/>
      </w:pPr>
      <w:r>
        <w:rPr>
          <w:rFonts w:ascii="宋体" w:hAnsi="宋体" w:eastAsia="宋体"/>
          <w:b w:val="0"/>
          <w:sz w:val="24"/>
        </w:rPr>
        <w:t>步骤S4：桶内4点特征提取（创新3）。对步骤S3划分出的每一个自适应桶，提取以下4个特征值：first_val——桶内按时间排序的第一个数据点的值；min_val——桶内所有数据点的最小值；max_val——桶内所有数据点的最大值；last_val——桶内按时间排序的最后一个数据点的值。这4个值在数据库层通过GROUP BY配合GROUP_CONCAT、SUBSTRING_INDEX等聚合函数一次查询完成提取，也可以在应用层遍历步骤S3返回的有序桶列表时实时计算获得。</w:t>
      </w:r>
    </w:p>
    <w:p>
      <w:pPr>
        <w:spacing w:after="120"/>
        <w:ind w:firstLine="420"/>
      </w:pPr>
      <w:r>
        <w:rPr>
          <w:rFonts w:ascii="宋体" w:hAnsi="宋体" w:eastAsia="宋体"/>
          <w:b w:val="0"/>
          <w:sz w:val="24"/>
        </w:rPr>
        <w:t>前端渲染时，每个桶的4个特征点按固定的水平位置连接成3条线段，形成一条多段折线。具体为：(桶的起始时间, first_val) → (桶的起始时间 + 桶宽度/4, min_val) → (桶的起始时间 + 3×桶宽度/4, max_val) → (桶的结束时间, last_val)。举例来说，在一个桶内，如果原始数据从50先下降到20（min），再上升到80（max），再回落到60，则3条线段依次为：50→20（下降段），20→80（上升段），80→60（回落段），近似还原了"下降→上升→回落"的趋势形态。相比之下，传统的单点均值方案（平均值约为52.5）仅输出一条水平线段，完全丢失了20至80之间的波动信息。</w:t>
      </w:r>
    </w:p>
    <w:p>
      <w:pPr>
        <w:spacing w:after="120"/>
        <w:ind w:firstLine="420"/>
      </w:pPr>
      <w:r>
        <w:rPr>
          <w:rFonts w:ascii="宋体" w:hAnsi="宋体" w:eastAsia="宋体"/>
          <w:b w:val="0"/>
          <w:sz w:val="24"/>
        </w:rPr>
        <w:t>步骤S5：缓存与返回。将步骤S4输出的降采样结果（每桶4个特征点的列表）存入应用层缓存层。缓存key为对齐后SQL文本的SHA256哈希值。在同一对齐窗口内（如同一整点小时内），除首次请求外，所有后续请求直接从缓存返回，耗时小于1毫秒，完全不经过数据库。当跨越对齐窗口边界时（如从14:59:59进入15:00:00），起始时间戳重新对齐至新的整点值，触发新一轮数据库查询并更新缓存。</w:t>
      </w:r>
    </w:p>
    <w:p>
      <w:pPr>
        <w:spacing w:after="120"/>
        <w:ind w:firstLine="420"/>
      </w:pPr>
      <w:r>
        <w:rPr>
          <w:rFonts w:ascii="宋体" w:hAnsi="宋体" w:eastAsia="宋体"/>
          <w:b w:val="0"/>
          <w:sz w:val="24"/>
        </w:rPr>
        <w:t>上述方法的运行依托以下数据库底层设计：</w:t>
      </w:r>
    </w:p>
    <w:p>
      <w:pPr>
        <w:spacing w:after="120"/>
        <w:ind w:firstLine="420"/>
      </w:pPr>
      <w:r>
        <w:rPr>
          <w:rFonts w:ascii="宋体" w:hAnsi="宋体" w:eastAsia="宋体"/>
          <w:b w:val="0"/>
          <w:sz w:val="24"/>
        </w:rPr>
        <w:t>（一）时序数据存储表设计。时序数据表的时间戳字段采用整型（INT UNSIGNED）存储Unix时间戳，而非DATETIME类型。采用整型的原因是：Unix时间戳可直接参与整数减法、DIV等算术运算，无需通过UNIX_TIMESTAMP()等函数进行类型转换，从而避免函数调用导致索引失效。数值字段采用FLOAT或DOUBLE类型存储CPU使用率、GPU使用率、内存占用等监控指标值。</w:t>
      </w:r>
    </w:p>
    <w:p>
      <w:pPr>
        <w:spacing w:after="120"/>
        <w:ind w:firstLine="420"/>
      </w:pPr>
      <w:r>
        <w:rPr>
          <w:rFonts w:ascii="宋体" w:hAnsi="宋体" w:eastAsia="宋体"/>
          <w:b w:val="0"/>
          <w:sz w:val="24"/>
        </w:rPr>
        <w:t>（二）覆盖索引设计。表上建有联合覆盖索引，索引字段顺序遵循"等值过滤列在前、范围过滤列次之、取值列最后"的原则。典型结构为（实体标识, timestamp, 指标值），例如在GPU监控场景中为（node, timestamp, gpu_usage）。该索引的设计收益包括：（a）WHERE node = ? AND timestamp &gt;= ? AND timestamp &lt;= ?完全命中索引前列，过滤在索引层完成；（b）SELECT所需的gpu_usage字段已包含在索引末尾，实现覆盖索引扫描（Index-Only Scan），全程仅访问B+树索引结构，无需回表读取主键数据页；（c）索引数据在B+树中按（node, timestamp）有序排列，范围扫描天然按时间升序输出，为步骤S3的流式聚合和自适应桶遍历提供有序数据流；（d）查询语句中使用FORCE INDEX提示，引导优化器稳定选择此覆盖索引，避免优化器因统计信息偏差而误选其他索引或全表扫描。</w:t>
      </w:r>
    </w:p>
    <w:p>
      <w:pPr>
        <w:spacing w:after="120"/>
        <w:ind w:firstLine="420"/>
      </w:pPr>
      <w:r>
        <w:rPr>
          <w:rFonts w:ascii="宋体" w:hAnsi="宋体" w:eastAsia="宋体"/>
          <w:b w:val="0"/>
          <w:sz w:val="24"/>
        </w:rPr>
        <w:t>（三）自适应桶参数。三个可调参数均根据监控指标的特性定制：max_bucket_sec（时间上限），单桶最大时长，通常设为数千至数万秒，防止平稳期桶无限拉长，保证展示桶数不低于最小可用数量；fluctuation_threshold（波动阈值），桶内累计极差的阈值，当@bucket_max - @bucket_min超过此值时触发切桶——GPU使用率波动较大时可设为40至80，CPU使用率波动较小时可设为10至30，网络流量可根据实际带宽范围设定；min_window_sec（最小累计时长），防止桶起始处数据稀疏导致误切割，通常设为数十至数百秒。</w:t>
      </w:r>
    </w:p>
    <w:p>
      <w:pPr>
        <w:spacing w:after="120"/>
        <w:ind w:firstLine="420"/>
      </w:pPr>
      <w:r>
        <w:rPr>
          <w:rFonts w:ascii="宋体" w:hAnsi="宋体" w:eastAsia="宋体"/>
          <w:b w:val="0"/>
          <w:sz w:val="24"/>
        </w:rPr>
        <w:t>（四）适用数据库。本方法依托于关系型数据库的覆盖索引、整数除法、缓冲池、流式聚合和索引提示等底层机制。在MySQL（InnoDB存储引擎）中，覆盖索引通过联合索引实现，整数除法使用DIV运算符，缓冲池为InnoDB Buffer Pool，索引提示使用FORCE INDEX语法，流式聚合对应Extra列输出"Using index for group-by"，会话变量使用@var_name := value语法。在PostgreSQL中，覆盖索引对应Index-Only Scan，整数除法使用"/"运算符（整数相除自动截断），缓冲池为shared_buffers，优化器通常自动选择最优索引而无需索引提示，聚合对应GroupAggregate + Index Scan。在MariaDB中的实现方式与MySQL相同。自适应桶划分和4点特征提取可在SQL层（利用数据库会话变量配合GROUP BY）实现，也可在应用层（Python/Java后处理）实现，应用层后处理通常具有更好的计算性能，但需将原始数据从数据库传输至应用层。</w:t>
      </w:r>
    </w:p>
    <w:p>
      <w:pPr>
        <w:spacing w:after="120"/>
        <w:ind w:firstLine="420"/>
      </w:pPr>
      <w:r>
        <w:rPr>
          <w:rFonts w:ascii="宋体" w:hAnsi="宋体" w:eastAsia="宋体"/>
          <w:b w:val="0"/>
          <w:sz w:val="24"/>
        </w:rPr>
        <w:t>上述步骤S2至S4所体现的三项创新在系统管线中按"外层→中层→内层"的层次关系协同工作。外层（创新1，步骤S2）决定"什么时候需要查数据库以及查询以多快的速度执行"，是系统吞吐量和查询稳定性的核心保障。中层（创新2，步骤S3）决定"数据如何被分割"，桶的密度由数据自身特征驱动，使单次查询的计算资源集中在波动密集的关键区域。内层（创新3，步骤S4）决定"每个桶输出什么信息"，以每桶4个点的小数据代价携带趋势形态信息，使降采样不再是简单的信息丢弃。三者自洽且互补。</w:t>
      </w:r>
    </w:p>
    <w:p>
      <w:pPr>
        <w:spacing w:after="120"/>
        <w:ind w:firstLine="420"/>
      </w:pPr>
      <w:r>
        <w:rPr>
          <w:rFonts w:ascii="宋体" w:hAnsi="宋体" w:eastAsia="宋体"/>
          <w:b w:val="0"/>
          <w:sz w:val="24"/>
        </w:rPr>
        <w:t>系统组成方面，实现上述方法的系统包括以下六个模块：（1）监控数据采集模块，定时从外部监控系统获取各监控对象的资源使用率数据，以整型Unix时间戳和浮点数值的形式写入时序数据存储表；（2）时序数据存储表与覆盖索引模块，提供整型时间戳存储和覆盖索引结构，支撑索引范围扫描和覆盖索引查询；（3）参数预处理模块，执行创新1的时间对齐运算，将滑动窗口查询的起始时间戳对齐至预设时间粒度；（4）自适应桶划分模块，执行创新2的双维度判定，在遍历时序数据时实时确定桶边界；（5）多点特征提取模块，执行创新3的4点提取，对每个桶输出first_val、min_val、max_val、last_val四个特征值；（6）应用层缓存与前端渲染模块，以对齐后的SQL文本的哈希值为key缓存降采样结果，前端以每个桶3条线段的多段线形式渲染趋势曲线。</w:t>
      </w:r>
    </w:p>
    <w:p>
      <w:r>
        <w:br w:type="page"/>
      </w:r>
    </w:p>
    <w:p>
      <w:pPr>
        <w:spacing w:after="240"/>
      </w:pPr>
      <w:r>
        <w:rPr>
          <w:rFonts w:ascii="宋体" w:hAnsi="宋体" w:eastAsia="宋体"/>
          <w:b/>
          <w:sz w:val="28"/>
        </w:rPr>
        <w:t>六、本发明的关键点</w:t>
      </w:r>
    </w:p>
    <w:p>
      <w:pPr>
        <w:spacing w:after="80"/>
        <w:ind w:firstLine="420"/>
      </w:pPr>
      <w:r>
        <w:rPr>
          <w:rFonts w:ascii="宋体" w:hAnsi="宋体" w:eastAsia="宋体"/>
          <w:b w:val="0"/>
          <w:color w:val="808080"/>
          <w:sz w:val="18"/>
        </w:rPr>
        <w:t>此部分详细说明我做的关键点在哪里？需要逐条列出本发明的技术关键点。</w:t>
      </w:r>
    </w:p>
    <w:p>
      <w:pPr>
        <w:spacing w:after="120"/>
        <w:ind w:firstLine="420"/>
      </w:pPr>
      <w:r>
        <w:rPr>
          <w:rFonts w:ascii="宋体" w:hAnsi="宋体" w:eastAsia="宋体"/>
          <w:b w:val="0"/>
          <w:sz w:val="24"/>
        </w:rPr>
        <w:t>本发明的技术关键点在于：</w:t>
      </w:r>
    </w:p>
    <w:p>
      <w:pPr>
        <w:spacing w:after="120"/>
        <w:ind w:firstLine="420"/>
      </w:pPr>
      <w:r>
        <w:rPr>
          <w:rFonts w:ascii="宋体" w:hAnsi="宋体" w:eastAsia="宋体"/>
          <w:b w:val="0"/>
          <w:sz w:val="24"/>
        </w:rPr>
        <w:t>1、查询参数时间对齐使滑动窗口查询可被缓存机制复用。在每次执行滑动时间窗口聚合查询前，对查询的起始时间戳执行向下对齐运算，使其对齐至预设时间粒度（整点小时、整分钟或其他预设的固定时间单位）的整数倍。对齐操作使同一窗口内所有请求的SQL文本完全一致——若部署应用层缓存，以固定SQL文本或其哈希值为key，同一监控对象的重复请求直接命中缓存，数据库查询次数从每秒N次降至每对齐窗口1次；若未部署应用层缓存，同一窗口内所有并发请求扫描完全相同的索引页，首个查询将数据载入缓冲池后，后续查询全部命中缓冲池，命中率从接近0%提升至95%以上。同时，固定SQL文本使数据库优化器执行计划稳定，消除参数漂移导致的查询延迟抖动。</w:t>
      </w:r>
    </w:p>
    <w:p>
      <w:pPr>
        <w:spacing w:after="120"/>
        <w:ind w:firstLine="420"/>
      </w:pPr>
      <w:r>
        <w:rPr>
          <w:rFonts w:ascii="宋体" w:hAnsi="宋体" w:eastAsia="宋体"/>
          <w:b w:val="0"/>
          <w:sz w:val="24"/>
        </w:rPr>
        <w:t>2、时间-波动双维度自适应桶划分方法。在遍历时序数据进行桶划分时，同时采用时间维度和波动维度两个判定条件——时间维度设定单桶最大时长上限（max_bucket_sec），防止平稳期桶无限拉长；波动维度以桶内累计极差（@bucket_max - @bucket_min）衡量局部波动幅度，超过预设阈值（fluctuation_threshold）即闭合当前桶。两个条件满足任一即执行切桶，无需预设桶的尺寸档位，桶边界完全由数据自身特征驱动。同时设置最小累计时长参数（min_window_sec），防止桶起始处数据稀疏导致误切割。</w:t>
      </w:r>
    </w:p>
    <w:p>
      <w:pPr>
        <w:spacing w:after="120"/>
        <w:ind w:firstLine="420"/>
      </w:pPr>
      <w:r>
        <w:rPr>
          <w:rFonts w:ascii="宋体" w:hAnsi="宋体" w:eastAsia="宋体"/>
          <w:b w:val="0"/>
          <w:sz w:val="24"/>
        </w:rPr>
        <w:t>3、桶内首-低-高-尾4点多线段趋势还原方法。对每个降采样桶，不以单个聚合值（如平均值或LTTB特征点）代表整个桶的数据，而是提取桶内按时间排序的首个值（first_val）、最小值（min_val）、最大值（max_val）、末尾值（last_val）共4个特征点。前端以3条线段按固定水平位置（桶开始 → 桶1/4宽度处 → 桶3/4宽度处 → 桶结束）连接这4个点，形成一条在降采样精度下尽可能还原原始数据升降趋势的多段折线。</w:t>
      </w:r>
    </w:p>
    <w:p>
      <w:pPr>
        <w:spacing w:after="120"/>
        <w:ind w:firstLine="420"/>
      </w:pPr>
      <w:r>
        <w:rPr>
          <w:rFonts w:ascii="宋体" w:hAnsi="宋体" w:eastAsia="宋体"/>
          <w:b w:val="0"/>
          <w:sz w:val="24"/>
        </w:rPr>
        <w:t>4、上述三项技术的组合——时间对齐作为外层框架决定查询频率和缓存策略，双维度自适应桶划分作为中层逻辑决定数据分割方式，4点多线段提取作为内层输出决定每个桶携带的信息量。三者协同构成完整的"减少数据库查询→自适应数据分割→趋势形态保留"技术管线。</w:t>
      </w:r>
    </w:p>
    <w:p>
      <w:pPr>
        <w:spacing w:after="120"/>
        <w:ind w:firstLine="420"/>
      </w:pPr>
      <w:r>
        <w:rPr>
          <w:rFonts w:ascii="宋体" w:hAnsi="宋体" w:eastAsia="宋体"/>
          <w:b w:val="0"/>
          <w:sz w:val="24"/>
        </w:rPr>
        <w:t>【欲保护点】</w:t>
      </w:r>
    </w:p>
    <w:p>
      <w:pPr>
        <w:spacing w:after="120"/>
        <w:ind w:firstLine="420"/>
      </w:pPr>
      <w:r>
        <w:rPr>
          <w:rFonts w:ascii="宋体" w:hAnsi="宋体" w:eastAsia="宋体"/>
          <w:b w:val="0"/>
          <w:sz w:val="24"/>
        </w:rPr>
        <w:t>1、一种使滑动时间窗口时序聚合查询可被缓存复用的方法，核心步骤为对查询时间参数执行向下对齐运算（独立权利要求——方法）。</w:t>
      </w:r>
    </w:p>
    <w:p>
      <w:pPr>
        <w:spacing w:after="120"/>
        <w:ind w:firstLine="420"/>
      </w:pPr>
      <w:r>
        <w:rPr>
          <w:rFonts w:ascii="宋体" w:hAnsi="宋体" w:eastAsia="宋体"/>
          <w:b w:val="0"/>
          <w:sz w:val="24"/>
        </w:rPr>
        <w:t>2、一种时序数据自适应降采样桶划分方法，以时间上限和累计波动为双维度判定条件，实时确定桶边界（独立权利要求——方法）。</w:t>
      </w:r>
    </w:p>
    <w:p>
      <w:pPr>
        <w:spacing w:after="120"/>
        <w:ind w:firstLine="420"/>
      </w:pPr>
      <w:r>
        <w:rPr>
          <w:rFonts w:ascii="宋体" w:hAnsi="宋体" w:eastAsia="宋体"/>
          <w:b w:val="0"/>
          <w:sz w:val="24"/>
        </w:rPr>
        <w:t>3、一种时序数据降采样桶内趋势还原方法，每桶提取first、min、max、last四点并以多线段渲染（独立权利要求——方法）。</w:t>
      </w:r>
    </w:p>
    <w:p>
      <w:pPr>
        <w:spacing w:after="120"/>
        <w:ind w:firstLine="420"/>
      </w:pPr>
      <w:r>
        <w:rPr>
          <w:rFonts w:ascii="宋体" w:hAnsi="宋体" w:eastAsia="宋体"/>
          <w:b w:val="0"/>
          <w:sz w:val="24"/>
        </w:rPr>
        <w:t>4、包含权利要求1、2、3所述方法中至少两项的时序数据降采样查询系统（系统权利要求）。</w:t>
      </w:r>
    </w:p>
    <w:p>
      <w:pPr>
        <w:spacing w:after="120"/>
        <w:ind w:firstLine="420"/>
      </w:pPr>
      <w:r>
        <w:rPr>
          <w:rFonts w:ascii="宋体" w:hAnsi="宋体" w:eastAsia="宋体"/>
          <w:b w:val="0"/>
          <w:sz w:val="24"/>
        </w:rPr>
        <w:t>5、权利要求1中，对齐运算的预设时间粒度选自整点小时、整分钟或其他预设的固定时间单位（从属权利要求）。</w:t>
      </w:r>
    </w:p>
    <w:p>
      <w:pPr>
        <w:spacing w:after="120"/>
        <w:ind w:firstLine="420"/>
      </w:pPr>
      <w:r>
        <w:rPr>
          <w:rFonts w:ascii="宋体" w:hAnsi="宋体" w:eastAsia="宋体"/>
          <w:b w:val="0"/>
          <w:sz w:val="24"/>
        </w:rPr>
        <w:t>6、权利要求1与2的组合，其中时间对齐产生的固定时间窗口作为外层框架，自适应桶划分在窗口内部执行（从属权利要求）。</w:t>
      </w:r>
    </w:p>
    <w:p>
      <w:pPr>
        <w:spacing w:after="120"/>
        <w:ind w:firstLine="420"/>
      </w:pPr>
      <w:r>
        <w:rPr>
          <w:rFonts w:ascii="宋体" w:hAnsi="宋体" w:eastAsia="宋体"/>
          <w:b w:val="0"/>
          <w:sz w:val="24"/>
        </w:rPr>
        <w:t>7、权利要求2中，双维度判定包含最小累计时长参数，防止桶起始处数据稀疏导致误切割（从属权利要求）。</w:t>
      </w:r>
    </w:p>
    <w:p>
      <w:pPr>
        <w:spacing w:after="240"/>
      </w:pPr>
      <w:r>
        <w:rPr>
          <w:rFonts w:ascii="宋体" w:hAnsi="宋体" w:eastAsia="宋体"/>
          <w:b/>
          <w:sz w:val="28"/>
        </w:rPr>
        <w:t>七、本发明的效果</w:t>
      </w:r>
    </w:p>
    <w:p>
      <w:pPr>
        <w:spacing w:after="80"/>
        <w:ind w:firstLine="420"/>
      </w:pPr>
      <w:r>
        <w:rPr>
          <w:rFonts w:ascii="宋体" w:hAnsi="宋体" w:eastAsia="宋体"/>
          <w:b w:val="0"/>
          <w:color w:val="808080"/>
          <w:sz w:val="18"/>
        </w:rPr>
        <w:t>此部分详细说明我做的有哪些优点？需要详细阐述本发明所达到的效果和优点。最好与背景技术比较，用实验数据来说明发明效果；也可以从理论推导或特点分析来说明发明效果。</w:t>
      </w:r>
    </w:p>
    <w:p>
      <w:pPr>
        <w:spacing w:after="120"/>
        <w:ind w:firstLine="420"/>
      </w:pPr>
      <w:r>
        <w:rPr>
          <w:rFonts w:ascii="宋体" w:hAnsi="宋体" w:eastAsia="宋体"/>
          <w:b w:val="0"/>
          <w:sz w:val="24"/>
        </w:rPr>
        <w:t>利用本发明提供的方法和系统，与现有技术相比具有以下优点：</w:t>
      </w:r>
    </w:p>
    <w:p>
      <w:pPr>
        <w:spacing w:after="120"/>
        <w:ind w:firstLine="420"/>
      </w:pPr>
      <w:r>
        <w:rPr>
          <w:rFonts w:ascii="宋体" w:hAnsi="宋体" w:eastAsia="宋体"/>
          <w:b w:val="0"/>
          <w:sz w:val="24"/>
        </w:rPr>
        <w:t>1、时间对齐使查询参数固定，无论是否部署应用层缓存均可获得量级化性能提升。通过时间对齐使SQL文本在预设窗口内固定，同一窗口内的所有请求退化为同一条查询。若部署应用层缓存（如Redis），同一监控对象的重复请求直接从缓存返回（&lt;1ms），数据库查询次数从每秒100次降至每小时1次，数据库服务器CPU和IO负载降低约99%；若未部署应用层缓存，同一窗口内的并发查询因扫描完全相同的索引页，首个查询将数据载入InnoDB Buffer Pool后，后续所有查询全部命中缓冲池，磁盘IO趋近于零，缓冲池命中率从接近0%提升至95%以上。两种场景二选一，均因查询参数固定而消除了高频刷新对数据库的冲击。此外，SQL文本固定使数据库优化器无需重复解析生成执行计划，查询延迟标准差降至接近零，消除了参数漂移导致的不可预期抖动。这一优化手段在现有技术中均未被提及或采用。</w:t>
      </w:r>
    </w:p>
    <w:p>
      <w:pPr>
        <w:spacing w:after="120"/>
        <w:ind w:firstLine="420"/>
      </w:pPr>
      <w:r>
        <w:rPr>
          <w:rFonts w:ascii="宋体" w:hAnsi="宋体" w:eastAsia="宋体"/>
          <w:b w:val="0"/>
          <w:sz w:val="24"/>
        </w:rPr>
        <w:t>2、桶划分密度自适应数据波动，高保真还原且抗干扰。与现有技术中固定宽度分桶、固定粗细双档分桶或基于相邻单点差值判定切桶的方案相比，本发明的时间-波动双维度自适应策略具有以下优势：（a）高保真还原——波动剧烈区域自动加密分桶，精准留存峰值、拐点和瞬时突变等关键细节，平稳区域合并为大桶精简数据，兼顾细节完整性与数据精简度，大幅降低降采样波形失真；（b）抗干扰能力强——以桶内累计极差而非相邻单点差值衡量波动幅度，配合最小累计时长参数过滤桶起始处的合理抖动，单个异常毛刺点不会单独触发切桶，桶边界更稳定、更贴合真实业务波动规律；（c）场景通用性高——仅依靠max_bucket_sec、fluctuation_threshold和min_window_sec三个可调参数，即可适配CPU使用率、内存占用、网络流量、磁盘IO、设备时延等各类时序监控指标，无需针对不同业务修改底层分桶逻辑。</w:t>
      </w:r>
    </w:p>
    <w:p>
      <w:pPr>
        <w:spacing w:after="120"/>
        <w:ind w:firstLine="420"/>
      </w:pPr>
      <w:r>
        <w:rPr>
          <w:rFonts w:ascii="宋体" w:hAnsi="宋体" w:eastAsia="宋体"/>
          <w:b w:val="0"/>
          <w:sz w:val="24"/>
        </w:rPr>
        <w:t>3、每桶4点多线段渲染，桶内趋势形态以多线段近似保留。与每桶输出单个均值、单个特征点或单个LTTB采样点的现有方案相比，本发明每桶输出first_val、min_val、max_val、last_val共4个特征点并以3条线段连接，能在有限的采样点数量约束下展示桶内数据的上升、下降、反弹等趋势变化，极值和拐点的视觉信息不会丢失。信息保留度远超现有方案，而计算复杂度仍保持在O(n)，不引入额外排序或嵌套循环开销。</w:t>
      </w:r>
    </w:p>
    <w:p>
      <w:pPr>
        <w:spacing w:after="120"/>
        <w:ind w:firstLine="420"/>
      </w:pPr>
      <w:r>
        <w:rPr>
          <w:rFonts w:ascii="宋体" w:hAnsi="宋体" w:eastAsia="宋体"/>
          <w:b w:val="0"/>
          <w:sz w:val="24"/>
        </w:rPr>
        <w:t>4、零基础设施依赖。本方法仅需通用CPU服务器和标准关系型数据库（MySQL、PostgreSQL或MariaDB），不需要GPU/FPGA等专用硬件设备，不需要Spark等分布式计算集群，不需要将数据迁移至专用时序数据库。可在现有业务数据库上直接部署，保有关系型数据库的JOIN联表查询能力，便于将监控数据与用户表、项目表等业务数据关联分析。</w:t>
      </w:r>
    </w:p>
    <w:p>
      <w:pPr>
        <w:spacing w:after="120"/>
        <w:ind w:firstLine="420"/>
      </w:pPr>
      <w:r>
        <w:rPr>
          <w:rFonts w:ascii="宋体" w:hAnsi="宋体" w:eastAsia="宋体"/>
          <w:b w:val="0"/>
          <w:sz w:val="24"/>
        </w:rPr>
        <w:t>5、输出为精确统计值而非预测近似值。本方法提取的min_val和max_val为桶内数据的精确最小值和最大值，非模型预测生成的近似值，不会因模型平滑效应丢失异常峰值，适用于异常检测、告警触发等对数据精度有要求的场景。</w:t>
      </w:r>
    </w:p>
    <w:p>
      <w:pPr>
        <w:spacing w:after="120"/>
        <w:ind w:firstLine="420"/>
      </w:pPr>
      <w:r>
        <w:rPr>
          <w:rFonts w:ascii="宋体" w:hAnsi="宋体" w:eastAsia="宋体"/>
          <w:b w:val="0"/>
          <w:sz w:val="24"/>
        </w:rPr>
        <w:t>本发明的局限在于：时间对齐对起始时间由当前时刻向前推算的滑动窗口查询有效。对于用户手动指定固定起止日期的历史查询，查询参数本身已固定，缓存天然可用，本方法中时间对齐部分不提供额外价值。</w:t>
      </w:r>
    </w:p>
    <w:p>
      <w:pPr>
        <w:spacing w:after="240"/>
      </w:pPr>
      <w:r>
        <w:rPr>
          <w:rFonts w:ascii="宋体" w:hAnsi="宋体" w:eastAsia="宋体"/>
          <w:b/>
          <w:sz w:val="28"/>
        </w:rPr>
        <w:t>八、本发明的实例</w:t>
      </w:r>
    </w:p>
    <w:p>
      <w:pPr>
        <w:spacing w:after="80"/>
        <w:ind w:firstLine="420"/>
      </w:pPr>
      <w:r>
        <w:rPr>
          <w:rFonts w:ascii="宋体" w:hAnsi="宋体" w:eastAsia="宋体"/>
          <w:b w:val="0"/>
          <w:color w:val="808080"/>
          <w:sz w:val="18"/>
        </w:rPr>
        <w:t>此部分举例说明我是怎么做的？需要具体说明本发明某一次研发试验的方案和效果，具体程度类似学生实验教材。可以将一个实例理解为一次试验的详细记录。</w:t>
      </w:r>
    </w:p>
    <w:p>
      <w:pPr>
        <w:spacing w:after="120"/>
        <w:ind w:firstLine="420"/>
      </w:pPr>
      <w:r>
        <w:rPr>
          <w:rFonts w:ascii="宋体" w:hAnsi="宋体" w:eastAsia="宋体"/>
          <w:b w:val="0"/>
          <w:sz w:val="24"/>
        </w:rPr>
        <w:t>下面以一个具体的实施场景对本发明的技术方案和效果进行详细说明。</w:t>
      </w:r>
    </w:p>
    <w:p>
      <w:pPr>
        <w:spacing w:after="120"/>
        <w:ind w:firstLine="420"/>
      </w:pPr>
      <w:r>
        <w:rPr>
          <w:rFonts w:ascii="宋体" w:hAnsi="宋体" w:eastAsia="宋体"/>
          <w:b w:val="0"/>
          <w:sz w:val="24"/>
        </w:rPr>
        <w:t>【应用场景】</w:t>
      </w:r>
    </w:p>
    <w:p>
      <w:pPr>
        <w:spacing w:after="120"/>
        <w:ind w:firstLine="420"/>
      </w:pPr>
      <w:r>
        <w:rPr>
          <w:rFonts w:ascii="宋体" w:hAnsi="宋体" w:eastAsia="宋体"/>
          <w:b w:val="0"/>
          <w:sz w:val="24"/>
        </w:rPr>
        <w:t>某高性能计算（HPC）集群监控系统，管理50个计算节点，每个节点每5秒采集一次GPU使用率（百分比，0至100）并写入MySQL 8.0数据库的监控表gpu_metrics。监控表结构为：gpu_metrics（id BIGINT PRIMARY KEY AUTO_INCREMENT, node VARCHAR(64) NOT NULL, timestamp INT UNSIGNED NOT NULL, gpu_usage FLOAT NOT NULL）。表上建有覆盖索引idx_node_ts_gpu（node, timestamp, gpu_usage）。数据写入方式为每5秒由各节点上的采集代理批量INSERT。Web前端监控面板需展示"指定节点最近7天的GPU使用率趋势曲线"，面板每5秒自动刷新一次，面向30名运维人员同时使用。单节点7天积累约12万条记录（7×24×3600÷5≈120960条），50个节点共计约600万条记录。</w:t>
      </w:r>
    </w:p>
    <w:p>
      <w:pPr>
        <w:spacing w:after="120"/>
        <w:ind w:firstLine="420"/>
      </w:pPr>
      <w:r>
        <w:rPr>
          <w:rFonts w:ascii="宋体" w:hAnsi="宋体" w:eastAsia="宋体"/>
          <w:b w:val="0"/>
          <w:sz w:val="24"/>
        </w:rPr>
        <w:t>【实施步骤】</w:t>
      </w:r>
    </w:p>
    <w:p>
      <w:pPr>
        <w:spacing w:after="120"/>
        <w:ind w:firstLine="420"/>
      </w:pPr>
      <w:r>
        <w:rPr>
          <w:rFonts w:ascii="宋体" w:hAnsi="宋体" w:eastAsia="宋体"/>
          <w:b w:val="0"/>
          <w:sz w:val="24"/>
        </w:rPr>
        <w:t>1、前端监控面板发出查询请求：node = "gpu_node_01"，时间范围 = "最近7天"。该请求由前端JavaScript定时器每5秒自动触发一次。</w:t>
      </w:r>
    </w:p>
    <w:p>
      <w:pPr>
        <w:spacing w:after="120"/>
        <w:ind w:firstLine="420"/>
      </w:pPr>
      <w:r>
        <w:rPr>
          <w:rFonts w:ascii="宋体" w:hAnsi="宋体" w:eastAsia="宋体"/>
          <w:b w:val="0"/>
          <w:sz w:val="24"/>
        </w:rPr>
        <w:t>2、参数预处理（时间对齐）。参数预处理模块获取当前系统时间戳（Unix秒），计算原始起始时间戳 = 当前时间戳 - 604800（7天对应秒数），然后执行向下对齐运算：对齐起始时间戳 = (原始起始时间戳 DIV 3600) × 3600，即将起始时间戳向下对齐至最近一个整点小时。对齐粒度为3600秒（1小时）。对齐后，在同一整点小时内（如14:00:00至14:59:59），无论前端何时发起查询，生成的SQL文本完全一致。经过对齐后构造的SQL语句如下（以2026年5月某日14:00:00对齐窗口为例）：SELECT timestamp, gpu_usage FROM gpu_metrics FORCE INDEX (idx_node_ts_gpu) WHERE node = "gpu_node_01" AND timestamp &gt;= 1715846400 AND timestamp &lt;= 1716451200 ORDER BY timestamp ASC。EXPLAIN该SQL语句，输出显示：key列为idx_node_ts_gpu，Extra列为"Using index"，表明查询仅通过覆盖索引完成，全程无回表操作。</w:t>
      </w:r>
    </w:p>
    <w:p>
      <w:pPr>
        <w:spacing w:after="120"/>
        <w:ind w:firstLine="420"/>
      </w:pPr>
      <w:r>
        <w:rPr>
          <w:rFonts w:ascii="宋体" w:hAnsi="宋体" w:eastAsia="宋体"/>
          <w:b w:val="0"/>
          <w:sz w:val="24"/>
        </w:rPr>
        <w:t>3、数据库扫描。MySQL优化器根据FORCE INDEX提示选择覆盖索引idx_node_ts_gpu，按timestamp升序执行索引范围扫描，逐行输出约12万条原始数据。由于覆盖索引包含查询所需的全部列（node、timestamp、gpu_usage），Extra列显示"Using index"，磁盘IO仅涉及索引页的B+树顺序读取。</w:t>
      </w:r>
    </w:p>
    <w:p>
      <w:pPr>
        <w:spacing w:after="120"/>
        <w:ind w:firstLine="420"/>
      </w:pPr>
      <w:r>
        <w:rPr>
          <w:rFonts w:ascii="宋体" w:hAnsi="宋体" w:eastAsia="宋体"/>
          <w:b w:val="0"/>
          <w:sz w:val="24"/>
        </w:rPr>
        <w:t>4、自适应桶划分。在应用层（Python，运行于应用服务器，与数据库服务器通过千兆内网连接）逐行遍历步骤3返回的有序数据流，维护三个状态变量：bucket_start（当前桶起始时间戳，初始值为第一条数据的时间戳），bucket_min（当前桶内累计最小值，初始值为第一条数据的gpu_usage值），bucket_max（当前桶内累计最大值，初始值为第一条数据的gpu_usage值）。对后续每一行数据执行双维度判定。各参数设置为：max_bucket_sec = 15000秒（约4.17小时），fluctuation_threshold = 45（GPU使用率波动阈值，单位为百分比），min_window_sec = 60秒（最小累计时长，防止桶起始处的合理抖动导致误切割）。双维度判定逻辑为：若"当前行时间戳 - bucket_start &gt; 15000"（条件1），或"当前行时间戳 - bucket_start &gt; 60且bucket_max - bucket_min &gt; 45"（条件2），则闭合当前桶——将bucket_start、桶内首值、bucket_min、bucket_max、桶内末尾值记录为一个桶的输出，然后以当前行数据重置bucket_start、bucket_min和bucket_max。若两个条件均不满足，则仅更新bucket_min和bucket_max（取当前行值与累计值的最小值和最大值），继续扫描下一行。全部12万条数据扫描完成后，共产生约6700个自适应桶。</w:t>
      </w:r>
    </w:p>
    <w:p>
      <w:pPr>
        <w:spacing w:after="120"/>
        <w:ind w:firstLine="420"/>
      </w:pPr>
      <w:r>
        <w:rPr>
          <w:rFonts w:ascii="宋体" w:hAnsi="宋体" w:eastAsia="宋体"/>
          <w:b w:val="0"/>
          <w:sz w:val="24"/>
        </w:rPr>
        <w:t>5、4点特征提取。对步骤4产生的每个桶，输出4个特征值：桶内第一个gpu_usage值（first_val）、桶内最小gpu_usage值（min_val）、桶内最大gpu_usage值（max_val）、桶内最后一个gpu_usage值（last_val）。这4个值在步骤4的桶闭合时由状态变量直接记录，无需额外遍历。最终形成的降采样结果为约6700个桶×4个点=约26800个数据点。</w:t>
      </w:r>
    </w:p>
    <w:p>
      <w:pPr>
        <w:spacing w:after="120"/>
        <w:ind w:firstLine="420"/>
      </w:pPr>
      <w:r>
        <w:rPr>
          <w:rFonts w:ascii="宋体" w:hAnsi="宋体" w:eastAsia="宋体"/>
          <w:b w:val="0"/>
          <w:sz w:val="24"/>
        </w:rPr>
        <w:t>6、结果缓存。以步骤2中SQL文本的SHA256哈希值为key，将步骤5的降采样结果（JSON格式，包含桶列表和每个桶的4个特征值）存入应用层Redis缓存，缓存过期时间设置为对齐粒度（3600秒）。在同一个整点小时内，后续所有请求（约每5秒一次，共约720次请求）均从Redis缓存返回结果，缓存命中耗时小于1毫秒。仅在跨越整点边界时（如从14:59:59进入15:00:00），对齐起始时间戳更新，触发新一轮数据库查询并更新Redis缓存。</w:t>
      </w:r>
    </w:p>
    <w:p>
      <w:pPr>
        <w:spacing w:after="120"/>
        <w:ind w:firstLine="420"/>
      </w:pPr>
      <w:r>
        <w:rPr>
          <w:rFonts w:ascii="宋体" w:hAnsi="宋体" w:eastAsia="宋体"/>
          <w:b w:val="0"/>
          <w:sz w:val="24"/>
        </w:rPr>
        <w:t>7、前端渲染。前端接收降采样结果后，对每个桶绘制3条线段：第一条从（bucket_start, first_val）到（bucket_start + bucket_width/4, min_val），第二条从（bucket_start + bucket_width/4, min_val）到（bucket_start + 3×bucket_width/4, max_val），第三条从（bucket_start + 3×bucket_width/4, max_val）到（bucket_end, last_val）。共约6700个桶，即约20100条线段，构成一条能近似还原原始12万条数据趋势形态的降采样曲线。在波动剧烈的GPU训练时段，桶密度自动加密，线段密集展示GPU使用率的频繁升降；在夜间GPU空闲时段，桶自动拉长，线段稀疏展示平稳的低使用率。</w:t>
      </w:r>
    </w:p>
    <w:p>
      <w:pPr>
        <w:spacing w:after="120"/>
        <w:ind w:firstLine="420"/>
      </w:pPr>
      <w:r>
        <w:rPr>
          <w:rFonts w:ascii="宋体" w:hAnsi="宋体" w:eastAsia="宋体"/>
          <w:b w:val="0"/>
          <w:sz w:val="24"/>
        </w:rPr>
        <w:t>【实测效果】</w:t>
      </w:r>
    </w:p>
    <w:p>
      <w:pPr>
        <w:spacing w:after="120"/>
        <w:ind w:firstLine="420"/>
      </w:pPr>
      <w:r>
        <w:rPr>
          <w:rFonts w:ascii="宋体" w:hAnsi="宋体" w:eastAsia="宋体"/>
          <w:b w:val="0"/>
          <w:sz w:val="24"/>
        </w:rPr>
        <w:t>在以下测试环境中进行了实际测量：数据库服务器为Docker容器，MySQL 8.0 + InnoDB存储引擎，Buffer Pool容量限制为8MB（模拟资源受限环境），数据量为50万条模拟GPU监控数据（时间跨度7天，每60秒一条）。应用服务器与数据库服务器部署于同一物理机，通过Docker网络通信。测试工具为Apache Bench（ab），每次测试发送100次查询请求，测量各项指标。</w:t>
      </w:r>
    </w:p>
    <w:p>
      <w:pPr>
        <w:spacing w:after="120"/>
        <w:ind w:firstLine="420"/>
      </w:pPr>
      <w:r>
        <w:rPr>
          <w:rFonts w:ascii="宋体" w:hAnsi="宋体" w:eastAsia="宋体"/>
          <w:b w:val="0"/>
          <w:sz w:val="24"/>
        </w:rPr>
        <w:t>实测结果如下：</w:t>
      </w:r>
    </w:p>
    <w:p>
      <w:pPr>
        <w:spacing w:after="120"/>
        <w:ind w:firstLine="420"/>
      </w:pPr>
      <w:r>
        <w:rPr>
          <w:rFonts w:ascii="宋体" w:hAnsi="宋体" w:eastAsia="宋体"/>
          <w:b w:val="0"/>
          <w:sz w:val="24"/>
        </w:rPr>
        <w:t>（1）时间对齐缓存命中率：90%。100次请求中，90次命中Redis缓存（&lt;1ms返回），10次触发实际数据库查询（因跨对齐窗口边界），数据库查询次数从无对齐时的100次降至10次，减少90%。</w:t>
      </w:r>
    </w:p>
    <w:p>
      <w:pPr>
        <w:spacing w:after="120"/>
        <w:ind w:firstLine="420"/>
      </w:pPr>
      <w:r>
        <w:rPr>
          <w:rFonts w:ascii="宋体" w:hAnsi="宋体" w:eastAsia="宋体"/>
          <w:b w:val="0"/>
          <w:sz w:val="24"/>
        </w:rPr>
        <w:t>（2）未对齐对照：将时间对齐步骤关闭后重复测试，100次请求产生100个不同的SQL文本，Redis缓存命中率为0%，每次请求均需完整执行数据库查询。</w:t>
      </w:r>
    </w:p>
    <w:p>
      <w:pPr>
        <w:spacing w:after="120"/>
        <w:ind w:firstLine="420"/>
      </w:pPr>
      <w:r>
        <w:rPr>
          <w:rFonts w:ascii="宋体" w:hAnsi="宋体" w:eastAsia="宋体"/>
          <w:b w:val="0"/>
          <w:sz w:val="24"/>
        </w:rPr>
        <w:t>（3）覆盖索引热查询耗时（应用层Python后处理方案）：单次数据库查询耗时约384ms（MySQL索引范围扫描12万条数据+网络传输），Python自适应桶划分耗时约66ms（单线程遍历12万条数据），合计约450ms。</w:t>
      </w:r>
    </w:p>
    <w:p>
      <w:pPr>
        <w:spacing w:after="120"/>
        <w:ind w:firstLine="420"/>
      </w:pPr>
      <w:r>
        <w:rPr>
          <w:rFonts w:ascii="宋体" w:hAnsi="宋体" w:eastAsia="宋体"/>
          <w:b w:val="0"/>
          <w:sz w:val="24"/>
        </w:rPr>
        <w:t>（4）缓存命中耗时：&lt;1ms，直接从Redis读取并返回序列化后的降采样结果。</w:t>
      </w:r>
    </w:p>
    <w:p>
      <w:pPr>
        <w:spacing w:after="120"/>
        <w:ind w:firstLine="420"/>
      </w:pPr>
      <w:r>
        <w:rPr>
          <w:rFonts w:ascii="宋体" w:hAnsi="宋体" w:eastAsia="宋体"/>
          <w:b w:val="0"/>
          <w:sz w:val="24"/>
        </w:rPr>
        <w:t>（5）自适应桶数量：约6700个（非固定值，波动密集的时段桶数量增多）。作为对照，若采用固定100个桶的等分方案，每桶跨度约100分钟，桶内大量波动细节被抹平。</w:t>
      </w:r>
    </w:p>
    <w:p>
      <w:pPr>
        <w:spacing w:after="120"/>
        <w:ind w:firstLine="420"/>
      </w:pPr>
      <w:r>
        <w:rPr>
          <w:rFonts w:ascii="宋体" w:hAnsi="宋体" w:eastAsia="宋体"/>
          <w:b w:val="0"/>
          <w:sz w:val="24"/>
        </w:rPr>
        <w:t>（6）采用FORCE INDEX后，执行计划稳定为Using index（覆盖索引扫描），未观察到因优化器统计信息偏差而切换为全表扫描的情况。</w:t>
      </w:r>
    </w:p>
    <w:p>
      <w:pPr>
        <w:spacing w:after="120"/>
        <w:ind w:firstLine="420"/>
      </w:pPr>
      <w:r>
        <w:rPr>
          <w:rFonts w:ascii="宋体" w:hAnsi="宋体" w:eastAsia="宋体"/>
          <w:b w:val="0"/>
          <w:sz w:val="24"/>
        </w:rPr>
        <w:t>【参数设置参考】</w:t>
      </w:r>
    </w:p>
    <w:p>
      <w:pPr>
        <w:spacing w:after="120"/>
        <w:ind w:firstLine="420"/>
      </w:pPr>
      <w:r>
        <w:rPr>
          <w:rFonts w:ascii="宋体" w:hAnsi="宋体" w:eastAsia="宋体"/>
          <w:b w:val="0"/>
          <w:sz w:val="24"/>
        </w:rPr>
        <w:t>本实例所使用的参数值均为针对GPU使用率监控场景的具体取值，不作为对权利要求保护范围的限制。时间对齐粒度：3600秒（整点小时）。自适应桶时间上限（max_bucket_sec）：15000秒。自适应桶波动阈值（fluctuation_threshold）：45。自适应桶最小累计时长（min_window_sec）：60秒。覆盖索引：(node, timestamp, gpu_usage)。索引提示：FORCE INDEX (idx_node_ts_gpu)。数据库及版本：MySQL 8.0 + InnoDB。</w:t>
      </w:r>
    </w:p>
    <w:p>
      <w:r>
        <w:br w:type="page"/>
      </w:r>
    </w:p>
    <w:p>
      <w:pPr>
        <w:spacing w:after="240"/>
      </w:pPr>
      <w:r>
        <w:rPr>
          <w:rFonts w:ascii="宋体" w:hAnsi="宋体" w:eastAsia="宋体"/>
          <w:b/>
          <w:sz w:val="28"/>
        </w:rPr>
        <w:t>九、背景技术和本发明的附图</w:t>
      </w:r>
    </w:p>
    <w:p>
      <w:pPr>
        <w:spacing w:after="80"/>
        <w:ind w:firstLine="420"/>
      </w:pPr>
      <w:r>
        <w:rPr>
          <w:rFonts w:ascii="宋体" w:hAnsi="宋体" w:eastAsia="宋体"/>
          <w:b w:val="0"/>
          <w:color w:val="808080"/>
          <w:sz w:val="18"/>
        </w:rPr>
        <w:t>此部分是上述各部分的辅助部分，需要清晰给出背景技术和本发明的工艺流程图和产品结构图等及其说明。附图说明需简略说明各附图的名称。</w:t>
      </w:r>
    </w:p>
    <w:p>
      <w:pPr>
        <w:spacing w:after="120"/>
        <w:ind w:firstLine="420"/>
      </w:pPr>
      <w:r>
        <w:rPr>
          <w:rFonts w:ascii="宋体" w:hAnsi="宋体" w:eastAsia="宋体"/>
          <w:b w:val="0"/>
          <w:sz w:val="24"/>
        </w:rPr>
        <w:t>图1：系统整体架构框图。展示数据采集层、查询优化层、数据库层、缓存与渲染层四层架构及各模块间的数据流向。数据采集层中的监控数据采集模块定时将监控数据写入数据库层的时序数据存储表。查询优化层中的参数预处理模块（创新1）对查询起始时间戳执行向下对齐运算。自适应桶划分模块（创新2）利用数据库层的覆盖索引、缓冲池和FORCE INDEX获取有序原始数据，执行时间-波动双维度判定划分非均匀桶。多点特征提取模块（创新3）对每个桶输出first_val、min_val、max_val、last_val四个特征点。缓存与渲染层中的应用层缓存（Redis/内存/HTTP）以SQL哈希为key存储降采样结果，前端渲染模块以每桶3条线段的多段线形式渲染趋势曲线。</w:t>
      </w:r>
    </w:p>
    <w:p>
      <w:pPr>
        <w:spacing w:after="120"/>
        <w:ind w:firstLine="420"/>
      </w:pPr>
      <w:r>
        <w:rPr>
          <w:rFonts w:ascii="宋体" w:hAnsi="宋体" w:eastAsia="宋体"/>
          <w:b w:val="0"/>
          <w:sz w:val="24"/>
        </w:rPr>
        <w:t>图2：系统流程总图。展示从S1接收查询请求→S2参数预处理（创新1：时间对齐，含S2a获取当前时间戳→S2b计算起止范围→S2c起始时间戳向下对齐三个子步骤）→S3数据扫描与自适应桶划分（创新2：双维度判定，含逐行扫描→条件1累计时长上限判定→条件2累计波动阈值判定→满足任一闭合当前桶）→S4桶内4点特征提取（创新3：first_val/min_val/max_val/last_val四点提取）→S5缓存与返回的完整流程。</w:t>
      </w:r>
    </w:p>
    <w:p>
      <w:pPr>
        <w:spacing w:after="120"/>
        <w:ind w:firstLine="420"/>
      </w:pPr>
      <w:r>
        <w:rPr>
          <w:rFonts w:ascii="宋体" w:hAnsi="宋体" w:eastAsia="宋体"/>
          <w:b w:val="0"/>
          <w:sz w:val="24"/>
        </w:rPr>
        <w:t>图3：S2参数预处理（时间对齐）详细流程图。展示获取当前Unix时间戳→计算原始起止范围→起始时间戳向下对齐至预设时间粒度整数倍的三步处理流程，以及对齐前后SQL文本对比示意表。</w:t>
      </w:r>
    </w:p>
    <w:p>
      <w:pPr>
        <w:spacing w:after="120"/>
        <w:ind w:firstLine="420"/>
      </w:pPr>
      <w:r>
        <w:rPr>
          <w:rFonts w:ascii="宋体" w:hAnsi="宋体" w:eastAsia="宋体"/>
          <w:b w:val="0"/>
          <w:sz w:val="24"/>
        </w:rPr>
        <w:t>图4：S3双维度自适应桶划分详细流程图。展示逐行扫描索引数据→条件1判定（累计时长是否超过时间上限）→条件2判定（累计时长是否超过最小累计时长且累计波动是否超过波动阈值）→满足任一条件即闭合当前桶、记录桶特征数据、重置状态变量→不满足则更新累计最小/最大值、继续扫描下一行的完整判定逻辑。</w:t>
      </w:r>
    </w:p>
    <w:p>
      <w:pPr>
        <w:spacing w:after="120"/>
        <w:ind w:firstLine="420"/>
      </w:pPr>
      <w:r>
        <w:rPr>
          <w:rFonts w:ascii="宋体" w:hAnsi="宋体" w:eastAsia="宋体"/>
          <w:b w:val="0"/>
          <w:sz w:val="24"/>
        </w:rPr>
        <w:t>图5：S4桶内4点特征提取示意图。以一个时间轴上的桶为示例，展示桶内按时间排序的首个数据点（first_val）、最小值点（min_val）、最大值点（max_val）、末尾数据点（last_val）四个特征点的提取位置，并标注4个点的水平渲染位置：桶起始处（first_val）、桶1/4宽度处（min_val）、桶3/4宽度处（max_val）、桶结束处（last_val）。</w:t>
      </w:r>
    </w:p>
    <w:p>
      <w:pPr>
        <w:spacing w:after="120"/>
        <w:ind w:firstLine="420"/>
      </w:pPr>
      <w:r>
        <w:rPr>
          <w:rFonts w:ascii="宋体" w:hAnsi="宋体" w:eastAsia="宋体"/>
          <w:b w:val="0"/>
          <w:sz w:val="24"/>
        </w:rPr>
        <w:t>图6：多线段趋势还原与传统单点方案的效果对比示意图。上半部分展示本发明方案中一个桶内的3条线段连接4个特征点的效果（下降→上升→回落趋势形态），下半部分展示传统方案中同一桶仅输出一个平均值、两点之间仅画一条直线段的效果（波动信息完全丢失）。</w:t>
      </w:r>
    </w:p>
    <w:p/>
    <w:p>
      <w:pPr>
        <w:spacing w:after="120"/>
        <w:jc w:val="right"/>
      </w:pPr>
      <w:r>
        <w:rPr>
          <w:rFonts w:ascii="宋体" w:hAnsi="宋体" w:eastAsia="宋体"/>
          <w:b w:val="0"/>
          <w:color w:val="808080"/>
          <w:sz w:val="18"/>
        </w:rPr>
        <w:t>（以上各节中，灰色小字为模版填写指引，正式提交时可删除。）</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