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</w:pPr>
      <w:r>
        <w:rPr>
          <w:rFonts w:ascii="Arial Unicode MS" w:hAnsi="Arial Unicode MS" w:eastAsia="Arial Unicode MS"/>
          <w:b/>
          <w:color w:val="1F2937"/>
          <w:sz w:val="46"/>
        </w:rPr>
        <w:t>ARCH-COMP26 非 VCAS</w:t>
        <w:br/>
        <w:t>实验阶段报告</w:t>
      </w:r>
    </w:p>
    <w:p>
      <w:pPr>
        <w:spacing w:before="280"/>
      </w:pPr>
      <w:r>
        <w:rPr>
          <w:rFonts w:ascii="Arial Unicode MS" w:hAnsi="Arial Unicode MS" w:eastAsia="Arial Unicode MS"/>
          <w:b/>
          <w:color w:val="1F2937"/>
          <w:sz w:val="30"/>
        </w:rPr>
        <w:t>阶段性草稿，四方矩阵未完成</w:t>
      </w:r>
    </w:p>
    <w:p>
      <w:pPr>
        <w:spacing w:before="140"/>
      </w:pPr>
      <w:r>
        <w:t>2026 年 10 月 2 日  ·  阶段更新版</w:t>
      </w:r>
    </w:p>
    <w:p>
      <w:pPr>
        <w:pStyle w:val="Heading1"/>
      </w:pPr>
      <w:r>
        <w:rPr>
          <w:rFonts w:ascii="Arial Unicode MS" w:hAnsi="Arial Unicode MS" w:eastAsia="Arial Unicode MS"/>
        </w:rPr>
        <w:t>摘要</w:t>
      </w:r>
    </w:p>
    <w:p>
      <w:r>
        <w:t>目标是在同一 benchmark 合同下，比较 PyTorch/GPU、Huan、Xiangru 和 Flow* native 对 16 个非 VCAS 实例的完整性、全进程时间及绝对 flowpipe 宽度；计划矩阵为 16×4，共 64 个 cell。截至 105 条新尝试，26 个方法单元有完整数值时域记录，其中 QUAD、DP less、ACC participant-order、两物理态 Single Pendulum、修正危险盒的 Attitude 与 Docking 各有四方完整时域记录；Docking 性质未决，四方矩阵仍未完成。</w:t>
      </w:r>
    </w:p>
    <w:p>
      <w:r>
        <w:t>Double Pendulum less-robust 的新 Flow* native、Huan、Xiangru 均覆盖 225 初盒、20 控制期和 100 个 ODE 子步；单次进程 wall 分别为 1107.127423、9.539174、8.387790 s。保存 tube 在连续全时域安全带内。论文方程 QUAD 四方均有 1024 初盒、50 期、1000 子步的单次完整数值运行；P3/Huan/Xiangru/native 的进程 wall 分别为 1357.555、94.583、108.018、47058.887 s。四方 T=5 的 x₃ endpoint 均在目标带内，作者 checker 均打印 VERIFIED；这不是独立端到端浮点证明，也不构成稳定速度排名。</w:t>
      </w:r>
    </w:p>
    <w:p>
      <w:r>
        <w:t>两物理态 Single Pendulum 的四方各完成 1×100 子步，P3 的 50 个性质窗口安全事件与保存 tube 均在带内；这不是官方三物理态 MATLAB 复现。TORA remain 原生与 P3 各完成 12×200，Huan/Xiangru 仅有 t≤18.4 的共同全盒接受且保存 tube 安全前缀。DP less 的 P3 定向仿射四分控制 residual 新作业完成 225 盒、20 期、100 小步；DP more 四方均未完成 T=0.4，P3 仅有全 225 盒首周期数值前缀且性质 Unknown。ACC 四方各完成完整初盒的 50 控制期，并额外各有 1+5 次独立新进程计时；TORA reach-sigmoid 的 Huan 官方 u=11f 配置仅有完整初盒一期前缀、终点性质未检；修正官方 unsafe 盒后的 Attitude 四方各完成 30 期、60 小段。Docking 四方各完成 40 期、400 小段，但全时非线性安全性质均为 Unknown；Airplane continuous 全初盒四方入口均未得到首个接受小步。保存区间、作者 checker 输出和图均不构成独立端到端浮点 NNCS 证明。</w:t>
      </w:r>
    </w:p>
    <w:p>
      <w:pPr>
        <w:pStyle w:val="Note"/>
      </w:pPr>
      <w:r>
        <w:rPr>
          <w:rFonts w:ascii="Arial Unicode MS" w:hAnsi="Arial Unicode MS" w:eastAsia="Arial Unicode MS"/>
        </w:rPr>
        <w:t>本报告是完整 Markdown 草稿的阶段阅读版。本文不计算或校验内容摘要；新结果依赖记录的运行路径、配置、日志和原始范围文件，来源记录未与内容做摘要绑定。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1  当前证据与报告资格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2324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证据</w:t>
            </w:r>
          </w:p>
        </w:tc>
        <w:tc>
          <w:tcPr>
            <w:tcW w:type="dxa" w:w="311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完成范围</w:t>
            </w:r>
          </w:p>
        </w:tc>
        <w:tc>
          <w:tcPr>
            <w:tcW w:type="dxa" w:w="4365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当前可报告内容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Flow* native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225 盒 × 100 子步；20 控制期；22,500 条唯一范围记录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单方法全程时间与保存区间；作者 VERIFIED。无四方排名；ranges.bin 无 accepted/status。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Huan/Xiangru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各 225 盒 × 100 子步；各 22,500 accepted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各一条全程进程时间与区间。共享控制器驱动，非独立证明；未形成四方排名。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QUAD 论文方程 · 四方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各 1024 盒 × 1000 子步；50 控制期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四方单次全程；native 1,024,000 条范围重扫齐全，作者 VERIFIED；P3 严格证书 false。无稳定排名。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Single Pendulum 两物理态 · 四方 · 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各 1 盒 × 100 子步；20 控制期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四方单次全程；P3 100/100 accepted，窗口 50 个安全事件通过，保存 tube 在目标带内；非官方三物理态 MATLAB 复现。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ACC participant-order · 四方 · 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各 1 盒 × 50 控制期；T=5，全时半空间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四方单次全程，保存 tube 的 margin 下界均正；尚无稳态速度排名或端到端证书。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Attitude avoid · 修正 unsafe · 四方新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各 1 盒 × 30 期 × 2 小段；T=3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原生显式 VERIFIED；Huan/Xiangru checker 未打印 Unsafe/Unknown；P3 60/60 accepted；四方各 60 个保存 tube 盒与官方 unsafe 盒不相交。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Docking · 完整初盒 · 四方新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各 1 盒 × 40 期 × 10 小段；T=40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四方各完成 400 段数值时域，非线性全时性质均 Unknown；原生 outer exit 2 如实保留，未将区间相交当实际反例。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Airplane continuous · 完整初盒入口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12 物理态单盒；目标 20 期，T=2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Huan order 6 资源阻断；Huan/Xiangru order 3、P3 严格同阶及 native 均首步未接受；P3 另一验证设置在建表时溢出。无完整数值结果。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TORA remain · native/P3 与 Huan/Xiangru · 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12 盒 × 200 子步；T=20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原生/P3 全程且保存 tube 安全；原生显式 VERIFIED，P3 2400/2400 accepted；两方仅接受 2357/2400，共同合格前缀 t≤18.4，作者 Unknown.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DP less · P3 分区 residual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225 盒 × 20 期 × 5 子步；22,500/22,500 盒步接受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新四分 residual 作业完成 T=1，全部保存 tube 在 Safe 带内；早期失败诊断仍单列。无稳定速度排名或端到端证书。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DP more · 四方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native 64/80；Huan/Xiangru 各 72/80；P3 全 225 盒首周期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三方早停；P3 900/900 盒步接受但性质 Unknown。四方均无 T=0.4 全程结果。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旧冻结 QUAD 与旧 14 项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另一个动力学/控制器合同及历史配置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机制和回归线索；不并入 2026 同合同成绩。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比较口径</w:t>
      </w:r>
    </w:p>
    <w:p>
      <w:pPr>
        <w:pStyle w:val="ListBullet"/>
      </w:pPr>
      <w:r>
        <w:t>正式时间目标为 1 次冷启动及 5 次独立进程 steady。ACC participant-order 四方另有各 1 次首轮和 5 次后续独立新进程；其余完整方法单元只有单次样本。该共享主机 campaign 的中位数仅作描述，不给稳定速度排名。各方法数值引擎、观察器和冷启动构成不同；TORA Huan/Xiangru 的失败进程耗时不能与完整时间排名。</w:t>
      </w:r>
    </w:p>
    <w:p>
      <w:pPr>
        <w:pStyle w:val="ListBullet"/>
      </w:pPr>
      <w:r>
        <w:rPr>
          <w:rFonts w:ascii="Arial Unicode MS" w:hAnsi="Arial Unicode MS" w:eastAsia="Arial Unicode MS"/>
        </w:rPr>
        <w:t>失败前缀、单盒 smoke、不同模型和不同安全语义不外推为完整时域结果。宽度必须报告绝对上下界、union width 和分区 mean/max。</w:t>
      </w:r>
    </w:p>
    <w:p>
      <w:pPr>
        <w:pStyle w:val="Heading1"/>
      </w:pPr>
      <w:r>
        <w:rPr>
          <w:rFonts w:ascii="Arial Unicode MS" w:hAnsi="Arial Unicode MS" w:eastAsia="Arial Unicode MS"/>
        </w:rPr>
        <w:t>2  Double Pendulum less-robust · 新 Flow* native</w:t>
      </w:r>
    </w:p>
    <w:p>
      <w:r>
        <w:rPr>
          <w:rFonts w:ascii="Arial Unicode MS" w:hAnsi="Arial Unicode MS" w:eastAsia="Arial Unicode MS"/>
        </w:rPr>
        <w:t>连续数学合同采用物理状态 [θ₁, θ₂, θ̇₁, θ̇₂]，初盒 [1,1.3]⁴ 分为 5×5×3×3=225 盒；控制器每 0.05 s 更新一次，20 期到 T=1；ODE 子步 h=0.01，共 100 步。性质要求四个物理状态在所有连续时刻都处于 [-1.7,2]。</w:t>
      </w:r>
    </w:p>
    <w:p>
      <w:r>
        <w:rPr>
          <w:rFonts w:ascii="Arial Unicode MS" w:hAnsi="Arial Unicode MS" w:eastAsia="Arial Unicode MS"/>
        </w:rPr>
        <w:t>新运行使用 matched_threads4 与同端口 RPC 服务。START.json 记录 GPU 1、CPU 6–9、3600 s 上限及命令；RESULT.json 显示 completed、退出码 0、未超时，supervisor wall 1107.127423 s。求解器日志自报 1100.101000 s。</w:t>
      </w:r>
    </w:p>
    <w:p>
      <w:pPr>
        <w:pStyle w:val="Heading2"/>
      </w:pPr>
      <w:r>
        <w:rPr>
          <w:rFonts w:ascii="Arial Unicode MS" w:hAnsi="Arial Unicode MS" w:eastAsia="Arial Unicode MS"/>
        </w:rPr>
        <w:t>保存区间的绝对范围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90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状态</w:t>
            </w:r>
          </w:p>
        </w:tc>
        <w:tc>
          <w:tcPr>
            <w:tcW w:type="dxa" w:w="4422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全时 tube union [lo, hi]</w:t>
            </w:r>
          </w:p>
        </w:tc>
        <w:tc>
          <w:tcPr>
            <w:tcW w:type="dxa" w:w="4479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T=1 endpoint union [lo, hi]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[0.9999996919513104, 1.9046282475863074]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[1.2931267868053968, 1.7771271322473556]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[-0.12483376545118097, 1.3577873248942236]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[-0.12483376474059484, 0.44168221003359853]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[-0.8405067547489368, 1.6969121773641698]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[-0.8405067511825203, -0.044472647141243334]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[-1.618490164931325, 1.3000427612783]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[-1.618490164931325, -0.6019052691880047]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四态 endpoint union width 依次为 0.4840003454、0.5665159748、0.7960341040、1.0165848957。全时 union 扫描全部 22,500 条记录；终点 union 只取第 100 步的 225 条记录。各保存 tube 坐标均位于全时 Safe 区间内。</w:t>
      </w:r>
    </w:p>
    <w:p>
      <w:pPr>
        <w:pStyle w:val="Note"/>
      </w:pPr>
      <w:r>
        <w:rPr>
          <w:rFonts w:ascii="Arial Unicode MS" w:hAnsi="Arial Unicode MS" w:eastAsia="Arial Unicode MS"/>
        </w:rPr>
        <w:t>读回检查确认每步记录覆盖、数值有限、区间非逆序、endpoint 在 tube 内。ranges.bin 本身不含 accepted/status 字段；图中的 complete 仅指保存记录齐全。RESULT.json 是相邻、未作内容绑定的运行证据。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3  DP less · 新 Huan 与 Xiangru 全程尝试</w:t>
      </w:r>
    </w:p>
    <w:p>
      <w:r>
        <w:rPr>
          <w:rFonts w:ascii="Arial Unicode MS" w:hAnsi="Arial Unicode MS" w:eastAsia="Arial Unicode MS"/>
        </w:rPr>
        <w:t>两种方法各覆盖 225 初盒 × 100 ODE 子步，20 个控制期，共 22,500 个接受的保存记录；各一次进程 wall 为 Huan 9.539174 s、Xiangru 8.387790 s。两者使用各自作者 plant engine，但共享 Xiangru 控制器驱动、box/same-slope CROWN、RPC-float32 传输及相当部分数值源，保存的 ranges.bin 直接逐字节相同，不能据此称为独立正确性证明或稳定速度排名。</w:t>
      </w:r>
    </w:p>
    <w:p>
      <w:r>
        <w:rPr>
          <w:rFonts w:ascii="Arial Unicode MS" w:hAnsi="Arial Unicode MS" w:eastAsia="Arial Unicode MS"/>
        </w:rPr>
        <w:t>实际配置为 Taylor order 4、h=0.01、严格 plant 模式；原始 START.json 的“P2”标签是描述误写，配置和 metrics 均为 order 4。两条运行的全时 tube 和 T=1 endpoint 各自位于 [-1.7,2]⁴，但控制器注入仍有未独立证明的浮点舍入边界。</w:t>
      </w:r>
    </w:p>
    <w:p>
      <w:pPr>
        <w:pStyle w:val="Heading2"/>
      </w:pPr>
      <w:r>
        <w:rPr>
          <w:rFonts w:ascii="Arial Unicode MS" w:hAnsi="Arial Unicode MS" w:eastAsia="Arial Unicode MS"/>
        </w:rPr>
        <w:t>两方法相同的保存区间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90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状态</w:t>
            </w:r>
          </w:p>
        </w:tc>
        <w:tc>
          <w:tcPr>
            <w:tcW w:type="dxa" w:w="4422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全时 tube union [lo, hi]</w:t>
            </w:r>
          </w:p>
        </w:tc>
        <w:tc>
          <w:tcPr>
            <w:tcW w:type="dxa" w:w="4479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T=1 endpoint union [lo, hi]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[0.9994352468167139, 1.9043182183289598]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[1.2907643185625681, 1.7767949692884832]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[-0.12429717252964027, 1.3579187620502111]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[-0.1242823143233622, 0.4444010607820787]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[-0.8654135741639509, 1.7008731991207624]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[-0.8653775761581333, -0.012398204543126833]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[-1.667565096901283, 1.3187574886455504]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[-1.6639905719267576, -0.5542026971342128]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四态 T=1 endpoint union width 依次为 0.4860306507、0.5686833751、0.8529793716、1.1097878748。独立范围扫描发现 2,927 个下端和 368 个上端记录越过同一步 tube 对应端点，最大偏差 5.551115123125783e-15；原因仍待核。因此不宣称 endpoint 逐位包含于同一步 tube，安全带包含关系需分别陈述。native less 同类扫描无此差异。</w:t>
      </w:r>
    </w:p>
    <w:p>
      <w:pPr>
        <w:pStyle w:val="Note"/>
      </w:pPr>
      <w:r>
        <w:rPr>
          <w:rFonts w:ascii="Arial Unicode MS" w:hAnsi="Arial Unicode MS" w:eastAsia="Arial Unicode MS"/>
        </w:rPr>
        <w:t>Huan/Xiangru 的原始配置、指标、日志和范围记录见 author_dp_less_v1/SUMMARY.md 与各自完整运行子目录；每方法仅一条时间样本。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4  DP 图一 · t–θ₁ 全时 tube</w:t>
      </w:r>
    </w:p>
    <w:p>
      <w:r>
        <w:rPr>
          <w:rFonts w:ascii="Arial Unicode MS" w:hAnsi="Arial Unicode MS" w:eastAsia="Arial Unicode MS"/>
        </w:rPr>
        <w:t>图中每个矩形是保存的 box 投影；绿色带对应所有连续时间适用的 Safe 范围 θ₁∈[-1.7,2]。显示全部 100 个保存步骤。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58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_less_native_225x100_t_theta1_tu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</w:rPr>
        <w:t>图 1  DP less native，225 盒 × 100 步，t–θ₁ whole-tube 投影。运行 acceptance 在 ranges.bin 中不可知。</w:t>
      </w:r>
    </w:p>
    <w:p>
      <w:pPr>
        <w:pStyle w:val="Note"/>
      </w:pPr>
      <w:r>
        <w:rPr>
          <w:rFonts w:ascii="Arial Unicode MS" w:hAnsi="Arial Unicode MS" w:eastAsia="Arial Unicode MS"/>
        </w:rPr>
        <w:t>该图显示保存区间，不是采样轨迹，也不独立认证求解链路。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5  DP 图二 · θ₁–θ₂ 终点盒投影</w:t>
      </w:r>
    </w:p>
    <w:p>
      <w:r>
        <w:rPr>
          <w:rFonts w:ascii="Arial Unicode MS" w:hAnsi="Arial Unicode MS" w:eastAsia="Arial Unicode MS"/>
        </w:rPr>
        <w:t>图中只绘出步骤 1、5、25、50、75、100 的 endpoint box，每一步均保留 225 个独立盒；解析器仍检查了原始文件全部 100 步。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582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_less_native_225x100_theta1_theta2_endpoi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</w:rPr>
        <w:t>图 2  DP less native，θ₁–θ₂ endpoint 状态盒。图中绿色 Safe 区域是性质边界，不是已认证子盒。</w:t>
      </w:r>
    </w:p>
    <w:p>
      <w:pPr>
        <w:pStyle w:val="Note"/>
      </w:pPr>
      <w:r>
        <w:rPr>
          <w:rFonts w:ascii="Arial Unicode MS" w:hAnsi="Arial Unicode MS" w:eastAsia="Arial Unicode MS"/>
        </w:rPr>
        <w:t>轴对齐 box 投影不恢复 Flow* octagon 的坐标相关性。MATLAB 绘图脚本已导出，尚未在 MATLAB 或 Octave 中运行。</w:t>
      </w:r>
    </w:p>
    <w:p>
      <w:r>
        <w:br w:type="page"/>
      </w:r>
    </w:p>
    <w:p>
      <w:pPr>
        <w:pStyle w:val="Heading1"/>
      </w:pPr>
      <w:r>
        <w:t>6  论文方程 QUAD · 新四方完整数值时域</w:t>
      </w:r>
    </w:p>
    <w:p>
      <w:r>
        <w:rPr>
          <w:rFonts w:ascii="Arial Unicode MS" w:hAnsi="Arial Unicode MS" w:eastAsia="Arial Unicode MS"/>
        </w:rPr>
        <w:t>本轮四方主合同选择 2026 论文方程，不沿用旧作者 QUAD 动力学。初盒 [-0.4,0.4]⁶×{0}⁶ 分为 1024 盒；x₃∈[0.94,1.06] 是 T=5 的终点目标，不能画成全时 Safe 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</w:trPr>
        <w:tc>
          <w:tcPr>
            <w:tcW w:type="dxa" w:w="2835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8"/>
              </w:rPr>
              <w:t>量</w:t>
            </w:r>
          </w:p>
        </w:tc>
        <w:tc>
          <w:tcPr>
            <w:tcW w:type="dxa" w:w="6973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P3 / Huan / Xiangru / native 新全程记录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运行域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1024 初盒；50 控制期；h=0.005；1000 个 ODE 子步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计时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outer wall 1357.555 / 94.583 / 108.018 / 47058.887 s；各单次进程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完成性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四方 1024×1000 全程；P3 全部盒步接受；native 1,024,000 条完整范围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T=5 x₃ endpoint union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P3 [0.9584732146312492,1.0256989633476477]；H/X [0.967434441417146,1.015176258384569]；native [0.965771839016746,1.0167484756616678]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目标与 verdict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目标 [0.94,1.06]；四方作者 checker VERIFIED；无独立端到端证书</w:t>
            </w:r>
          </w:p>
        </w:tc>
      </w:tr>
    </w:tbl>
    <w:p>
      <w:pPr>
        <w:spacing w:after="0"/>
      </w:pPr>
    </w:p>
    <w:p>
      <w:r>
        <w:t>P3、Huan、Xiangru 与 Flow* native 各完成 1024 盒 × 1000 小步的单次全程。四方外层 wall 依次为 1357.555 / 94.583 / 108.018 / 47058.887 s。P3 1,024,000/1,024,000 盒步接受；native ranges.bin 独立重扫有 1,024,000 条唯一有序记录，数值有限、区间非逆序、endpoint 均含于同一步 tube。native T=5 x₃ endpoint union 为 [0.965771839016746,1.0167484756616678]；其原始外层 RESULT 为 completed/exit 0，作者日志打印 VERIFIED。</w:t>
      </w:r>
    </w:p>
    <w:p>
      <w:r>
        <w:t>P3 的 T=5 x₃ endpoint union 为 [0.9584732146312492,1.0256989633476477]，宽 0.06722574871639841；Huan/Xiangru P2 parity 同为 [0.967434441417146,1.015176258384569]，宽 0.04774181696742297；native 为 [0.965771839016746,1.0167484756616678]，宽 0.0509766366449218。P3 的 end_to_end_strict_certificate=false；保存盒、作者 verdict 和较窄宽度都不是独立端到端证明。native 保存源码只在终时逐盒检查目标，尚无论文 reach-and-remain 的全时证明。四方数值引擎、资源与计时路径不同，各只有一条完整进程，不给速度名次。旧约 75–80 s Huan 属另一动力学合同。</w:t>
      </w:r>
    </w:p>
    <w:p>
      <w:pPr>
        <w:pStyle w:val="Note"/>
      </w:pPr>
      <w:r>
        <w:rPr>
          <w:rFonts w:ascii="Arial Unicode MS" w:hAnsi="Arial Unicode MS" w:eastAsia="Arial Unicode MS"/>
        </w:rPr>
        <w:t>一个短程单盒 smoke 在 T=0.1 输出 FALSIFIED，是把 T=5 终点检查提前调用的入口诊断，并非 T=5 目标失败。作者终点 verdict 和区间包含关系不等于独立浮点控制器证明。</w:t>
      </w:r>
    </w:p>
    <w:p>
      <w:r>
        <w:br w:type="page"/>
      </w:r>
    </w:p>
    <w:p>
      <w:pPr>
        <w:pStyle w:val="Heading2"/>
        <w:pageBreakBefore/>
      </w:pPr>
      <w:r>
        <w:t>6.1  QUAD native 与 P3 全时 tube 及两方终点</w:t>
      </w:r>
    </w:p>
    <w:p>
      <w:pPr/>
      <w:r>
        <w:t>native 与 P3 的图线来自各自 1000 个小步的 1024 盒 x₃ pooled tube；Huan/Xiangru 在本次保存证据中仅有 T=5 endpoint 聚合，图中只标终点，不构造其全时曲线。[0.94,1.06] 仅是 T=5 终点目标；native 的 box 投影不恢复 octagon 坐标相关性。</w:t>
      </w:r>
    </w:p>
    <w:p>
      <w:pPr>
        <w:keepNext/>
        <w:jc w:val="center"/>
      </w:pPr>
      <w:r/>
      <w:r>
        <w:drawing>
          <wp:inline xmlns:a="http://schemas.openxmlformats.org/drawingml/2006/main" xmlns:pic="http://schemas.openxmlformats.org/drawingml/2006/picture">
            <wp:extent cx="6048000" cy="29801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d_paper_fourway_t_x3_pooled_tub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8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3  论文方程 QUAD：native/P3 完整保存 t–x₃ tube，Huan/Xiangru 只标 T=5 endpoint。</w:t>
      </w:r>
    </w:p>
    <w:p>
      <w:pPr>
        <w:pStyle w:val="Note"/>
      </w:pPr>
      <w:r>
        <w:t>四方都完成目标数值时域，但只有 native/P3 的逐步 tube 能从现存保存区间重画。图中 P3 终点来自 observer 保存行 [0.9584732146312499,1.0256989643984427]，表中采用驱动最终 hull；两者不可混写。图源及原生范围扫描见 quad_paper_fourway_saved_20261002/SUMMARY.md 与 native_quad_paper_full50_001/SCAN.json；MATLAB 脚本未实跑。</w:t>
      </w:r>
    </w:p>
    <w:p>
      <w:pPr>
        <w:pStyle w:val="Heading1"/>
      </w:pPr>
      <w:r>
        <w:rPr>
          <w:rFonts w:ascii="Arial Unicode MS" w:hAnsi="Arial Unicode MS" w:eastAsia="Arial Unicode MS"/>
        </w:rPr>
        <w:t>7  DP more-robust · 新三方法早停证据</w:t>
      </w:r>
    </w:p>
    <w:p>
      <w:r>
        <w:rPr>
          <w:rFonts w:ascii="Arial Unicode MS" w:hAnsi="Arial Unicode MS" w:eastAsia="Arial Unicode MS"/>
        </w:rPr>
        <w:t>新版 more-robust 合同使用独立控制器和全初盒 [1,1.3]⁴ 的 225 分区，控制周期 0.02 s，h=0.005，目标时域 T=0.4 共 80 子步；连续全时域安全带是 [-1.5,1.5]⁴。旧 more 结果使用角点及错误的 less 控制器，不构成本轮数据。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rPr>
          <w:cantSplit/>
        </w:trPr>
        <w:tc>
          <w:tcPr>
            <w:tcW w:type="dxa" w:w="175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方法</w:t>
            </w:r>
          </w:p>
        </w:tc>
        <w:tc>
          <w:tcPr>
            <w:tcW w:type="dxa" w:w="294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保存覆盖 / checker</w:t>
            </w:r>
          </w:p>
        </w:tc>
        <w:tc>
          <w:tcPr>
            <w:tcW w:type="dxa" w:w="1474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单次进程 wall</w:t>
            </w:r>
          </w:p>
        </w:tc>
        <w:tc>
          <w:tcPr>
            <w:tcW w:type="dxa" w:w="362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可陈述范围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Flow* native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225×64/80 子步；第 15 期后 UNKNOWN，45 个 Unknown.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715.978257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前 60 步到 T=0.30 的保存 tube 均在带内；61–64 步仅区间跨界。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Huan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225×72/80 子步；Step 17 后 Unsafe. 早停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11.685967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前 60 步安全；第 61 步首跨界，第 72 步有 15 盒整个保存 θ̇₁ tube 低于 −1.5。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Xiangru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225×72/80 子步；Step 17 后 Unsafe. 早停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11.724106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与 Huan 共享驱动，保存 ranges.bin 逐字节相同；同样只是早停证据。</w:t>
            </w:r>
          </w:p>
        </w:tc>
      </w:tr>
    </w:tbl>
    <w:p>
      <w:pPr>
        <w:spacing w:after="0"/>
      </w:pPr>
    </w:p>
    <w:p>
      <w:r>
        <w:t>Huan/Xiangru 两条早停运行各有 16,200 个数值接受的 lane-substep 记录，原 driver 在性质早停后返回 0，但外层 wrapper 因未完成 80 步而记失败。native 仅有 14,400 条唯一记录。三者共同保存的前 60 步可对齐到 T=0.30；没有任何一条 T=0.4 完成时间或终点宽度。 P3 另有全 225 盒首个 0.02 s 控制期的 4/4 小步、900/900 盒步数值接受；第 3/4 步部分保存区间越过安全带，作者驱动报 Unknown，余下 19 期未尝试。</w:t>
      </w:r>
    </w:p>
    <w:p>
      <w:r>
        <w:rPr>
          <w:rFonts w:ascii="Arial Unicode MS" w:hAnsi="Arial Unicode MS" w:eastAsia="Arial Unicode MS"/>
        </w:rPr>
        <w:t>Huan/Xiangru 的第 72 步有 15 盒的整个保存 θ̇₁ tube 位于安全带下界外，这支持作者 Unsafe. 输出，但未建立独立轨迹反例或端到端 NN 浮点证明；native 的 UNKNOWN 区间跨界同样不是认证反例。共享 observer 有同一步 endpoint/tube 最大 4.6629367034256575e-15 的包含差异，不作逐位包含声称。</w:t>
      </w:r>
    </w:p>
    <w:p>
      <w:pPr>
        <w:pStyle w:val="Note"/>
      </w:pPr>
      <w:r>
        <w:rPr>
          <w:rFonts w:ascii="Arial Unicode MS" w:hAnsi="Arial Unicode MS" w:eastAsia="Arial Unicode MS"/>
        </w:rPr>
        <w:t>native 状态图：native_dp_more_full20_001/plots/dp_more_native_theta1dot_status.png；蓝色为前 60 步安全前缀，橙色为 61–64 步 UNKNOWN，65–80 步没有数据。</w:t>
      </w:r>
    </w:p>
    <w:p>
      <w:pPr>
        <w:pStyle w:val="Heading1"/>
      </w:pPr>
      <w:r>
        <w:t>8  P3 诊断、旧证据与后续工作</w:t>
      </w:r>
    </w:p>
    <w:p>
      <w:pPr>
        <w:pStyle w:val="Heading2"/>
      </w:pPr>
      <w:r>
        <w:rPr>
          <w:rFonts w:ascii="Arial Unicode MS" w:hAnsi="Arial Unicode MS" w:eastAsia="Arial Unicode MS"/>
        </w:rPr>
        <w:t>DP less 的 P3 诊断</w:t>
      </w:r>
    </w:p>
    <w:p>
      <w:r>
        <w:t>早期 P3 入口发现控制输出的原始 CROWN 上下界相差约一个 binary64 ULP；整盒有向 residual 运行在 225 盒全程的第 48 小步首次性质未决，第 56 小步收缩失败。每维二分、16 子盒诊断分别推迟至第 75 与 84 小步，仍未完成。后来每维四分、256 个闭子盒的新独立尝试完成 100/100 小步及 22,500/22,500 盒步；这项成功单列，不覆盖早期失败记录。</w:t>
      </w:r>
    </w:p>
    <w:p>
      <w:pPr>
        <w:pStyle w:val="Heading2"/>
      </w:pPr>
      <w:r>
        <w:t>DP less 四方保存数值流管</w:t>
      </w:r>
    </w:p>
    <w:p>
      <w:pPr/>
      <w:r>
        <w:t>P3 的每维四分有向仿射控制 residual 仍使用原全局仿射图，并对 256 个覆盖输入盒的闭子盒 residual 取并后与独立保守界相交。新 run 完成 225 初盒 × 20 期 × 5 小步，22,500 个盒步均 accepted，外层 wall 74.274085 s。对 22,500 条保存 tube 的四物理态逐项扫描，均处于全时安全带 [−1.7,2]，最小盒裕量 +0.093919848；这是保存数值区间的安全检查，不是独立端到端浮点证明。</w:t>
      </w:r>
    </w:p>
    <w:p>
      <w:pPr/>
      <w:r>
        <w:t>四方法在 T=1 的第四物理态 endpoint union 宽为 P3 0.799090015、native 1.016584896、Huan/Xiangru 1.109787875；逐盒平均宽度并非同一次序。下图使用四方完整 225 盒保存 tube 的逐时刻 union，绿色安全带是全时性质，黑色初集位于 t=0；没有插值缺失步。P3 分区 residual 的计算成本与其它方法不同，单次 wall 不能给速度排名。四方绝对 lo/hi、16 行终点统计和 1600 行逐步范围见 dp_less_fourway_split4_20261002/SUMMARY.md、endpoint_stats.csv 与 tube_union.csv。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207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way_tube_un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20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4  DP less 四方法完整 225 盒四态 tube union 与全时安全带。</w:t>
      </w:r>
    </w:p>
    <w:p>
      <w:pPr>
        <w:pStyle w:val="Note"/>
      </w:pPr>
      <w:r>
        <w:t>P3 四分 residual 的 100 个小步覆盖全部初盒；Huan/Xiangru 保存数组相同。图是区间外包络而非轨迹或端到端证明；同目录提供 PDF 与 MATLAB 脚本，MATLAB 未实跑。</w:t>
      </w:r>
    </w:p>
    <w:p>
      <w:pPr>
        <w:pStyle w:val="Heading2"/>
      </w:pPr>
      <w:r>
        <w:rPr>
          <w:rFonts w:ascii="Arial Unicode MS" w:hAnsi="Arial Unicode MS" w:eastAsia="Arial Unicode MS"/>
        </w:rPr>
        <w:t>当前未完成项</w:t>
      </w:r>
    </w:p>
    <w:p>
      <w:pPr>
        <w:pStyle w:val="ListBullet"/>
      </w:pPr>
      <w:r>
        <w:t>DP less：四方数值时域现已齐全；仍需统一资源与计时边界的重复测量，并建立完整浮点 NNCS 保证链。P3 新运行的 256 控制子盒 residual 改变了计算成本，不能拿单次 wall 作稳定速度排名。</w:t>
      </w:r>
    </w:p>
    <w:p>
      <w:pPr>
        <w:pStyle w:val="ListBullet"/>
      </w:pPr>
      <w:r>
        <w:t>DP more：四方都缺 T=0.4 全程；保留 native 65–80 步、Huan/Xiangru 73–80 步和 P3 第 2–20 期为未观察，并分别核查早停区间与 P3 首周期 Unknown 的性质语义。</w:t>
      </w:r>
    </w:p>
    <w:p>
      <w:pPr>
        <w:pStyle w:val="ListBullet"/>
      </w:pPr>
      <w:r>
        <w:t>论文方程 QUAD 四方已有单次完整数值时域，native 原始 RESULT 为 completed/exit 0、作者 checker 为 VERIFIED；重复计时和独立端到端证明仍缺。现有四方图只提供 native/P3 全时 tube 及 Huan/Xiangru 终点。</w:t>
      </w:r>
    </w:p>
    <w:p>
      <w:pPr>
        <w:pStyle w:val="ListBullet"/>
      </w:pPr>
      <w:r>
        <w:t>两物理态 Single Pendulum 四方已有单次全程，但与官方三物理态 MATLAB 合同不同；TORA 原生/P3 完整与 Huan/Xiangru 晚期拒绝的性质语义须并列报告。Attitude 修正 unsafe 后四方单次全程均已记录；Docking 四方也完成数值时域但性质 Unknown。Airplane continuous 的完整初盒四方入口遇到资源、编码容量或首小步拒绝。其他实例仍须逐项冻结合同并记录尝试。</w:t>
      </w:r>
    </w:p>
    <w:p>
      <w:pPr>
        <w:pStyle w:val="ListBullet"/>
      </w:pPr>
      <w:r>
        <w:rPr>
          <w:rFonts w:ascii="Arial Unicode MS" w:hAnsi="Arial Unicode MS" w:eastAsia="Arial Unicode MS"/>
        </w:rPr>
        <w:t>所有实例：统一资源与采样域，派生四方共同前缀和资格；补齐独立验证及端到端保证链。</w:t>
      </w:r>
    </w:p>
    <w:p>
      <w:pPr>
        <w:pStyle w:val="Heading2"/>
      </w:pPr>
      <w:r>
        <w:rPr>
          <w:rFonts w:ascii="Arial Unicode MS" w:hAnsi="Arial Unicode MS" w:eastAsia="Arial Unicode MS"/>
        </w:rPr>
        <w:t>解释界限</w:t>
      </w:r>
    </w:p>
    <w:p>
      <w:r>
        <w:t>ACC 在明确命名的 participant-order 合同下已有四方单次完整数值记录，但没有稳定四方速度排名。保存区间、图和作者 checker verdict 不是独立端到端浮点证明。TORA Huan/Xiangru 的区间出带不是独立实际轨迹反例；失败进程时间也不是 T=20 完成时间。路径与配置只作来源说明，未与记录内容绑定；旧冻结证据仍仅为历史参照。</w:t>
      </w:r>
    </w:p>
    <w:p>
      <w:pPr>
        <w:pStyle w:val="Heading1"/>
      </w:pPr>
      <w:r>
        <w:t>9  Single Pendulum · 两物理态四方全程</w:t>
      </w:r>
    </w:p>
    <w:p>
      <w:pPr/>
      <w:r>
        <w:t>合同是两物理态加辅助时钟：一个初盒、20 控制期、100 个小步；性质只在 t∈[0.5,1] 要求 x₁∈[0,1]，不能将该带延伸到全时域。原生、Huan、Xiangru、P3 各有单次完整保存。P3 接受 100/100 小步，窗口 50 个安全事件均通过；独立扫描这 50 个保存 tube 的 x₁ union 为 [0.5645452654370386,0.9932406822927875]，位于指定带内。该合同并非官方三物理态 MATLAB 复现。</w:t>
      </w:r>
    </w:p>
    <w:p>
      <w:pPr/>
      <w:r>
        <w:t>单次外层进程 wall 分别为原生 4.726027 s、Huan 5.430762 s、Xiangru 5.528731 s、P3 6.583305 s。数值引擎与资源配置不同，单次时间及保存区间不能形成稳定四方排名或独立端到端浮点证明。详见 single_pendulum_prep_001/SUMMARY.md、native_sp_two_state_full20_001/SUMMARY.md 与 single_pendulum_two_state_p3_full20_001/SUMMARY.md。</w:t>
      </w:r>
    </w:p>
    <w:p>
      <w:pPr>
        <w:pStyle w:val="Heading1"/>
      </w:pPr>
      <w:r>
        <w:t>10  TORA remain · 原生/P3 全程与作者前缀</w:t>
      </w:r>
    </w:p>
    <w:p>
      <w:pPr/>
      <w:r>
        <w:t>固定合同：初盒 [0.6,0.7]×[-0.7,-0.6]×[-0.4,-0.3]×[0.5,0.6] 分成 12 盒；T=20，控制周期 1，200 个小步；四态全时安全带 [-2,2]。原生保存 2400/2400 条范围，作者 checker 报 VERIFIED，全部保存 tube 在安全带内；单次进程 wall 8.339151 s。P3 新全程 2400/2400 盒步 accepted，独立扫描 2400 条保存范围确认全部 tube 在安全带内，单次外层 wall 10.411001 s；P3 日志未给出可等同原生 VERIFIED 的显式终判。</w:t>
      </w:r>
    </w:p>
    <w:p>
      <w:pPr/>
      <w:r>
        <w:t>Huan/Xiangru 全程尝试各观察到 200 小步，但各只接受 2357/2400 盒步，checker 均报 Unknown.。首次保存 tube 出带在步 185，首次拒绝在步 190；全部盒接受且保存 tube 安全的共同前缀为 t≤18.4。两方失败进程 wall 为 8.371523 / 8.270158 s，不能与原生完整时间排名，区间出带也不是独立实际轨迹反例。详见共享合同、native_tora_remain_full20_001/SUMMARY.md 和 author_tora_remain_v1/SUMMARY.md。</w:t>
      </w:r>
    </w:p>
    <w:p>
      <w:pPr/>
      <w:r>
        <w:t>两方采用各自作者 plant engine，但共享控制器驱动及部分数值源；保存范围逐字节相同不构成独立正确性证明。原生 checker 的 VERIFIED 也是作者报告的运行结果，并非本报告完成的端到端浮点 NNCS 证明。</w:t>
      </w:r>
    </w:p>
    <w:p>
      <w:pPr>
        <w:pStyle w:val="Heading1"/>
        <w:pageBreakBefore/>
      </w:pPr>
      <w:r>
        <w:t>11  ACC · participant-order 四方全程</w:t>
      </w:r>
    </w:p>
    <w:p>
      <w:pPr/>
      <w:r>
        <w:t>共同命名合同采用完整初盒 [90,110]×[32,32.2]×{0}×[10,11]×[30,30.2]×{0}，一个 lane，T=5、50 次 0.1 s 控制保持。控制器输入第五项固定为 v_lead−v_ego；2026 论文未定义这个符号，故本表仅属于该 participant-order profile。全时性质为 x_lead−x_ego−1.4v_ego−10≥0，不是轴对齐 Safe 盒。</w:t>
      </w:r>
    </w:p>
    <w:p>
      <w:pPr/>
      <w:r>
        <w:t>native corrected-VAR、Huan、Xiangru、ours/P3 四方均有单次完整 50 期保存与接受/运行证据；各自进程 wall 为 7.930、7.260、7.312、7.934 s。下面列出第 50 期保存 endpoint 的六态区间宽度，单位沿用物理态原单位；绝对上下界及全时 tube union 见 acc_fourway_saved_ranges_20261001 的 CSV。观察器不同、冷启动路径不同，不据单次时间或微小宽度差异作速度和精度排名。</w:t>
      </w:r>
    </w:p>
    <w:p>
      <w:pPr>
        <w:pStyle w:val="Caption"/>
      </w:pPr>
      <w:r>
        <w:t>表 6  ACC 四方法 T=5 保存 endpoint 的六态绝对区间宽度（显示至 8 位小数）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sz w:val="16"/>
              </w:rPr>
              <w:t>物理态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native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Huan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Xiangru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ours/P3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21.01205144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21.01204096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21.01204096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20.99786614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v_lead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0.20175843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0.20175389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0.20175389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0.19848302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0.00074254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0.00074108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0.00074108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0.00069873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5.49799880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5.49797579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5.49797579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5.16306918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v_ego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2.01552831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2.01551073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2.01551073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1.85804629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1.18112391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1.18110618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1.18110618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1.09689738</w:t>
            </w:r>
          </w:p>
        </w:tc>
      </w:tr>
    </w:tbl>
    <w:p>
      <w:pPr/>
      <w:r>
        <w:t>四方的 50 段保存 tube 逐段按完整六态盒计算保守 safe-distance margin，最低下界依次为 native 16.254753759211283、Huan 16.165034707564207、Xiangru 16.165034707564207、ours/P3 16.434858569716976，全部大于零。系数 1.4 作为精确 7/5，保存 binary64 盒端点的有理数像在输出时向外取整；坐标相关性不可恢复。native ranges.bin 不含 accepted/status；GPU 三方保存行均为 accepted=true。</w:t>
      </w:r>
    </w:p>
    <w:p>
      <w:pPr>
        <w:pStyle w:val="Heading2"/>
      </w:pPr>
      <w:r>
        <w:t>11.1  ACC 四方独立新进程计时 campaign</w:t>
      </w:r>
    </w:p>
    <w:p>
      <w:pPr/>
      <w:r>
        <w:t>同名 participant-order 合同另有 24 次新进程：四方各一条首次进程及五条后续独立进程，24/24 退出正常并完成 50 期；每次保存 tube 的安全距离下界都大于零。均在同一物理 GPU 2、CPU 10–13 上顺序运行，但 GPU 1 同时有其他作业。首次进程也不是重启主机后的冷机；supervisor 从子进程启动前计至回收后，小于约 0.05 s 的差异不作性能解释。下表仅为描述性计时，不构成稳定速度排名；24 次明细见 acc_fourway_campaign_001/SUMMARY.md、RUNS.csv 与 INDEPENDENT_AUDIT.json。</w:t>
      </w:r>
    </w:p>
    <w:p>
      <w:pPr>
        <w:pStyle w:val="Caption"/>
      </w:pPr>
      <w:r>
        <w:t>表 7  ACC campaign：四方法各 1 次首次进程与后 5 次独立进程 wall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sz w:val="16"/>
              </w:rPr>
              <w:t>方法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首次新进程 (s)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后 5 次中位数 (s)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后 5 次 min–max (s)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Flow* native RPC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7.686284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7.736304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7.636556–7.786681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Huan GPU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8.087964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8.237208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8.138279–8.337823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Xiangru GPU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7.887486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7.987532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7.937743–8.086614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ours/P3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8.589842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8.740510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8.637965–8.840520</w:t>
            </w:r>
          </w:p>
        </w:tc>
      </w:tr>
    </w:tbl>
    <w:p>
      <w:pPr>
        <w:pStyle w:val="Heading2"/>
        <w:pageBreakBefore/>
      </w:pPr>
      <w:r>
        <w:t>11.2  ACC 四方保存 tube 的 t–margin 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3827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four_method_t_safe_distance_margin_tu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8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5  ACC 四方每期 whole-tube 盒的保守 safe-distance margin；虚线为全时 margin=0 边界。</w:t>
      </w:r>
    </w:p>
    <w:p>
      <w:pPr>
        <w:pStyle w:val="Note"/>
      </w:pPr>
      <w:r>
        <w:t>图源为各方 50 期保存范围，不是 CSV 的全时 union，也不是独立浮点 NN 证明。图源路径、大小和方法配置见 plots/nohash_saved_20261001 的 geometry 与 render 收据；MATLAB 脚本未实跑。</w:t>
      </w:r>
    </w:p>
    <w:p>
      <w:pPr>
        <w:pStyle w:val="Heading1"/>
        <w:pageBreakBefore/>
      </w:pPr>
      <w:r>
        <w:t>12  Attitude Control · 修正危险盒后的四方全程</w:t>
      </w:r>
    </w:p>
    <w:p>
      <w:pPr/>
      <w:r>
        <w:t>固定官方 unsafe 盒的第 4 坐标约束是 −0.7≤x₄≤−0.6；旧 native/Xiangru checker 误写成 x₄≥−0.4 且 x₄≤−0.6，形成空集，所以旧 VERIFIED 不能证明官方性质。新隔离构建修正该条件后，原生、Huan、Xiangru、P3 用完整初盒各完成 30/30 控制期与 60/60 本地小段。单次外层进程 wall 分别为 6.281498、7.094217、6.933376、13.017036 s；P3 60/60 accepted。只有原生 checker 显式打印 VERIFIED，Huan/Xiangru 的 checker 未打印 Unsafe/Unknown。</w:t>
      </w:r>
    </w:p>
    <w:p>
      <w:pPr/>
      <w:r>
        <w:t>独立扫描四方新保存的各 60 个六态 tube 盒，均与官方 unsafe 盒不相交；原生第 4 坐标全时 tube 上界 −0.710800050132425，低于 unsafe 下界 −0.7。该盒分离结论只涉及保存的轴对齐包络；上游神经网络边界与所有浮点步骤尚无独立端到端证明。不能沿用旧错误 checker 的成绩，也不能据单次时间作速度排名。来源见 native_attitude_avoid_full30_001/SCAN.json、BOX_UNSAFE_AUDIT.json、author_attitude_avoid_v1、p3_attitude_avoid_v1/full30_001 与 ARCHCOMP26_ATTITUDE_CONTROL_CONTRACT_20261001.md。</w:t>
      </w:r>
    </w:p>
    <w:p>
      <w:pPr>
        <w:pStyle w:val="Heading1"/>
      </w:pPr>
      <w:r>
        <w:t>13  Docking · 完整初盒四方数值时域</w:t>
      </w:r>
    </w:p>
    <w:p>
      <w:pPr/>
      <w:r>
        <w:t>固定 2026 合同以一盒 [70,106]²×[−0.28,0.28]² 覆盖四态 (sx,sy,vx,vy)，控制器原始四态输入、两力输出，1 s 保持并更新 40 期。四方各记录 400 个 0.1 s 全时 tube；外层进程 wall 为 P3 17.411771 s、Huan 12.698839 s、Xiangru 12.668129 s、原生 9.139416 s，均只有一个完整进程样本。原生 wrapper 的原始状态是 failed/exit 2，原因是全时性质 UNKNOWN；数值日志独立显示 40/40 期、400 tubes、40 RPC，不可把外层状态改写成 VERIFIED。</w:t>
      </w:r>
    </w:p>
    <w:p>
      <w:pPr/>
      <w:r>
        <w:t>全时安全性质为 q=√(vx²+vy²)−0.2−0.002054√(sx²+sy²)≤0。初盒 q 上界约 −0.007356；首段 [0,0.1] 的四方保守 q 上界均约 +0.016083。四方的 400 段保存 tube 盒检查均不能证明 q≤0；盒与 q&gt;0 侧相交不构成实际轨迹反例。原生末段最大 q 上界 +8.954347，其余三方约 +8.806 至 +8.808。四方末时绝对区间、原生上下仿射斜率一致性与原始 RESULT 见 DOCKING_FULLBOX_3METHODS_SUMMARY.md、native_docking_full40_001/SUMMARY.md。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395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ing_fullbox_4method_q_up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9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6  Docking 四方保存 tube 的 q 上界；绿色为 q≤0 安全区域，内框放大第一秒。</w:t>
      </w:r>
    </w:p>
    <w:p>
      <w:pPr>
        <w:pStyle w:val="Note"/>
      </w:pPr>
      <w:r>
        <w:t>每条曲线来自完整初盒保存的 400 个区间，不是轨迹或安全证明。原生外层 exit 2 与四方 Unknown 均保留；图源与 MATLAB 脚本在 plots/nohash_saved_20261001，MATLAB 未实跑。</w:t>
      </w:r>
    </w:p>
    <w:p>
      <w:pPr>
        <w:pStyle w:val="Heading1"/>
      </w:pPr>
      <w:r>
        <w:t>14  Airplane continuous · 完整初盒四方入口阻断</w:t>
      </w:r>
    </w:p>
    <w:p>
      <w:pPr/>
      <w:r>
        <w:t>固定官方连续版把 (u,v,w,phi,theta,psi) 六维设为 [0,1]，其余六物理态为零，且只给一个未分割初盒；控制器 12 输入、6 输出，20 个 0.1 s 周期至 T=2。全时要求 y、phi、theta、psi∈[−1,1]。旧点初盒的四方成绩不覆盖该盒。Huan 的 order 6 一期尝试在零 ODE 小步前因 19 变量六阶单项式配对表导致 RSS 超过 54,006,540 KiB 而停；独立 order 3 诊断中 Huan/Xiangru 均在首个 0.01 s 小步拒绝唯一全初盒，接受数为零。三次外层 wall 分别为 252.247、6.785、6.985 s，均非完整 T=2 性能样本。</w:t>
      </w:r>
    </w:p>
    <w:p>
      <w:pPr/>
      <w:r>
        <w:t>P3 严格 solution_plus_one 首次新 smoke 在建验证 P4 表时发生 64 位整数编码溢出，0 段接受，wall 13.757866 s；另一新 run 使用引擎现有的严格同阶 solution_order 验证，首个 0.01 s 小步 accepted=false，0/10 段接受，wall 12.500084 s。Flow* native 独立 order 6 和 order 3 smoke 均在首个 0.01 s 小步返回 status 4=UNCOMPLETED_SAFE，0 flowpipes，外层 failed/exit 2；wall 分别为 4.877421 和 3.925546 s。order 3 把先验 remainder 从 [−0.01,0.01] 扩至 [−1,1] 的额外诊断仍在首步返回 status 4，这个改参结果不属于官方基线。均没有全时 tube 或性质结论，失败时间不能作完整性能比较；P3 内部拒绝细因未记录。原始摘要见 airplane_continuous_order3_fullbox_20261002/SUMMARY.md、AIRPLANE_P3_FULLBOX_SMOKES_20261002.md 与 native_airplane_fullbox_smokes_20261002/SUMMARY.md。</w:t>
      </w:r>
    </w:p>
    <w:p>
      <w:pPr>
        <w:pStyle w:val="Heading1"/>
        <w:pageBreakBefore/>
      </w:pPr>
      <w:r>
        <w:rPr>
          <w:rFonts w:ascii="Arial Unicode MS" w:hAnsi="Arial Unicode MS" w:eastAsia="Arial Unicode MS"/>
        </w:rPr>
        <w:t>附录 A  16 实例 × 4 方法的当前覆盖</w:t>
      </w:r>
    </w:p>
    <w:p>
      <w:r>
        <w:t>“全程”只表示目标数值时域全部推进，不自动证明性质；“诊断”是短前缀，“早停”或“未知”没有完整时域。QUAD、DP less、ACC、两物理态 Single Pendulum、修正后 Attitude、Docking 各有四方全程，TORA remain 原生/P3 也全程，共 26 格。Docking 原生外层 failed/exit 2 源于 checker Unknown，数值仍完成 400 段；ACC 的 24 次独立进程 campaign 不构成稳定速度排名。TORA Huan/Xiangru 虽观察到第 200 小步，但部分盒步拒绝，故列为未知前缀。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rPr>
          <w:cantSplit/>
        </w:trPr>
        <w:tc>
          <w:tcPr>
            <w:tcW w:type="dxa" w:w="470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实例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P3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Huan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Xiangru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native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acc-safe-distance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airplane-continuous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失败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airplane-discrete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attitude-control-avoid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balancing-reach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早停·仓库四输入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docking-constraint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全程·性质未知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double-pendulum-less-robust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全程·分区 residual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double-pendulum-more-robust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首周期·性质未知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早停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早停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早停·性质未知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nav-standard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首盒首周期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nav-robust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首盒首周期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quad-reach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single-pendulum-reach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tora-remain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未知·前缀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未知·前缀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tora-reach-sigmoid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全初盒一期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tora-reach-tanh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unicycle-reach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</w:tbl>
    <w:p>
      <w:pPr>
        <w:spacing w:after="0"/>
      </w:pPr>
    </w:p>
    <w:p>
      <w:pPr>
        <w:pStyle w:val="Note"/>
      </w:pPr>
      <w:r>
        <w:rPr>
          <w:rFonts w:ascii="Arial Unicode MS" w:hAnsi="Arial Unicode MS" w:eastAsia="Arial Unicode MS"/>
        </w:rPr>
        <w:t>正式结果资格仍需核对共同合同、独立进程、资源/时序边界、完整分区和证书。这里的“全程”不等于四方 cell 已取得排名资格。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附录 B  数据与可编辑图路径</w:t>
      </w:r>
    </w:p>
    <w:p>
      <w:r>
        <w:rPr>
          <w:rFonts w:ascii="Arial Unicode MS" w:hAnsi="Arial Unicode MS" w:eastAsia="Arial Unicode MS"/>
        </w:rPr>
        <w:t>根目录：/Users/shengenli/Documents/ChatGPT/verification</w:t>
      </w:r>
    </w:p>
    <w:p>
      <w:pPr>
        <w:pStyle w:val="Heading2"/>
      </w:pPr>
      <w:r>
        <w:rPr>
          <w:rFonts w:ascii="Arial Unicode MS" w:hAnsi="Arial Unicode MS" w:eastAsia="Arial Unicode MS"/>
        </w:rPr>
        <w:t>完整报告与新结果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output/flowstar_latest_20260930/repo/docs/ARCHCOMP26_FINAL_REPORT_DRAFT.md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output/flowstar_latest_20260930/repo/docs/GOAL_EXECUTION_PROGRESS_20261001.md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results/archcomp26_20261001/native_dp_less_full20_001/START.json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results/archcomp26_20261001/native_dp_less_full20_001/RESULT.json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results/archcomp26_20261001/native_dp_less_full20_001/ranges.bin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results/archcomp26_20261001/author_dp_less_v1/SUMMARY.md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results/archcomp26_20261001/native_dp_more_full20_001/SUMMARY.md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results/archcomp26_20261001/author_dp_more_v1/SUMMARY.md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results/archcomp26_20261001/quad_paper_huan_full50_001/SUMMARY.md</w:t>
      </w:r>
    </w:p>
    <w:p>
      <w:pPr>
        <w:pStyle w:val="Note"/>
        <w:spacing w:after="20"/>
      </w:pPr>
      <w:r>
        <w:rPr>
          <w:sz w:val="15"/>
        </w:rPr>
        <w:t>results/archcomp26_20261001/quad_paper_xiangru_v1/SUMMARY.md</w:t>
      </w:r>
    </w:p>
    <w:p>
      <w:pPr>
        <w:pStyle w:val="Note"/>
        <w:spacing w:after="20"/>
      </w:pPr>
      <w:r>
        <w:rPr>
          <w:sz w:val="15"/>
        </w:rPr>
        <w:t>results/archcomp26_20261001/quad_paper_p3_nohash_v1/SUMMARY.md</w:t>
      </w:r>
    </w:p>
    <w:p>
      <w:pPr>
        <w:pStyle w:val="Note"/>
        <w:spacing w:after="20"/>
      </w:pPr>
      <w:r>
        <w:rPr>
          <w:sz w:val="15"/>
        </w:rPr>
        <w:t>results/archcomp26_20261001/single_pendulum_prep_001/SUMMARY.md</w:t>
      </w:r>
    </w:p>
    <w:p>
      <w:pPr>
        <w:pStyle w:val="Note"/>
        <w:spacing w:after="20"/>
      </w:pPr>
      <w:r>
        <w:rPr>
          <w:sz w:val="15"/>
        </w:rPr>
        <w:t>results/archcomp26_20261001/native_sp_two_state_full20_001/SUMMARY.md</w:t>
      </w:r>
    </w:p>
    <w:p>
      <w:pPr>
        <w:pStyle w:val="Note"/>
        <w:spacing w:after="20"/>
      </w:pPr>
      <w:r>
        <w:rPr>
          <w:sz w:val="15"/>
        </w:rPr>
        <w:t>results/archcomp26_20261001/native_tora_remain_full20_001/SUMMARY.md</w:t>
      </w:r>
    </w:p>
    <w:p>
      <w:pPr>
        <w:pStyle w:val="Note"/>
        <w:spacing w:after="20"/>
      </w:pPr>
      <w:r>
        <w:rPr>
          <w:sz w:val="15"/>
        </w:rPr>
        <w:t>results/archcomp26_20261001/author_tora_remain_v1/SUMMARY.md</w:t>
      </w:r>
    </w:p>
    <w:p>
      <w:pPr>
        <w:pStyle w:val="Note"/>
        <w:spacing w:after="20"/>
      </w:pPr>
      <w:r>
        <w:rPr>
          <w:sz w:val="15"/>
        </w:rPr>
        <w:t>output/flowstar_latest_20260930/repo/docs/ARCHCOMP26_TORA_REMAIN_CONTRACT_20261001.md</w:t>
      </w:r>
    </w:p>
    <w:p>
      <w:pPr>
        <w:pStyle w:val="Note"/>
        <w:spacing w:after="20"/>
      </w:pPr>
      <w:r>
        <w:rPr>
          <w:sz w:val="15"/>
        </w:rPr>
        <w:t>results/archcomp26_20261001/ACC_PARTICIPANT_PROFILE_20261001.md</w:t>
      </w:r>
    </w:p>
    <w:p>
      <w:pPr>
        <w:pStyle w:val="Note"/>
        <w:spacing w:after="20"/>
      </w:pPr>
      <w:r>
        <w:rPr>
          <w:sz w:val="15"/>
        </w:rPr>
        <w:t>results/archcomp26_20261001/acc_fourway_campaign_001/SUMMARY.md</w:t>
      </w:r>
    </w:p>
    <w:p>
      <w:pPr>
        <w:pStyle w:val="Note"/>
        <w:spacing w:after="20"/>
      </w:pPr>
      <w:r>
        <w:rPr>
          <w:sz w:val="15"/>
        </w:rPr>
        <w:t>results/archcomp26_20261001/acc_fourway_saved_ranges_20261001/README.md</w:t>
      </w:r>
    </w:p>
    <w:p>
      <w:pPr>
        <w:pStyle w:val="Note"/>
        <w:spacing w:after="20"/>
      </w:pPr>
      <w:r>
        <w:rPr>
          <w:sz w:val="15"/>
        </w:rPr>
        <w:t>results/archcomp26_20261001/plots/nohash_saved_20261001/SUMMARY.md</w:t>
      </w:r>
    </w:p>
    <w:p>
      <w:pPr>
        <w:pStyle w:val="Note"/>
        <w:spacing w:after="20"/>
      </w:pPr>
      <w:r>
        <w:rPr>
          <w:sz w:val="15"/>
        </w:rPr>
        <w:t>results/archcomp26_20261001/single_pendulum_two_state_p3_full20_001/SUMMARY.md</w:t>
      </w:r>
    </w:p>
    <w:p>
      <w:pPr>
        <w:pStyle w:val="Note"/>
        <w:spacing w:after="20"/>
      </w:pPr>
      <w:r>
        <w:rPr>
          <w:sz w:val="15"/>
        </w:rPr>
        <w:t>results/archcomp26_20261001/p3_tora_remain_v1/full20_001/INDEPENDENT_INTERVAL_SCAN.json</w:t>
      </w:r>
    </w:p>
    <w:p>
      <w:pPr>
        <w:pStyle w:val="Note"/>
        <w:spacing w:after="20"/>
      </w:pPr>
      <w:r>
        <w:rPr>
          <w:sz w:val="15"/>
        </w:rPr>
        <w:t>results/archcomp26_20261001/native_attitude_avoid_full30_001/SCAN.json</w:t>
      </w:r>
    </w:p>
    <w:p>
      <w:pPr>
        <w:pStyle w:val="Note"/>
        <w:spacing w:after="20"/>
      </w:pPr>
      <w:r>
        <w:rPr>
          <w:sz w:val="15"/>
        </w:rPr>
        <w:t>results/archcomp26_20261001/native_attitude_avoid_full30_001/BOX_UNSAFE_AUDIT.json</w:t>
      </w:r>
    </w:p>
    <w:p>
      <w:pPr>
        <w:pStyle w:val="Note"/>
        <w:spacing w:after="20"/>
      </w:pPr>
      <w:r>
        <w:rPr>
          <w:sz w:val="15"/>
        </w:rPr>
        <w:t>results/archcomp26_20261001/author_attitude_avoid_v1/huan_full30_001/payload/RESULT.json</w:t>
      </w:r>
    </w:p>
    <w:p>
      <w:pPr>
        <w:pStyle w:val="Note"/>
        <w:spacing w:after="20"/>
      </w:pPr>
      <w:r>
        <w:rPr>
          <w:sz w:val="15"/>
        </w:rPr>
        <w:t>results/archcomp26_20261001/author_attitude_avoid_v1/xiangru_full30_001/payload/RESULT.json</w:t>
      </w:r>
    </w:p>
    <w:p>
      <w:pPr>
        <w:pStyle w:val="Note"/>
        <w:spacing w:after="20"/>
      </w:pPr>
      <w:r>
        <w:rPr>
          <w:sz w:val="15"/>
        </w:rPr>
        <w:t>results/archcomp26_20261001/p3_attitude_avoid_v1/full30_001/RESULT.json</w:t>
      </w:r>
    </w:p>
    <w:p>
      <w:pPr>
        <w:pStyle w:val="Note"/>
        <w:spacing w:after="20"/>
      </w:pPr>
      <w:r>
        <w:rPr>
          <w:sz w:val="15"/>
        </w:rPr>
        <w:t>results/archcomp26_20261001/DOCKING_FULLBOX_3METHODS_SUMMARY.md</w:t>
      </w:r>
    </w:p>
    <w:p>
      <w:pPr>
        <w:pStyle w:val="Note"/>
        <w:spacing w:after="20"/>
      </w:pPr>
      <w:r>
        <w:rPr>
          <w:sz w:val="15"/>
        </w:rPr>
        <w:t>results/archcomp26_20261001/native_docking_full40_001/SUMMARY.md</w:t>
      </w:r>
    </w:p>
    <w:p>
      <w:pPr>
        <w:pStyle w:val="Note"/>
        <w:spacing w:after="20"/>
      </w:pPr>
      <w:r>
        <w:rPr>
          <w:sz w:val="15"/>
        </w:rPr>
        <w:t>results/archcomp26_20261001/plots/nohash_saved_20261001/docking_fullbox_4method_q_upper.geometry.json</w:t>
      </w:r>
    </w:p>
    <w:p>
      <w:pPr>
        <w:pStyle w:val="Note"/>
        <w:spacing w:after="20"/>
      </w:pPr>
      <w:r>
        <w:rPr>
          <w:sz w:val="15"/>
        </w:rPr>
        <w:t>results/archcomp26_20261001/airplane_continuous_order3_fullbox_20261002/SUMMARY.md</w:t>
      </w:r>
    </w:p>
    <w:p>
      <w:pPr>
        <w:pStyle w:val="Note"/>
        <w:spacing w:after="20"/>
      </w:pPr>
      <w:r>
        <w:rPr>
          <w:sz w:val="15"/>
        </w:rPr>
        <w:t>results/archcomp26_20261001/AIRPLANE_P3_FULLBOX_SMOKES_20261002.md</w:t>
      </w:r>
    </w:p>
    <w:p>
      <w:pPr>
        <w:pStyle w:val="Note"/>
        <w:spacing w:after="20"/>
      </w:pPr>
      <w:r>
        <w:rPr>
          <w:sz w:val="15"/>
        </w:rPr>
        <w:t>results/archcomp26_20261001/native_airplane_fullbox_smokes_20261002/SUMMARY.md</w:t>
      </w:r>
    </w:p>
    <w:p>
      <w:pPr>
        <w:pStyle w:val="Note"/>
        <w:spacing w:after="20"/>
      </w:pPr>
      <w:r>
        <w:rPr>
          <w:sz w:val="15"/>
        </w:rPr>
        <w:t>results/huan_quad_stage_a_40_20261001/observer_pair_v1/SUMMARY.md</w:t>
      </w:r>
    </w:p>
    <w:p>
      <w:pPr>
        <w:pStyle w:val="Note"/>
        <w:spacing w:after="20"/>
      </w:pPr>
      <w:r>
        <w:rPr>
          <w:sz w:val="15"/>
        </w:rPr>
        <w:t>results/archcomp26_20261001/dp_less_fourway_split4_20261002/SUMMARY.md</w:t>
      </w:r>
    </w:p>
    <w:p>
      <w:pPr>
        <w:pStyle w:val="Note"/>
        <w:spacing w:after="20"/>
      </w:pPr>
      <w:r>
        <w:rPr>
          <w:sz w:val="15"/>
        </w:rPr>
        <w:t>output/flowstar_latest_20260930/repo/docs/ARCHCOMP26_DP_P3_PARTITION_DIAGNOSTIC_20261002.md</w:t>
      </w:r>
    </w:p>
    <w:p>
      <w:pPr>
        <w:pStyle w:val="Note"/>
        <w:spacing w:after="20"/>
      </w:pPr>
      <w:r>
        <w:rPr>
          <w:sz w:val="15"/>
        </w:rPr>
        <w:t>output/flowstar_latest_20260930/repo/docs/ARCHCOMP26_ATTITUDE_CONTROL_CONTRACT_20261001.md</w:t>
      </w:r>
    </w:p>
    <w:p>
      <w:pPr>
        <w:pStyle w:val="Heading2"/>
      </w:pPr>
      <w:r>
        <w:rPr>
          <w:rFonts w:ascii="Arial Unicode MS" w:hAnsi="Arial Unicode MS" w:eastAsia="Arial Unicode MS"/>
        </w:rPr>
        <w:t>DP 绘图源与输出</w:t>
      </w:r>
    </w:p>
    <w:p>
      <w:pPr>
        <w:pStyle w:val="Note"/>
      </w:pPr>
      <w:r>
        <w:rPr>
          <w:rFonts w:ascii="Arial Unicode MS" w:hAnsi="Arial Unicode MS" w:eastAsia="Arial Unicode MS"/>
        </w:rPr>
        <w:t>t–θ₁ whole tube: dp_less_native_225x100_t_theta1_tube.m / .png / .pdf</w:t>
      </w:r>
    </w:p>
    <w:p>
      <w:pPr>
        <w:pStyle w:val="Note"/>
      </w:pPr>
      <w:r>
        <w:rPr>
          <w:rFonts w:ascii="Arial Unicode MS" w:hAnsi="Arial Unicode MS" w:eastAsia="Arial Unicode MS"/>
        </w:rPr>
        <w:t>t–θ₁ endpoint: dp_less_native_225x100_t_theta1_endpoint.m / .png / .pdf</w:t>
      </w:r>
    </w:p>
    <w:p>
      <w:pPr>
        <w:pStyle w:val="Note"/>
      </w:pPr>
      <w:r>
        <w:rPr>
          <w:rFonts w:ascii="Arial Unicode MS" w:hAnsi="Arial Unicode MS" w:eastAsia="Arial Unicode MS"/>
        </w:rPr>
        <w:t>θ₁–θ₂ endpoint: dp_less_native_225x100_theta1_theta2_endpoint.m / .png / .pdf</w:t>
      </w:r>
    </w:p>
    <w:p>
      <w:r>
        <w:rPr>
          <w:rFonts w:ascii="Arial Unicode MS" w:hAnsi="Arial Unicode MS" w:eastAsia="Arial Unicode MS"/>
        </w:rPr>
        <w:t>上述三个绘图组位于根目录下 results/archcomp26_20261001/native_dp_less_full20_001/plots/。各组还包含 geometry.json 与 render.json，用于追溯保存盒、投影方式及未绑定运行证据。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49" w:bottom="1020" w:left="1049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color w:val="4B5563"/>
        <w:sz w:val="16"/>
      </w:rPr>
      <w:t xml:space="preserve">阶段性草稿，四方矩阵未完成  ·  2026-10-02  ·  </w:t>
    </w:r>
    <w:r>
      <w:rPr>
        <w:rFonts w:ascii="Arial Unicode MS" w:hAnsi="Arial Unicode MS" w:eastAsia="Arial Unicode MS"/>
        <w:b w:val="0"/>
        <w:color w:val="4B5563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4B5563"/>
        <w:sz w:val="16"/>
      </w:rPr>
      <w:t>ARCH-COMP26  ·  非 VCAS 阶段报告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F29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00"/>
    </w:pPr>
    <w:rPr>
      <w:rFonts w:ascii="Arial" w:hAnsi="Arial"/>
      <w:b/>
      <w:bCs/>
      <w:color w:val="4B5563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pPr>
      <w:spacing w:after="100" w:line="269" w:lineRule="auto"/>
    </w:pPr>
    <w:rPr>
      <w:rFonts w:ascii="Arial" w:hAnsi="Arial"/>
      <w:color w:val="4B55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ARCH-COMP26 非 VCAS 实验阶段报告</dc:title>
  <dc:subject>阶段性草稿，四方矩阵未完成</dc:subject>
  <dc:creator>Codex</dc:creator>
  <cp:keywords>ARCH-COMP26; flowpipe; stage draft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