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 COMP26 非 VCAS 四方实验阶段报告</w:t>
      </w:r>
    </w:p>
    <w:p>
      <w:pPr>
        <w:pStyle w:val="StageNote"/>
        <w:spacing w:after="160"/>
      </w:pPr>
      <w:r>
        <w:rPr>
          <w:b w:val="0"/>
        </w:rPr>
        <w:t>可审阅阶段稿  ·  189 条本轮尝试截点  ·  2026 年 10 月 2 日  ·  16 个实例 × 4 种方法</w:t>
      </w:r>
    </w:p>
    <w:p>
      <w:pPr>
        <w:pStyle w:val="StageNote"/>
      </w:pPr>
      <w:r>
        <w:rPr>
          <w:b w:val="0"/>
        </w:rPr>
        <w:t>本稿以 189 条本轮尝试及八格同合同历史全程为截点；64 格中，38 格本轮完成数值时域、8 格经审计可复用旧全程、14 格无完整数值时域、4 格 Airplane 离散合同阻塞。数值全程不自动等于性质证明、独立端到端浮点 NNCS 证书或稳定速度排名。</w:t>
      </w:r>
    </w:p>
    <w:p>
      <w:pPr>
        <w:pStyle w:val="StageNote"/>
        <w:ind w:left="198"/>
      </w:pPr>
      <w:r>
        <w:rPr>
          <w:b w:val="0"/>
        </w:rPr>
        <w:t>2026-10-02 接续修订。本稿按</w:t>
      </w:r>
      <w:hyperlink r:id="rId11">
        <w:r>
          <w:rPr>
            <w:color w:val="1D4D71"/>
            <w:u w:val="single"/>
            <w:rFonts w:eastAsia="Hiragino Sans GB" w:ascii="Hiragino Sans GB"/>
          </w:rPr>
          <w:t>189 条本轮尝试</w:t>
        </w:r>
      </w:hyperlink>
      <w:r>
        <w:rPr>
          <w:b w:val="0"/>
        </w:rPr>
        <w:t>和八格经审计历史全程重建 16 个实例小节，仍是可审阅阶段稿，不是最终四方成绩。当前覆盖与各项原始运行目录见</w:t>
      </w:r>
      <w:hyperlink r:id="rId12">
        <w:r>
          <w:rPr>
            <w:color w:val="1D4D71"/>
            <w:u w:val="single"/>
            <w:rFonts w:eastAsia="Hiragino Sans GB" w:ascii="Hiragino Sans GB"/>
          </w:rPr>
          <w:t>无哈希工作矩阵</w:t>
        </w:r>
      </w:hyperlink>
      <w:r>
        <w:rPr>
          <w:b w:val="0"/>
        </w:rPr>
        <w:t>、</w:t>
      </w:r>
      <w:hyperlink r:id="rId13">
        <w:r>
          <w:rPr>
            <w:color w:val="1D4D71"/>
            <w:u w:val="single"/>
            <w:rFonts w:eastAsia="Hiragino Sans GB" w:ascii="Hiragino Sans GB"/>
          </w:rPr>
          <w:t>覆盖附表</w:t>
        </w:r>
      </w:hyperlink>
      <w:r>
        <w:rPr>
          <w:b w:val="0"/>
        </w:rPr>
        <w:t>及</w:t>
      </w:r>
      <w:hyperlink r:id="rId14">
        <w:r>
          <w:rPr>
            <w:color w:val="1D4D71"/>
            <w:u w:val="single"/>
            <w:rFonts w:eastAsia="Hiragino Sans GB" w:ascii="Hiragino Sans GB"/>
          </w:rPr>
          <w:t>执行进度</w:t>
        </w:r>
      </w:hyperlink>
      <w:r>
        <w:rPr>
          <w:b w:val="0"/>
        </w:rPr>
        <w:t>。</w:t>
      </w:r>
    </w:p>
    <w:p>
      <w:pPr>
        <w:pStyle w:val="StageNote"/>
        <w:ind w:left="198"/>
      </w:pPr>
      <w:r>
        <w:rPr>
          <w:b w:val="0"/>
        </w:rPr>
        <w:t>本轮按用户要求没有计算或校验内容摘要。历史结果只按已有收据和合同审计引用；新作业保留路径、配置、日志和保存范围，旧与新运行的模型、数值配置和计时资格分别标明。</w:t>
      </w:r>
    </w:p>
    <w:p>
      <w:pPr>
        <w:pStyle w:val="StageNote"/>
        <w:ind w:left="198"/>
      </w:pPr>
      <w:r>
        <w:rPr>
          <w:b w:val="0"/>
        </w:rPr>
        <w:t>下方 16 个逐实例小节按当前 189-attempt 截点重排，数值全程、性质、计时、图与缺件分别注明。恢复前旧基线矩阵只用于历史边界，不决定本轮状态。</w:t>
      </w:r>
    </w:p>
    <w:p>
      <w:pPr>
        <w:pStyle w:val="Heading1"/>
      </w:pPr>
      <w:r>
        <w:t>摘要与边界</w:t>
      </w:r>
    </w:p>
    <w:p>
      <w:r>
        <w:rPr>
          <w:b w:val="0"/>
        </w:rPr>
        <w:t>目标是在同一冻结 benchmark 合同下比较 PyTorch/GPU、Huan、Xiangru 和 Flow* native 的完整性、进程时间与绝对 flowpipe 宽度。共享驱动仅用于控制变量，不等同于三套独立 NNCS 产品。</w:t>
      </w:r>
    </w:p>
    <w:p>
      <w:pPr>
        <w:pStyle w:val="ListBullet"/>
      </w:pPr>
      <w:r>
        <w:rPr>
          <w:b w:val="0"/>
        </w:rPr>
        <w:t>报告状态：</w:t>
      </w:r>
      <w:r>
        <w:rPr>
          <w:b/>
        </w:rPr>
        <w:t>可审阅、不可发布为完整四方成绩</w:t>
      </w:r>
      <w:r>
        <w:rPr>
          <w:b w:val="0"/>
        </w:rPr>
        <w:t>。</w:t>
      </w:r>
    </w:p>
    <w:p>
      <w:pPr>
        <w:pStyle w:val="ListBullet"/>
      </w:pPr>
      <w:r>
        <w:rPr>
          <w:b w:val="0"/>
        </w:rPr>
        <w:t xml:space="preserve">执行状态：2026-10-01 已恢复；新工作索引中 DP less 四方、论文方程 QUAD 四方、Single Pendulum 两物理态四方、TORA remain P3/原生、ACC participant-order 四方、修正 unsafe 后 Attitude 四方、Docking 四方、Unicycle 论文方程四方、TORA reach-sigmoid 官方 </w:t>
      </w:r>
      <w:r>
        <w:rPr>
          <w:rFonts w:ascii="Menlo" w:hAnsi="Menlo"/>
          <w:b w:val="0"/>
          <w:sz w:val="16"/>
        </w:rPr>
        <w:t>u=11f</w:t>
      </w:r>
      <w:r>
        <w:rPr>
          <w:b w:val="0"/>
        </w:rPr>
        <w:t xml:space="preserve"> 四方、新 TORA reach-tanh working P3，以及 NAV standard 当前 P3/原生、NAV robust 当前 P3，共 </w:t>
      </w:r>
      <w:r>
        <w:rPr>
          <w:b/>
        </w:rPr>
        <w:t>38 个方法单元</w:t>
      </w:r>
      <w:r>
        <w:rPr>
          <w:b w:val="0"/>
        </w:rPr>
        <w:t xml:space="preserve">有完整数值时域记录。Docking 四方性质均为 </w:t>
      </w:r>
      <w:r>
        <w:rPr>
          <w:rFonts w:ascii="Menlo" w:hAnsi="Menlo"/>
          <w:b w:val="0"/>
          <w:sz w:val="16"/>
        </w:rPr>
        <w:t>Unknown</w:t>
      </w:r>
      <w:r>
        <w:rPr>
          <w:b w:val="0"/>
        </w:rPr>
        <w:t xml:space="preserve">，Unicycle Huan/Xiangru 的终点包含判据未过；Airplane 连续版完整初盒的 P3/Huan/Xiangru/Flow* native 新入口均失败且未得可接受全时流管；DP more 四方均未完成 T=0.4，其中 P3 完整合同尝试在第 9 小步早停，TORA remain Huan/Xiangru 全程尝试有拒绝盒与 </w:t>
      </w:r>
      <w:r>
        <w:rPr>
          <w:rFonts w:ascii="Menlo" w:hAnsi="Menlo"/>
          <w:b w:val="0"/>
          <w:sz w:val="16"/>
        </w:rPr>
        <w:t>Unknown.</w:t>
      </w:r>
      <w:r>
        <w:rPr>
          <w:b w:val="0"/>
        </w:rPr>
        <w:t>。本轮未尝试的 9 格包括缺权威离散语义的 Airplane 四格，以及已有同合同历史全程的 NAV/TORA reach-tanh 五格；另外三个短前缀格也有同合同历史全程证据。</w:t>
      </w:r>
    </w:p>
    <w:p>
      <w:pPr>
        <w:pStyle w:val="ListBullet"/>
      </w:pPr>
      <w:r>
        <w:rPr>
          <w:b w:val="0"/>
        </w:rPr>
        <w:t>覆盖：16 个实例 × 4 个方法 = 64 个 cell。</w:t>
      </w:r>
    </w:p>
    <w:p>
      <w:pPr>
        <w:pStyle w:val="ListBullet"/>
      </w:pPr>
      <w:r>
        <w:rPr>
          <w:b w:val="0"/>
        </w:rPr>
        <w:t xml:space="preserve">当前可写的实测结论：新原生 DP less 225×100、修正危险集的 Attitude 四方 1×60、论文方程 QUAD 四方 1024×1000、Single Pendulum 两物理态四方 1×100、TORA remain P3/原生 12×200、ACC participant-order 四方 1×50、Docking 四方 1×400 均有完整数值运行；DP less P3 分区仿射版本与 Huan/Xiangru 225×100 也完整；P3 仍无端到端严格证书。Docking 四方的非线性安全性质未决；原生外层 </w:t>
      </w:r>
      <w:r>
        <w:rPr>
          <w:rFonts w:ascii="Menlo" w:hAnsi="Menlo"/>
          <w:b w:val="0"/>
          <w:sz w:val="16"/>
        </w:rPr>
        <w:t>failed/exit 2</w:t>
      </w:r>
      <w:r>
        <w:rPr>
          <w:b w:val="0"/>
        </w:rPr>
        <w:t xml:space="preserve"> 因 checker </w:t>
      </w:r>
      <w:r>
        <w:rPr>
          <w:rFonts w:ascii="Menlo" w:hAnsi="Menlo"/>
          <w:b w:val="0"/>
          <w:sz w:val="16"/>
        </w:rPr>
        <w:t>UNKNOWN</w:t>
      </w:r>
      <w:r>
        <w:rPr>
          <w:b w:val="0"/>
        </w:rPr>
        <w:t>，原始状态未改写。ACC、具名两物理态 Single Pendulum 与修正危险盒后的 Attitude 各有四方每法 5 次后续独立进程计时；这些完成时间不能仅凭当前数据做稳定速度排名或声称独立端到端浮点 NNCS 证明。失败前缀时间不外推为完成时间。</w:t>
      </w:r>
    </w:p>
    <w:p>
      <w:hyperlink r:id="rId13">
        <w:r>
          <w:rPr>
            <w:color w:val="1D4D71"/>
            <w:u w:val="single"/>
            <w:rFonts w:eastAsia="Hiragino Sans GB" w:ascii="Hiragino Sans GB"/>
          </w:rPr>
          <w:t>16×4 新旧覆盖附表</w:t>
        </w:r>
      </w:hyperlink>
      <w:r>
        <w:rPr>
          <w:b w:val="0"/>
        </w:rPr>
        <w:t xml:space="preserve">单独核对了八格同合同历史完整时域：NAV standard/robust 共五格及 TORA reach-tanh 的 Huan/Xiangru/原生三格；TORA tanh P3 已由新 working P3 全程覆盖。故 64 格按证据来源分为 </w:t>
      </w:r>
      <w:r>
        <w:rPr>
          <w:b/>
        </w:rPr>
        <w:t>38 格本轮新全程、8 格同合同旧全程、14 格无全程、4 格 Airplane discrete 合同阻塞</w:t>
      </w:r>
      <w:r>
        <w:rPr>
          <w:b w:val="0"/>
        </w:rPr>
        <w:t>。旧结果不增记为 189 条新尝试；“全程”只指保存的数值时域，并不提升模型身份、性质或计时资格。可编辑的</w:t>
      </w:r>
      <w:hyperlink r:id="rId15">
        <w:r>
          <w:rPr>
            <w:color w:val="1D4D71"/>
            <w:u w:val="single"/>
            <w:rFonts w:eastAsia="Hiragino Sans GB" w:ascii="Hiragino Sans GB"/>
          </w:rPr>
          <w:t>两页进度 DOCX</w:t>
        </w:r>
      </w:hyperlink>
      <w:r>
        <w:rPr>
          <w:b w:val="0"/>
        </w:rPr>
        <w:t>和</w:t>
      </w:r>
      <w:hyperlink r:id="rId16">
        <w:r>
          <w:rPr>
            <w:color w:val="1D4D71"/>
            <w:u w:val="single"/>
            <w:rFonts w:eastAsia="Hiragino Sans GB" w:ascii="Hiragino Sans GB"/>
          </w:rPr>
          <w:t>Word 导出 PDF</w:t>
        </w:r>
      </w:hyperlink>
      <w:r>
        <w:rPr>
          <w:b w:val="0"/>
        </w:rPr>
        <w:t xml:space="preserve">保留 </w:t>
      </w:r>
      <w:r>
        <w:rPr>
          <w:b/>
        </w:rPr>
        <w:t>187 条、37+9+14+4 的阶段快照</w:t>
      </w:r>
      <w:r>
        <w:rPr>
          <w:b w:val="0"/>
        </w:rPr>
        <w:t>，尚未按本次新 P3 结果重导；此前 105/26 的长篇阶段稿也保留为历史快照。</w:t>
      </w:r>
    </w:p>
    <w:p>
      <w:r>
        <w:rPr>
          <w:b w:val="0"/>
        </w:rPr>
        <w:t>TORA remain 作者两方的</w:t>
      </w:r>
      <w:hyperlink r:id="rId17">
        <w:r>
          <w:rPr>
            <w:color w:val="1D4D71"/>
            <w:u w:val="single"/>
            <w:rFonts w:eastAsia="Hiragino Sans GB" w:ascii="Hiragino Sans GB"/>
          </w:rPr>
          <w:t>只读数值拒绝审计</w:t>
        </w:r>
      </w:hyperlink>
      <w:r>
        <w:rPr>
          <w:b w:val="0"/>
        </w:rPr>
        <w:t>确认：各记录 200/200 步但只接受 2357/2400 盒步；第 185 步首次保存 tube 出安全带，第 190 步首次发生数值盒拒绝，末步各仅 6/12 盒接受。</w:t>
      </w:r>
      <w:r>
        <w:rPr>
          <w:rFonts w:ascii="Menlo" w:hAnsi="Menlo"/>
          <w:b w:val="0"/>
          <w:sz w:val="16"/>
        </w:rPr>
        <w:t>safe_unknown</w:t>
      </w:r>
      <w:r>
        <w:rPr>
          <w:b w:val="0"/>
        </w:rPr>
        <w:t xml:space="preserve"> 不停积分，最终 </w:t>
      </w:r>
      <w:r>
        <w:rPr>
          <w:rFonts w:ascii="Menlo" w:hAnsi="Menlo"/>
          <w:b w:val="0"/>
          <w:sz w:val="16"/>
        </w:rPr>
        <w:t>Unknown.</w:t>
      </w:r>
      <w:r>
        <w:rPr>
          <w:b w:val="0"/>
        </w:rPr>
        <w:t xml:space="preserve"> 不是盒拒绝原因；关闭性质检查不能补齐原有流管。拒绝的具体数值状态子类未记录，不作猜测。</w:t>
      </w:r>
    </w:p>
    <w:p>
      <w:r>
        <w:rPr>
          <w:b w:val="0"/>
        </w:rPr>
        <w:t>绘图新增</w:t>
      </w:r>
      <w:hyperlink r:id="rId18">
        <w:r>
          <w:rPr>
            <w:color w:val="1D4D71"/>
            <w:u w:val="single"/>
            <w:rFonts w:eastAsia="Hiragino Sans GB" w:ascii="Hiragino Sans GB"/>
          </w:rPr>
          <w:t>真实 Taylor 模型八方向导出</w:t>
        </w:r>
      </w:hyperlink>
      <w:r>
        <w:rPr>
          <w:b w:val="0"/>
        </w:rPr>
        <w:t>：隔离三步 plant-only 谐振子 smoke 全部验证通过，并保存 tube/endpoint 的方向界、MATLAB 脚本、PNG/PDF 与</w:t>
      </w:r>
      <w:hyperlink r:id="rId19">
        <w:r>
          <w:rPr>
            <w:color w:val="1D4D71"/>
            <w:u w:val="single"/>
            <w:rFonts w:eastAsia="Hiragino Sans GB" w:ascii="Hiragino Sans GB"/>
          </w:rPr>
          <w:t>108 项有限解析采样审计</w:t>
        </w:r>
      </w:hyperlink>
      <w:r>
        <w:rPr>
          <w:b w:val="0"/>
        </w:rPr>
        <w:t>。第三步 endpoint 显示多边形面积为坐标盒的 0.8488663；这只证明导出器在该短例中保留了相关性。现有 QUAD/P3/native 归档范围只含逐坐标区间，仍只能画 box，不能从中重建真实 octagon；MATLAB/Octave 尚未实跑。</w:t>
      </w:r>
    </w:p>
    <w:p>
      <w:r>
        <w:rPr>
          <w:b w:val="0"/>
        </w:rPr>
        <w:t xml:space="preserve">**原生 Flow* 有独立数值有效性门禁失败。** </w:t>
      </w:r>
      <w:hyperlink r:id="rId20">
        <w:r>
          <w:rPr>
            <w:color w:val="1D4D71"/>
            <w:u w:val="single"/>
            <w:rFonts w:eastAsia="Hiragino Sans GB" w:ascii="Hiragino Sans GB"/>
          </w:rPr>
          <w:t>隔离 QUAD SR 首盒首小步审计</w:t>
        </w:r>
      </w:hyperlink>
      <w:r>
        <w:rPr>
          <w:b w:val="0"/>
        </w:rPr>
        <w:t xml:space="preserve">保留冻结论文方程和控制器注入，只跑一盒、一次控制、一个 </w:t>
      </w:r>
      <w:r>
        <w:rPr>
          <w:rFonts w:ascii="Menlo" w:hAnsi="Menlo"/>
          <w:b w:val="0"/>
          <w:sz w:val="16"/>
        </w:rPr>
        <w:t>h=0.005</w:t>
      </w:r>
      <w:r>
        <w:rPr>
          <w:b w:val="0"/>
        </w:rPr>
        <w:t xml:space="preserve"> 小步；原库虽返回 </w:t>
      </w:r>
      <w:r>
        <w:rPr>
          <w:rFonts w:ascii="Menlo" w:hAnsi="Menlo"/>
          <w:b w:val="0"/>
          <w:sz w:val="16"/>
        </w:rPr>
        <w:t>COMPLETED_SAFE</w:t>
      </w:r>
      <w:r>
        <w:rPr>
          <w:b w:val="0"/>
        </w:rPr>
        <w:t xml:space="preserve">，其 </w:t>
      </w:r>
      <w:r>
        <w:rPr>
          <w:rFonts w:ascii="Menlo" w:hAnsi="Menlo"/>
          <w:b w:val="0"/>
          <w:sz w:val="16"/>
        </w:rPr>
        <w:t>x7/x8</w:t>
      </w:r>
      <w:r>
        <w:rPr>
          <w:b w:val="0"/>
        </w:rPr>
        <w:t xml:space="preserve"> 末态轴界却漏包 CROWN 仿射余项放松控制集内的数值样本，最大超界 </w:t>
      </w:r>
      <w:r>
        <w:rPr>
          <w:rFonts w:ascii="Menlo" w:hAnsi="Menlo"/>
          <w:b w:val="0"/>
          <w:sz w:val="16"/>
        </w:rPr>
        <w:t>1.98259×10⁻⁶</w:t>
      </w:r>
      <w:r>
        <w:rPr>
          <w:b w:val="0"/>
        </w:rPr>
        <w:t xml:space="preserve">，DOP853/Radau 参考差最多 </w:t>
      </w:r>
      <w:r>
        <w:rPr>
          <w:rFonts w:ascii="Menlo" w:hAnsi="Menlo"/>
          <w:b w:val="0"/>
          <w:sz w:val="16"/>
        </w:rPr>
        <w:t>2.054×10⁻¹⁵</w:t>
      </w:r>
      <w:r>
        <w:rPr>
          <w:b w:val="0"/>
        </w:rPr>
        <w:t>。这足以阻止将原生 accepted/</w:t>
      </w:r>
      <w:r>
        <w:rPr>
          <w:rFonts w:ascii="Menlo" w:hAnsi="Menlo"/>
          <w:b w:val="0"/>
          <w:sz w:val="16"/>
        </w:rPr>
        <w:t>VERIFIED</w:t>
      </w:r>
      <w:r>
        <w:rPr>
          <w:b w:val="0"/>
        </w:rPr>
        <w:t xml:space="preserve"> 提升为独立正确性证明或接入真八方向生产图，但所选常值控制未证明是真实 NN 输出，亦不能据一个短步断言原长作业每条保存界错误。38 格本轮数值时域覆盖仍按原始完成记录统计，性质资格保持分列。</w:t>
      </w:r>
    </w:p>
    <w:p>
      <w:pPr>
        <w:pStyle w:val="Heading1"/>
      </w:pPr>
      <w:r>
        <w:t>2026-10-01 新尝试与旧冻结证据的分界</w:t>
      </w:r>
    </w:p>
    <w:p>
      <w:pPr>
        <w:pStyle w:val="EvidenceName"/>
        <w:keepNext/>
      </w:pPr>
      <w:r>
        <w:rPr>
          <w:b w:val="0"/>
        </w:rPr>
        <w:t>新 2026 连续 Double Pendulum less-robust，Flow* native</w:t>
      </w:r>
    </w:p>
    <w:p>
      <w:pPr>
        <w:pStyle w:val="EvidenceBody"/>
      </w:pPr>
      <w:r>
        <w:rPr>
          <w:b/>
        </w:rPr>
        <w:t xml:space="preserve">已知状态  </w:t>
      </w:r>
      <w:r>
        <w:rPr>
          <w:b w:val="0"/>
        </w:rPr>
        <w:t xml:space="preserve">全 </w:t>
      </w:r>
      <w:r>
        <w:rPr>
          <w:rFonts w:ascii="Menlo" w:hAnsi="Menlo"/>
          <w:b w:val="0"/>
          <w:sz w:val="16"/>
        </w:rPr>
        <w:t>[1,1.3]^4</w:t>
      </w:r>
      <w:r>
        <w:rPr>
          <w:b w:val="0"/>
        </w:rPr>
        <w:t xml:space="preserve"> 分为 225 盒；20 个控制期、100 个 </w:t>
      </w:r>
      <w:r>
        <w:rPr>
          <w:rFonts w:ascii="Menlo" w:hAnsi="Menlo"/>
          <w:b w:val="0"/>
          <w:sz w:val="16"/>
        </w:rPr>
        <w:t>h=0.01</w:t>
      </w:r>
      <w:r>
        <w:rPr>
          <w:b w:val="0"/>
        </w:rPr>
        <w:t xml:space="preserve"> 子步；22,500 条唯一范围记录；作者 checker </w:t>
      </w:r>
      <w:r>
        <w:rPr>
          <w:rFonts w:ascii="Menlo" w:hAnsi="Menlo"/>
          <w:b w:val="0"/>
          <w:sz w:val="16"/>
        </w:rPr>
        <w:t>VERIFIED</w:t>
      </w:r>
      <w:r>
        <w:rPr>
          <w:b w:val="0"/>
        </w:rPr>
        <w:t>；单次全进程 1107.127423 s。见</w:t>
      </w:r>
      <w:hyperlink r:id="rId21">
        <w:r>
          <w:rPr>
            <w:color w:val="1D4D71"/>
            <w:u w:val="single"/>
            <w:rFonts w:eastAsia="Hiragino Sans GB" w:ascii="Hiragino Sans GB"/>
          </w:rPr>
          <w:t>本地原始副本与摘要</w:t>
        </w:r>
      </w:hyperlink>
      <w:r>
        <w:rPr>
          <w:b w:val="0"/>
        </w:rPr>
        <w:t>。</w:t>
      </w:r>
    </w:p>
    <w:p>
      <w:pPr>
        <w:pStyle w:val="EvidenceBody"/>
      </w:pPr>
      <w:r>
        <w:rPr>
          <w:b/>
        </w:rPr>
        <w:t xml:space="preserve">结果资格  </w:t>
      </w:r>
      <w:r>
        <w:rPr>
          <w:b/>
        </w:rPr>
        <w:t>单方法全程结果</w:t>
      </w:r>
      <w:r>
        <w:rPr>
          <w:b w:val="0"/>
        </w:rPr>
        <w:t>。可报告绝对区间和单次时间；不能形成四方排名，范围记录不含 accepted/status。</w:t>
      </w:r>
    </w:p>
    <w:p>
      <w:pPr>
        <w:pStyle w:val="EvidenceName"/>
        <w:keepNext/>
      </w:pPr>
      <w:r>
        <w:rPr>
          <w:b w:val="0"/>
        </w:rPr>
        <w:t>新 DP less Huan / Xiangru</w:t>
      </w:r>
    </w:p>
    <w:p>
      <w:pPr>
        <w:pStyle w:val="EvidenceBody"/>
      </w:pPr>
      <w:r>
        <w:rPr>
          <w:b/>
        </w:rPr>
        <w:t xml:space="preserve">已知状态  </w:t>
      </w:r>
      <w:r>
        <w:rPr>
          <w:b w:val="0"/>
        </w:rPr>
        <w:t>与原生共用 225 盒 × 100 小步合同，各接受 22,500/22,500；进程 wall 分别 9.539174 s / 8.387790 s，保存 tube 各在全时安全带内。见</w:t>
      </w:r>
      <w:hyperlink r:id="rId22">
        <w:r>
          <w:rPr>
            <w:color w:val="1D4D71"/>
            <w:u w:val="single"/>
            <w:rFonts w:eastAsia="Hiragino Sans GB" w:ascii="Hiragino Sans GB"/>
          </w:rPr>
          <w:t>两方摘要</w:t>
        </w:r>
      </w:hyperlink>
      <w:r>
        <w:rPr>
          <w:b w:val="0"/>
        </w:rPr>
        <w:t>。</w:t>
      </w:r>
    </w:p>
    <w:p>
      <w:pPr>
        <w:pStyle w:val="EvidenceBody"/>
      </w:pPr>
      <w:r>
        <w:rPr>
          <w:b/>
        </w:rPr>
        <w:t xml:space="preserve">结果资格  </w:t>
      </w:r>
      <w:r>
        <w:rPr>
          <w:b/>
        </w:rPr>
        <w:t>两方单次全程数值结果</w:t>
      </w:r>
      <w:r>
        <w:rPr>
          <w:b w:val="0"/>
        </w:rPr>
        <w:t>；共享控制驱动与主要数值源码，范围相同不是独立证明；没有四方排名资格。</w:t>
      </w:r>
    </w:p>
    <w:p>
      <w:pPr>
        <w:pStyle w:val="EvidenceName"/>
        <w:keepNext/>
      </w:pPr>
      <w:r>
        <w:rPr>
          <w:b w:val="0"/>
        </w:rPr>
        <w:t>新 DP less PyTorch/GPU P3 有向仿射分区</w:t>
      </w:r>
    </w:p>
    <w:p>
      <w:pPr>
        <w:pStyle w:val="EvidenceBody"/>
      </w:pPr>
      <w:r>
        <w:rPr>
          <w:b/>
        </w:rPr>
        <w:t xml:space="preserve">已知状态  </w:t>
      </w:r>
      <w:r>
        <w:rPr>
          <w:b w:val="0"/>
        </w:rPr>
        <w:t xml:space="preserve">保持完整 225 初盒与 20×0.05 s 合同；同一全局控制仿射图 </w:t>
      </w:r>
      <w:r>
        <w:rPr>
          <w:rFonts w:ascii="Menlo" w:hAnsi="Menlo"/>
          <w:b w:val="0"/>
          <w:sz w:val="16"/>
        </w:rPr>
        <w:t>T</w:t>
      </w:r>
      <w:r>
        <w:rPr>
          <w:b w:val="0"/>
        </w:rPr>
        <w:t xml:space="preserve"> 下，16 子盒诊断仍在第 75 步性质未决、第 84 步首拒。256 子盒新运行完成 100/100 小步、22,500/22,500 盒步接受，保存全时四态 tube 均在 </w:t>
      </w:r>
      <w:r>
        <w:rPr>
          <w:rFonts w:ascii="Menlo" w:hAnsi="Menlo"/>
          <w:b w:val="0"/>
          <w:sz w:val="16"/>
        </w:rPr>
        <w:t>[-1.7,2]</w:t>
      </w:r>
      <w:r>
        <w:rPr>
          <w:b w:val="0"/>
        </w:rPr>
        <w:t xml:space="preserve"> 内，最小盒裕量 +0.093919848；外层 wall 74.274085 s。见</w:t>
      </w:r>
      <w:hyperlink r:id="rId23">
        <w:r>
          <w:rPr>
            <w:color w:val="1D4D71"/>
            <w:u w:val="single"/>
            <w:rFonts w:eastAsia="Hiragino Sans GB" w:ascii="Hiragino Sans GB"/>
          </w:rPr>
          <w:t>分区审计与原始镜像</w:t>
        </w:r>
      </w:hyperlink>
      <w:r>
        <w:rPr>
          <w:b w:val="0"/>
        </w:rPr>
        <w:t>。</w:t>
      </w:r>
    </w:p>
    <w:p>
      <w:pPr>
        <w:pStyle w:val="EvidenceBody"/>
      </w:pPr>
      <w:r>
        <w:rPr>
          <w:b/>
        </w:rPr>
        <w:t xml:space="preserve">结果资格  </w:t>
      </w:r>
      <w:r>
        <w:rPr>
          <w:b/>
        </w:rPr>
        <w:t>第四方完整数值时域结果</w:t>
      </w:r>
      <w:r>
        <w:rPr>
          <w:b w:val="0"/>
        </w:rPr>
        <w:t xml:space="preserve">，但 </w:t>
      </w:r>
      <w:r>
        <w:rPr>
          <w:rFonts w:ascii="Menlo" w:hAnsi="Menlo"/>
          <w:b w:val="0"/>
          <w:sz w:val="16"/>
        </w:rPr>
        <w:t>end_to_end_strict_certificate=false</w:t>
      </w:r>
      <w:r>
        <w:rPr>
          <w:b w:val="0"/>
        </w:rPr>
        <w:t>；诊断时间包含逐盒观察写盘，不能与其它方法据单次 wall 排名。</w:t>
      </w:r>
    </w:p>
    <w:p>
      <w:pPr>
        <w:pStyle w:val="EvidenceName"/>
        <w:keepNext/>
      </w:pPr>
      <w:r>
        <w:rPr>
          <w:b w:val="0"/>
        </w:rPr>
        <w:t>新 DP more 四方前缀</w:t>
      </w:r>
    </w:p>
    <w:p>
      <w:pPr>
        <w:pStyle w:val="EvidenceBody"/>
      </w:pPr>
      <w:r>
        <w:rPr>
          <w:b/>
        </w:rPr>
        <w:t xml:space="preserve">已知状态  </w:t>
      </w:r>
      <w:r>
        <w:rPr>
          <w:b w:val="0"/>
        </w:rPr>
        <w:t xml:space="preserve">原生保存 225×64/80 小步，checker </w:t>
      </w:r>
      <w:r>
        <w:rPr>
          <w:rFonts w:ascii="Menlo" w:hAnsi="Menlo"/>
          <w:b w:val="0"/>
          <w:sz w:val="16"/>
        </w:rPr>
        <w:t>UNKNOWN</w:t>
      </w:r>
      <w:r>
        <w:rPr>
          <w:b w:val="0"/>
        </w:rPr>
        <w:t xml:space="preserve">；Huan/Xiangru 各保存 225×72/80 小步后 checker </w:t>
      </w:r>
      <w:r>
        <w:rPr>
          <w:rFonts w:ascii="Menlo" w:hAnsi="Menlo"/>
          <w:b w:val="0"/>
          <w:sz w:val="16"/>
        </w:rPr>
        <w:t>Unsafe.</w:t>
      </w:r>
      <w:r>
        <w:rPr>
          <w:b w:val="0"/>
        </w:rPr>
        <w:t xml:space="preserve"> 早停，安全带内共同前缀仅到 </w:t>
      </w:r>
      <w:r>
        <w:rPr>
          <w:rFonts w:ascii="Menlo" w:hAnsi="Menlo"/>
          <w:b w:val="0"/>
          <w:sz w:val="16"/>
        </w:rPr>
        <w:t>T=0.3</w:t>
      </w:r>
      <w:r>
        <w:rPr>
          <w:b w:val="0"/>
        </w:rPr>
        <w:t xml:space="preserve">。新 P3 全 225 盒首周期 900/900 盒步接受，但第 3/4 小步的部分保存区间超过 </w:t>
      </w:r>
      <w:r>
        <w:rPr>
          <w:rFonts w:ascii="Menlo" w:hAnsi="Menlo"/>
          <w:b w:val="0"/>
          <w:sz w:val="16"/>
        </w:rPr>
        <w:t>θ̇₁≤1.5</w:t>
      </w:r>
      <w:r>
        <w:rPr>
          <w:b w:val="0"/>
        </w:rPr>
        <w:t xml:space="preserve">，作者驱动打印 </w:t>
      </w:r>
      <w:r>
        <w:rPr>
          <w:rFonts w:ascii="Menlo" w:hAnsi="Menlo"/>
          <w:b w:val="0"/>
          <w:sz w:val="16"/>
        </w:rPr>
        <w:t>Unknown.</w:t>
      </w:r>
      <w:r>
        <w:rPr>
          <w:b w:val="0"/>
        </w:rPr>
        <w:t xml:space="preserve">。另有严格内点 </w:t>
      </w:r>
      <w:r>
        <w:rPr>
          <w:rFonts w:ascii="Menlo" w:hAnsi="Menlo"/>
          <w:b w:val="0"/>
          <w:sz w:val="16"/>
        </w:rPr>
        <w:t>(1.299)^4</w:t>
      </w:r>
      <w:r>
        <w:rPr>
          <w:b w:val="0"/>
        </w:rPr>
        <w:t xml:space="preserve"> 的独立数值轨迹，在约 </w:t>
      </w:r>
      <w:r>
        <w:rPr>
          <w:rFonts w:ascii="Menlo" w:hAnsi="Menlo"/>
          <w:b w:val="0"/>
          <w:sz w:val="16"/>
        </w:rPr>
        <w:t>t=0.324865</w:t>
      </w:r>
      <w:r>
        <w:rPr>
          <w:b w:val="0"/>
        </w:rPr>
        <w:t xml:space="preserve"> 越过 </w:t>
      </w:r>
      <w:r>
        <w:rPr>
          <w:rFonts w:ascii="Menlo" w:hAnsi="Menlo"/>
          <w:b w:val="0"/>
          <w:sz w:val="16"/>
        </w:rPr>
        <w:t>θ̇₁=-1.5</w:t>
      </w:r>
      <w:r>
        <w:rPr>
          <w:b w:val="0"/>
        </w:rPr>
        <w:t>。见</w:t>
      </w:r>
      <w:hyperlink r:id="rId24">
        <w:r>
          <w:rPr>
            <w:color w:val="1D4D71"/>
            <w:u w:val="single"/>
            <w:rFonts w:eastAsia="Hiragino Sans GB" w:ascii="Hiragino Sans GB"/>
          </w:rPr>
          <w:t>原生摘要</w:t>
        </w:r>
      </w:hyperlink>
      <w:r>
        <w:rPr>
          <w:b w:val="0"/>
        </w:rPr>
        <w:t>、</w:t>
      </w:r>
      <w:hyperlink r:id="rId25">
        <w:r>
          <w:rPr>
            <w:color w:val="1D4D71"/>
            <w:u w:val="single"/>
            <w:rFonts w:eastAsia="Hiragino Sans GB" w:ascii="Hiragino Sans GB"/>
          </w:rPr>
          <w:t>两方摘要</w:t>
        </w:r>
      </w:hyperlink>
      <w:r>
        <w:rPr>
          <w:b w:val="0"/>
        </w:rPr>
        <w:t>、</w:t>
      </w:r>
      <w:hyperlink r:id="rId26">
        <w:r>
          <w:rPr>
            <w:color w:val="1D4D71"/>
            <w:u w:val="single"/>
            <w:rFonts w:eastAsia="Hiragino Sans GB" w:ascii="Hiragino Sans GB"/>
          </w:rPr>
          <w:t>P3 首周期</w:t>
        </w:r>
      </w:hyperlink>
      <w:r>
        <w:rPr>
          <w:b w:val="0"/>
        </w:rPr>
        <w:t>及</w:t>
      </w:r>
      <w:hyperlink r:id="rId27">
        <w:r>
          <w:rPr>
            <w:color w:val="1D4D71"/>
            <w:u w:val="single"/>
            <w:rFonts w:eastAsia="Hiragino Sans GB" w:ascii="Hiragino Sans GB"/>
          </w:rPr>
          <w:t>严格内点数值诊断</w:t>
        </w:r>
      </w:hyperlink>
      <w:r>
        <w:rPr>
          <w:b w:val="0"/>
        </w:rPr>
        <w:t>。</w:t>
      </w:r>
    </w:p>
    <w:p>
      <w:pPr>
        <w:pStyle w:val="EvidenceBody"/>
      </w:pPr>
      <w:r>
        <w:rPr>
          <w:b/>
        </w:rPr>
        <w:t xml:space="preserve">结果资格  </w:t>
      </w:r>
      <w:r>
        <w:rPr>
          <w:b/>
        </w:rPr>
        <w:t>四方均无 T=0.4 完整流管</w:t>
      </w:r>
      <w:r>
        <w:rPr>
          <w:b w:val="0"/>
        </w:rPr>
        <w:t>；区间越界和数值点轨迹均不构成独立严格反例或端到端证明。点诊断不是第五种 flowpipe 方法。</w:t>
      </w:r>
    </w:p>
    <w:p>
      <w:pPr>
        <w:pStyle w:val="EvidenceName"/>
        <w:keepNext/>
      </w:pPr>
      <w:r>
        <w:rPr>
          <w:b w:val="0"/>
        </w:rPr>
        <w:t>新 DP more 当前 P3 完整合同尝试</w:t>
      </w:r>
    </w:p>
    <w:p>
      <w:pPr>
        <w:pStyle w:val="EvidenceBody"/>
      </w:pPr>
      <w:r>
        <w:rPr>
          <w:b/>
        </w:rPr>
        <w:t xml:space="preserve">已知状态  </w:t>
      </w:r>
      <w:r>
        <w:rPr>
          <w:b w:val="0"/>
        </w:rPr>
        <w:t xml:space="preserve">另立 225 盒×20 期/80 小步全时域入口，第 9 小步 225 盒全部 </w:t>
      </w:r>
      <w:r>
        <w:rPr>
          <w:rFonts w:ascii="Menlo" w:hAnsi="Menlo"/>
          <w:b w:val="0"/>
          <w:sz w:val="16"/>
        </w:rPr>
        <w:t>FAILED_CONTRACTION</w:t>
      </w:r>
      <w:r>
        <w:rPr>
          <w:b w:val="0"/>
        </w:rPr>
        <w:t xml:space="preserve">，首拒即停；前 8 小步 1,800/18,000 盒步接受，只到 </w:t>
      </w:r>
      <w:r>
        <w:rPr>
          <w:rFonts w:ascii="Menlo" w:hAnsi="Menlo"/>
          <w:b w:val="0"/>
          <w:sz w:val="16"/>
        </w:rPr>
        <w:t>t=0.04</w:t>
      </w:r>
      <w:r>
        <w:rPr>
          <w:b w:val="0"/>
        </w:rPr>
        <w:t xml:space="preserve">。独立重扫 7,200 个已接受四态 tube/endpoint 全部有限、有序且逐步包含；第 3 小步起部分盒跨安全带边界，保存区间对性质未决。原始外层 </w:t>
      </w:r>
      <w:r>
        <w:rPr>
          <w:rFonts w:ascii="Menlo" w:hAnsi="Menlo"/>
          <w:b w:val="0"/>
          <w:sz w:val="16"/>
        </w:rPr>
        <w:t>failed/exit1</w:t>
      </w:r>
      <w:r>
        <w:rPr>
          <w:b w:val="0"/>
        </w:rPr>
        <w:t>、wall 16.616363 s，未输出终局作者性质标签。见</w:t>
      </w:r>
      <w:hyperlink r:id="rId28">
        <w:r>
          <w:rPr>
            <w:color w:val="1D4D71"/>
            <w:u w:val="single"/>
            <w:rFonts w:eastAsia="Hiragino Sans GB" w:ascii="Hiragino Sans GB"/>
          </w:rPr>
          <w:t>原始收据、前缀扫描与逐步安全盒数</w:t>
        </w:r>
      </w:hyperlink>
      <w:r>
        <w:rPr>
          <w:b w:val="0"/>
        </w:rPr>
        <w:t>。</w:t>
      </w:r>
    </w:p>
    <w:p>
      <w:pPr>
        <w:pStyle w:val="EvidenceBody"/>
      </w:pPr>
      <w:r>
        <w:rPr>
          <w:b/>
        </w:rPr>
        <w:t xml:space="preserve">结果资格  </w:t>
      </w:r>
      <w:r>
        <w:rPr>
          <w:b/>
        </w:rPr>
        <w:t>数值早停，非 T=0.4 完整结果</w:t>
      </w:r>
      <w:r>
        <w:rPr>
          <w:b w:val="0"/>
        </w:rPr>
        <w:t>；前缀 wall 不作全程速度，第 3 步区间越界不是实际不安全轨迹证明。</w:t>
      </w:r>
    </w:p>
    <w:p>
      <w:pPr>
        <w:pStyle w:val="EvidenceName"/>
        <w:keepNext/>
      </w:pPr>
      <w:r>
        <w:rPr>
          <w:b w:val="0"/>
        </w:rPr>
        <w:t>新 Airplane continuous 完整初盒 Huan/Xiangru 入口</w:t>
      </w:r>
    </w:p>
    <w:p>
      <w:pPr>
        <w:pStyle w:val="EvidenceBody"/>
      </w:pPr>
      <w:r>
        <w:rPr>
          <w:b/>
        </w:rPr>
        <w:t xml:space="preserve">已知状态  </w:t>
      </w:r>
      <w:r>
        <w:rPr>
          <w:b w:val="0"/>
        </w:rPr>
        <w:t xml:space="preserve">官方初盒是一个未分割 12 物理态盒，其中 </w:t>
      </w:r>
      <w:r>
        <w:rPr>
          <w:rFonts w:ascii="Menlo" w:hAnsi="Menlo"/>
          <w:b w:val="0"/>
          <w:sz w:val="16"/>
        </w:rPr>
        <w:t>u,v,w,phi,theta,psi∈[0,1]</w:t>
      </w:r>
      <w:r>
        <w:rPr>
          <w:b w:val="0"/>
        </w:rPr>
        <w:t xml:space="preserve">；旧点初盒不能复用。order-6 Huan 一周期入口在任何 ODE 步前建 19 变量六阶单项式对表，观测 RSS 超过 54,006,540 KiB 后终止该子进程组，wall 252.247 s。另立 order-3 诊断 profile，Huan/Xiangru 分别 wall 6.785/6.985 s，但唯一全初盒均在首个 </w:t>
      </w:r>
      <w:r>
        <w:rPr>
          <w:rFonts w:ascii="Menlo" w:hAnsi="Menlo"/>
          <w:b w:val="0"/>
          <w:sz w:val="16"/>
        </w:rPr>
        <w:t>0.01 s</w:t>
      </w:r>
      <w:r>
        <w:rPr>
          <w:b w:val="0"/>
        </w:rPr>
        <w:t xml:space="preserve"> 小步被拒绝，0 个接受步；均未启动完整 </w:t>
      </w:r>
      <w:r>
        <w:rPr>
          <w:rFonts w:ascii="Menlo" w:hAnsi="Menlo"/>
          <w:b w:val="0"/>
          <w:sz w:val="16"/>
        </w:rPr>
        <w:t>T=2</w:t>
      </w:r>
      <w:r>
        <w:rPr>
          <w:b w:val="0"/>
        </w:rPr>
        <w:t>。见</w:t>
      </w:r>
      <w:hyperlink r:id="rId29">
        <w:r>
          <w:rPr>
            <w:color w:val="1D4D71"/>
            <w:u w:val="single"/>
            <w:rFonts w:eastAsia="Hiragino Sans GB" w:ascii="Hiragino Sans GB"/>
          </w:rPr>
          <w:t>三次原始尝试摘要</w:t>
        </w:r>
      </w:hyperlink>
      <w:r>
        <w:rPr>
          <w:b w:val="0"/>
        </w:rPr>
        <w:t>和</w:t>
      </w:r>
      <w:hyperlink r:id="rId30">
        <w:r>
          <w:rPr>
            <w:color w:val="1D4D71"/>
            <w:u w:val="single"/>
            <w:rFonts w:eastAsia="Hiragino Sans GB" w:ascii="Hiragino Sans GB"/>
          </w:rPr>
          <w:t>入口来源审计</w:t>
        </w:r>
      </w:hyperlink>
      <w:r>
        <w:rPr>
          <w:b w:val="0"/>
        </w:rPr>
        <w:t>。</w:t>
      </w:r>
    </w:p>
    <w:p>
      <w:pPr>
        <w:pStyle w:val="EvidenceBody"/>
      </w:pPr>
      <w:r>
        <w:rPr>
          <w:b/>
        </w:rPr>
        <w:t xml:space="preserve">结果资格  </w:t>
      </w:r>
      <w:r>
        <w:rPr>
          <w:b/>
        </w:rPr>
        <w:t>数值入口/资源失败，无完整结果或性质结论</w:t>
      </w:r>
      <w:r>
        <w:rPr>
          <w:b w:val="0"/>
        </w:rPr>
        <w:t>。Taylor 阶数不是官方强制字段，但两 profile 是不同数值配置；首步拒绝的内部细分原因未记录，不能猜成轨迹越界。P3 和原生完整初盒的独立 smoke 见下两行。</w:t>
      </w:r>
    </w:p>
    <w:p>
      <w:pPr>
        <w:pStyle w:val="EvidenceName"/>
        <w:keepNext/>
      </w:pPr>
      <w:r>
        <w:rPr>
          <w:b w:val="0"/>
        </w:rPr>
        <w:t>新 Airplane continuous 完整初盒 P3 入口</w:t>
      </w:r>
    </w:p>
    <w:p>
      <w:pPr>
        <w:pStyle w:val="EvidenceBody"/>
      </w:pPr>
      <w:r>
        <w:rPr>
          <w:b/>
        </w:rPr>
        <w:t xml:space="preserve">已知状态  </w:t>
      </w:r>
      <w:r>
        <w:rPr>
          <w:b w:val="0"/>
        </w:rPr>
        <w:t xml:space="preserve">固定同一官方单盒、12→6 控制与 10×0.01 s 一周期 smoke。CPU 六输出严格注入预检通过且未初始化 GPU。第一次工作 P3/验证 P4 在首步构造表时因 </w:t>
      </w:r>
      <w:r>
        <w:rPr>
          <w:rFonts w:ascii="Menlo" w:hAnsi="Menlo"/>
          <w:b w:val="0"/>
          <w:sz w:val="16"/>
        </w:rPr>
        <w:t>9^20 &gt;= 2^63</w:t>
      </w:r>
      <w:r>
        <w:rPr>
          <w:b w:val="0"/>
        </w:rPr>
        <w:t xml:space="preserve"> 退出，wall 13.758 s、0 段；第二次另立严格 </w:t>
      </w:r>
      <w:r>
        <w:rPr>
          <w:rFonts w:ascii="Menlo" w:hAnsi="Menlo"/>
          <w:b w:val="0"/>
          <w:sz w:val="16"/>
        </w:rPr>
        <w:t>solution_order</w:t>
      </w:r>
      <w:r>
        <w:rPr>
          <w:b w:val="0"/>
        </w:rPr>
        <w:t xml:space="preserve"> 工作/验证均 P3，越过表构造但首个 0.01 s 段唯一全盒 </w:t>
      </w:r>
      <w:r>
        <w:rPr>
          <w:rFonts w:ascii="Menlo" w:hAnsi="Menlo"/>
          <w:b w:val="0"/>
          <w:sz w:val="16"/>
        </w:rPr>
        <w:t>accepted=false</w:t>
      </w:r>
      <w:r>
        <w:rPr>
          <w:b w:val="0"/>
        </w:rPr>
        <w:t xml:space="preserve">，wall 12.500 s、0/10 接受。两次原始 </w:t>
      </w:r>
      <w:r>
        <w:rPr>
          <w:rFonts w:ascii="Menlo" w:hAnsi="Menlo"/>
          <w:b w:val="0"/>
          <w:sz w:val="16"/>
        </w:rPr>
        <w:t>RESULT</w:t>
      </w:r>
      <w:r>
        <w:rPr>
          <w:b w:val="0"/>
        </w:rPr>
        <w:t>、空范围和当时源码见</w:t>
      </w:r>
      <w:hyperlink r:id="rId31">
        <w:r>
          <w:rPr>
            <w:color w:val="1D4D71"/>
            <w:u w:val="single"/>
            <w:rFonts w:eastAsia="Hiragino Sans GB" w:ascii="Hiragino Sans GB"/>
          </w:rPr>
          <w:t>P3 摘要</w:t>
        </w:r>
      </w:hyperlink>
      <w:r>
        <w:rPr>
          <w:b w:val="0"/>
        </w:rPr>
        <w:t>。另立</w:t>
      </w:r>
      <w:hyperlink r:id="rId32">
        <w:r>
          <w:rPr>
            <w:color w:val="1D4D71"/>
            <w:u w:val="single"/>
            <w:rFonts w:eastAsia="Hiragino Sans GB" w:ascii="Hiragino Sans GB"/>
          </w:rPr>
          <w:t>回调首拒诊断</w:t>
        </w:r>
      </w:hyperlink>
      <w:r>
        <w:rPr>
          <w:b w:val="0"/>
        </w:rPr>
        <w:t xml:space="preserve">在带 trace 的 eager 路径记录 </w:t>
      </w:r>
      <w:r>
        <w:rPr>
          <w:rFonts w:ascii="Menlo" w:hAnsi="Menlo"/>
          <w:b w:val="0"/>
          <w:sz w:val="16"/>
        </w:rPr>
        <w:t>x,y,z</w:t>
      </w:r>
      <w:r>
        <w:rPr>
          <w:b w:val="0"/>
        </w:rPr>
        <w:t xml:space="preserve"> 自映射余项提议超出 </w:t>
      </w:r>
      <w:r>
        <w:rPr>
          <w:rFonts w:ascii="Menlo" w:hAnsi="Menlo"/>
          <w:b w:val="0"/>
          <w:sz w:val="16"/>
        </w:rPr>
        <w:t>[-0.01,0.01]</w:t>
      </w:r>
      <w:r>
        <w:rPr>
          <w:b w:val="0"/>
        </w:rPr>
        <w:t xml:space="preserve"> 初猜，四次重心化仍失败，最终 </w:t>
      </w:r>
      <w:r>
        <w:rPr>
          <w:rFonts w:ascii="Menlo" w:hAnsi="Menlo"/>
          <w:b w:val="0"/>
          <w:sz w:val="16"/>
        </w:rPr>
        <w:t>FAILED_CONTRACTION</w:t>
      </w:r>
      <w:r>
        <w:rPr>
          <w:b w:val="0"/>
        </w:rPr>
        <w:t>、0/10 接受。</w:t>
      </w:r>
    </w:p>
    <w:p>
      <w:pPr>
        <w:pStyle w:val="EvidenceBody"/>
      </w:pPr>
      <w:r>
        <w:rPr>
          <w:b/>
        </w:rPr>
        <w:t xml:space="preserve">结果资格  </w:t>
      </w:r>
      <w:r>
        <w:rPr>
          <w:b/>
        </w:rPr>
        <w:t>入口/首步数值失败</w:t>
      </w:r>
      <w:r>
        <w:rPr>
          <w:b w:val="0"/>
        </w:rPr>
        <w:t>；未启动 T=2 full，无可用 tube 或性质结论。内部 trace 只说明另立的带回调诊断路径，不倒填原始无回调运行的逐位原因；自映射失败不是轨迹反例，耗时不可排名。</w:t>
      </w:r>
    </w:p>
    <w:p>
      <w:pPr>
        <w:pStyle w:val="EvidenceName"/>
        <w:keepNext/>
      </w:pPr>
      <w:r>
        <w:rPr>
          <w:b w:val="0"/>
        </w:rPr>
        <w:t>Airplane P3 定向余项诊断</w:t>
      </w:r>
    </w:p>
    <w:p>
      <w:pPr>
        <w:pStyle w:val="EvidenceBody"/>
      </w:pPr>
      <w:r>
        <w:rPr>
          <w:b/>
        </w:rPr>
        <w:t xml:space="preserve">已知状态  </w:t>
      </w:r>
      <w:r>
        <w:rPr>
          <w:b w:val="0"/>
        </w:rPr>
        <w:t xml:space="preserve">另立明确数值 profile，仅把 </w:t>
      </w:r>
      <w:r>
        <w:rPr>
          <w:rFonts w:ascii="Menlo" w:hAnsi="Menlo"/>
          <w:b w:val="0"/>
          <w:sz w:val="16"/>
        </w:rPr>
        <w:t>x,y,z</w:t>
      </w:r>
      <w:r>
        <w:rPr>
          <w:b w:val="0"/>
        </w:rPr>
        <w:t xml:space="preserve"> 的 Picard 初猜扩至 </w:t>
      </w:r>
      <w:r>
        <w:rPr>
          <w:rFonts w:ascii="Menlo" w:hAnsi="Menlo"/>
          <w:b w:val="0"/>
          <w:sz w:val="16"/>
        </w:rPr>
        <w:t>[-0.1,0.1]</w:t>
      </w:r>
      <w:r>
        <w:rPr>
          <w:b w:val="0"/>
        </w:rPr>
        <w:t xml:space="preserve">，其余 16 分量和完整初盒、ONNX、ODE、步长、阶数不变。首步 trace 的自映射与细化通过，引擎返回 </w:t>
      </w:r>
      <w:r>
        <w:rPr>
          <w:rFonts w:ascii="Menlo" w:hAnsi="Menlo"/>
          <w:b w:val="0"/>
          <w:sz w:val="16"/>
        </w:rPr>
        <w:t>accepted=true</w:t>
      </w:r>
      <w:r>
        <w:rPr>
          <w:b w:val="0"/>
        </w:rPr>
        <w:t xml:space="preserve">；随后保存观察器的合并有效性检查抛 </w:t>
      </w:r>
      <w:r>
        <w:rPr>
          <w:rFonts w:ascii="Menlo" w:hAnsi="Menlo"/>
          <w:b w:val="0"/>
          <w:sz w:val="16"/>
        </w:rPr>
        <w:t>invalid accepted interval at 1</w:t>
      </w:r>
      <w:r>
        <w:rPr>
          <w:b w:val="0"/>
        </w:rPr>
        <w:t>，在写盘前退出，</w:t>
      </w:r>
      <w:r>
        <w:rPr>
          <w:rFonts w:ascii="Menlo" w:hAnsi="Menlo"/>
          <w:b w:val="0"/>
          <w:sz w:val="16"/>
        </w:rPr>
        <w:t>ranges.bin</w:t>
      </w:r>
      <w:r>
        <w:rPr>
          <w:b w:val="0"/>
        </w:rPr>
        <w:t xml:space="preserve"> 与 observations 均为空。原</w:t>
      </w:r>
      <w:hyperlink r:id="rId33">
        <w:r>
          <w:rPr>
            <w:color w:val="1D4D71"/>
            <w:u w:val="single"/>
            <w:rFonts w:eastAsia="Hiragino Sans GB" w:ascii="Hiragino Sans GB"/>
          </w:rPr>
          <w:t>首份结果</w:t>
        </w:r>
      </w:hyperlink>
      <w:r>
        <w:rPr>
          <w:b w:val="0"/>
        </w:rPr>
        <w:t>没有保留四界；随后独立</w:t>
      </w:r>
      <w:hyperlink r:id="rId34">
        <w:r>
          <w:rPr>
            <w:color w:val="1D4D71"/>
            <w:u w:val="single"/>
            <w:rFonts w:eastAsia="Hiragino Sans GB" w:ascii="Hiragino Sans GB"/>
          </w:rPr>
          <w:t>observer 诊断</w:t>
        </w:r>
      </w:hyperlink>
      <w:r>
        <w:rPr>
          <w:b w:val="0"/>
        </w:rPr>
        <w:t xml:space="preserve">在同一配置、同一首步的原 guard 前保存全部原始界，定位到 </w:t>
      </w:r>
      <w:r>
        <w:rPr>
          <w:rFonts w:ascii="Menlo" w:hAnsi="Menlo"/>
          <w:b w:val="0"/>
          <w:sz w:val="16"/>
        </w:rPr>
        <w:t>phi</w:t>
      </w:r>
      <w:r>
        <w:rPr>
          <w:b w:val="0"/>
        </w:rPr>
        <w:t xml:space="preserve"> 下界及 </w:t>
      </w:r>
      <w:r>
        <w:rPr>
          <w:rFonts w:ascii="Menlo" w:hAnsi="Menlo"/>
          <w:b w:val="0"/>
          <w:sz w:val="16"/>
        </w:rPr>
        <w:t>y/z/theta/psi</w:t>
      </w:r>
      <w:r>
        <w:rPr>
          <w:b w:val="0"/>
        </w:rPr>
        <w:t xml:space="preserve"> 上界各相差 1–2 个 binary64 相邻值。全部 48 个值有限、endpoint 自身有序。</w:t>
      </w:r>
    </w:p>
    <w:p>
      <w:pPr>
        <w:pStyle w:val="EvidenceBody"/>
      </w:pPr>
      <w:r>
        <w:rPr>
          <w:b/>
        </w:rPr>
        <w:t xml:space="preserve">结果资格  </w:t>
      </w:r>
      <w:r>
        <w:rPr>
          <w:b/>
        </w:rPr>
        <w:t>两次均为 0 个可用保存步、性质未评估</w:t>
      </w:r>
      <w:r>
        <w:rPr>
          <w:b w:val="0"/>
        </w:rPr>
        <w:t xml:space="preserve">。后一次直接定位精确包含条件失败，但不能证明内部浮点差异成因；候选 tube 的 </w:t>
      </w:r>
      <w:r>
        <w:rPr>
          <w:rFonts w:ascii="Menlo" w:hAnsi="Menlo"/>
          <w:b w:val="0"/>
          <w:sz w:val="16"/>
        </w:rPr>
        <w:t>phi/theta/psi</w:t>
      </w:r>
      <w:r>
        <w:rPr>
          <w:b w:val="0"/>
        </w:rPr>
        <w:t xml:space="preserve"> 上界仍超过安全阈值，不能把 observer 的向外合并当作安全证明或实际反例。回调路径耗时不可比较。</w:t>
      </w:r>
    </w:p>
    <w:p>
      <w:pPr>
        <w:pStyle w:val="EvidenceName"/>
        <w:keepNext/>
      </w:pPr>
      <w:r>
        <w:rPr>
          <w:b w:val="0"/>
        </w:rPr>
        <w:t>新 Airplane continuous 完整初盒 Flow* native 入口</w:t>
      </w:r>
    </w:p>
    <w:p>
      <w:pPr>
        <w:pStyle w:val="EvidenceBody"/>
      </w:pPr>
      <w:r>
        <w:rPr>
          <w:b/>
        </w:rPr>
        <w:t xml:space="preserve">已知状态  </w:t>
      </w:r>
      <w:r>
        <w:rPr>
          <w:b w:val="0"/>
        </w:rPr>
        <w:t xml:space="preserve">同一单个完整 12 物理态盒、固定 2026 12→6 ONNX，隔离一期 smoke 三次：历史 order 6、order 3、以及 order 3 加宽余项 </w:t>
      </w:r>
      <w:r>
        <w:rPr>
          <w:rFonts w:ascii="Menlo" w:hAnsi="Menlo"/>
          <w:b w:val="0"/>
          <w:sz w:val="16"/>
        </w:rPr>
        <w:t>[-1,1]</w:t>
      </w:r>
      <w:r>
        <w:rPr>
          <w:b w:val="0"/>
        </w:rPr>
        <w:t xml:space="preserve">。各完成一次控制 RPC，首个 0.01 s Flow* 步均返回状态 4 </w:t>
      </w:r>
      <w:r>
        <w:rPr>
          <w:rFonts w:ascii="Menlo" w:hAnsi="Menlo"/>
          <w:b w:val="0"/>
          <w:sz w:val="16"/>
        </w:rPr>
        <w:t>UNCOMPLETED_SAFE</w:t>
      </w:r>
      <w:r>
        <w:rPr>
          <w:b w:val="0"/>
        </w:rPr>
        <w:t xml:space="preserve">、0/10 段接受；原始外层均为 </w:t>
      </w:r>
      <w:r>
        <w:rPr>
          <w:rFonts w:ascii="Menlo" w:hAnsi="Menlo"/>
          <w:b w:val="0"/>
          <w:sz w:val="16"/>
        </w:rPr>
        <w:t>failed/exit2</w:t>
      </w:r>
      <w:r>
        <w:rPr>
          <w:b w:val="0"/>
        </w:rPr>
        <w:t>，wall 依次 4.877421/3.925546/3.925656 s。</w:t>
      </w:r>
      <w:r>
        <w:rPr>
          <w:rFonts w:ascii="Menlo" w:hAnsi="Menlo"/>
          <w:b w:val="0"/>
          <w:sz w:val="16"/>
        </w:rPr>
        <w:t>BOX_SAFE 1</w:t>
      </w:r>
      <w:r>
        <w:rPr>
          <w:b w:val="0"/>
        </w:rPr>
        <w:t xml:space="preserve"> 对零 tube 是空真，非性质结论；见</w:t>
      </w:r>
      <w:hyperlink r:id="rId35">
        <w:r>
          <w:rPr>
            <w:color w:val="1D4D71"/>
            <w:u w:val="single"/>
            <w:rFonts w:eastAsia="Hiragino Sans GB" w:ascii="Hiragino Sans GB"/>
          </w:rPr>
          <w:t>三次原始摘要和源码级停止条件</w:t>
        </w:r>
      </w:hyperlink>
      <w:r>
        <w:rPr>
          <w:b w:val="0"/>
        </w:rPr>
        <w:t>。</w:t>
      </w:r>
    </w:p>
    <w:p>
      <w:pPr>
        <w:pStyle w:val="EvidenceBody"/>
      </w:pPr>
      <w:r>
        <w:rPr>
          <w:b/>
        </w:rPr>
        <w:t xml:space="preserve">结果资格  </w:t>
      </w:r>
      <w:r>
        <w:rPr>
          <w:b/>
        </w:rPr>
        <w:t>三次均首步数值不完成</w:t>
      </w:r>
      <w:r>
        <w:rPr>
          <w:b w:val="0"/>
        </w:rPr>
        <w:t>；未启动 T=2 full，无可用性质样本。加宽余项是独立参数诊断；首步失败坐标和具体 Picard 余项值未记录，不能据此猜测轨迹越界或排序。</w:t>
      </w:r>
    </w:p>
    <w:p>
      <w:pPr>
        <w:pStyle w:val="EvidenceName"/>
        <w:keepNext/>
      </w:pPr>
      <w:r>
        <w:rPr>
          <w:b w:val="0"/>
        </w:rPr>
        <w:t>新 2026 论文方程 QUAD，P3 / Huan / Xiangru / Flow* native</w:t>
      </w:r>
    </w:p>
    <w:p>
      <w:pPr>
        <w:pStyle w:val="EvidenceBody"/>
      </w:pPr>
      <w:r>
        <w:rPr>
          <w:b/>
        </w:rPr>
        <w:t xml:space="preserve">已知状态  </w:t>
      </w:r>
      <w:r>
        <w:rPr>
          <w:b w:val="0"/>
        </w:rPr>
        <w:t xml:space="preserve">四方均覆盖全 1024 初盒、50 控制期、1000 个 </w:t>
      </w:r>
      <w:r>
        <w:rPr>
          <w:rFonts w:ascii="Menlo" w:hAnsi="Menlo"/>
          <w:b w:val="0"/>
          <w:sz w:val="16"/>
        </w:rPr>
        <w:t>h=0.005</w:t>
      </w:r>
      <w:r>
        <w:rPr>
          <w:b w:val="0"/>
        </w:rPr>
        <w:t xml:space="preserve"> 小步。单次外层 wall 分别为 1357.555 / 94.583 / 108.018 / 47058.887 s。各方 </w:t>
      </w:r>
      <w:r>
        <w:rPr>
          <w:rFonts w:ascii="Menlo" w:hAnsi="Menlo"/>
          <w:b w:val="0"/>
          <w:sz w:val="16"/>
        </w:rPr>
        <w:t>T=5</w:t>
      </w:r>
      <w:r>
        <w:rPr>
          <w:b w:val="0"/>
        </w:rPr>
        <w:t xml:space="preserve"> 的 </w:t>
      </w:r>
      <w:r>
        <w:rPr>
          <w:rFonts w:ascii="Menlo" w:hAnsi="Menlo"/>
          <w:b w:val="0"/>
          <w:sz w:val="16"/>
        </w:rPr>
        <w:t>x3</w:t>
      </w:r>
      <w:r>
        <w:rPr>
          <w:b w:val="0"/>
        </w:rPr>
        <w:t xml:space="preserve"> endpoint union 分别为 </w:t>
      </w:r>
      <w:r>
        <w:rPr>
          <w:rFonts w:ascii="Menlo" w:hAnsi="Menlo"/>
          <w:b w:val="0"/>
          <w:sz w:val="16"/>
        </w:rPr>
        <w:t>[0.9584732146312492,1.0256989633476477]</w:t>
      </w:r>
      <w:r>
        <w:rPr>
          <w:b w:val="0"/>
        </w:rPr>
        <w:t>、</w:t>
      </w:r>
      <w:r>
        <w:rPr>
          <w:rFonts w:ascii="Menlo" w:hAnsi="Menlo"/>
          <w:b w:val="0"/>
          <w:sz w:val="16"/>
        </w:rPr>
        <w:t>[0.967434441417146,1.015176258384569]</w:t>
      </w:r>
      <w:r>
        <w:rPr>
          <w:b w:val="0"/>
        </w:rPr>
        <w:t>、同 Huan、</w:t>
      </w:r>
      <w:r>
        <w:rPr>
          <w:rFonts w:ascii="Menlo" w:hAnsi="Menlo"/>
          <w:b w:val="0"/>
          <w:sz w:val="16"/>
        </w:rPr>
        <w:t>[0.965771839016746,1.0167484756616678]</w:t>
      </w:r>
      <w:r>
        <w:rPr>
          <w:b w:val="0"/>
        </w:rPr>
        <w:t xml:space="preserve">。原生 </w:t>
      </w:r>
      <w:r>
        <w:rPr>
          <w:rFonts w:ascii="Menlo" w:hAnsi="Menlo"/>
          <w:b w:val="0"/>
          <w:sz w:val="16"/>
        </w:rPr>
        <w:t>ranges.bin</w:t>
      </w:r>
      <w:r>
        <w:rPr>
          <w:b w:val="0"/>
        </w:rPr>
        <w:t xml:space="preserve"> 独立重扫有 1,024,000/1,024,000 条唯一有序盒步，均有限、有序、endpoint 含于 tube；作者日志打印 </w:t>
      </w:r>
      <w:r>
        <w:rPr>
          <w:rFonts w:ascii="Menlo" w:hAnsi="Menlo"/>
          <w:b w:val="0"/>
          <w:sz w:val="16"/>
        </w:rPr>
        <w:t>VERIFIED</w:t>
      </w:r>
      <w:r>
        <w:rPr>
          <w:b w:val="0"/>
        </w:rPr>
        <w:t>。见</w:t>
      </w:r>
      <w:hyperlink r:id="rId36">
        <w:r>
          <w:rPr>
            <w:color w:val="1D4D71"/>
            <w:u w:val="single"/>
            <w:rFonts w:eastAsia="Hiragino Sans GB" w:ascii="Hiragino Sans GB"/>
          </w:rPr>
          <w:t>P3 摘要</w:t>
        </w:r>
      </w:hyperlink>
      <w:r>
        <w:rPr>
          <w:b w:val="0"/>
        </w:rPr>
        <w:t>、</w:t>
      </w:r>
      <w:hyperlink r:id="rId37">
        <w:r>
          <w:rPr>
            <w:color w:val="1D4D71"/>
            <w:u w:val="single"/>
            <w:rFonts w:eastAsia="Hiragino Sans GB" w:ascii="Hiragino Sans GB"/>
          </w:rPr>
          <w:t>Huan 摘要</w:t>
        </w:r>
      </w:hyperlink>
      <w:r>
        <w:rPr>
          <w:b w:val="0"/>
        </w:rPr>
        <w:t>、</w:t>
      </w:r>
      <w:hyperlink r:id="rId38">
        <w:r>
          <w:rPr>
            <w:color w:val="1D4D71"/>
            <w:u w:val="single"/>
            <w:rFonts w:eastAsia="Hiragino Sans GB" w:ascii="Hiragino Sans GB"/>
          </w:rPr>
          <w:t>Xiangru 摘要</w:t>
        </w:r>
      </w:hyperlink>
      <w:r>
        <w:rPr>
          <w:b w:val="0"/>
        </w:rPr>
        <w:t>、</w:t>
      </w:r>
      <w:hyperlink r:id="rId39">
        <w:r>
          <w:rPr>
            <w:color w:val="1D4D71"/>
            <w:u w:val="single"/>
            <w:rFonts w:eastAsia="Hiragino Sans GB" w:ascii="Hiragino Sans GB"/>
          </w:rPr>
          <w:t>原生扫描及原始收据</w:t>
        </w:r>
      </w:hyperlink>
      <w:r>
        <w:rPr>
          <w:b w:val="0"/>
        </w:rPr>
        <w:t>与</w:t>
      </w:r>
      <w:hyperlink r:id="rId40">
        <w:r>
          <w:rPr>
            <w:color w:val="1D4D71"/>
            <w:u w:val="single"/>
            <w:rFonts w:eastAsia="Hiragino Sans GB" w:ascii="Hiragino Sans GB"/>
          </w:rPr>
          <w:t>合同决策</w:t>
        </w:r>
      </w:hyperlink>
      <w:r>
        <w:rPr>
          <w:b w:val="0"/>
        </w:rPr>
        <w:t>。</w:t>
      </w:r>
    </w:p>
    <w:p>
      <w:pPr>
        <w:pStyle w:val="EvidenceBody"/>
      </w:pPr>
      <w:r>
        <w:rPr>
          <w:b/>
        </w:rPr>
        <w:t xml:space="preserve">结果资格  </w:t>
      </w:r>
      <w:r>
        <w:rPr>
          <w:b/>
        </w:rPr>
        <w:t>四方各一次完整数值时域记录</w:t>
      </w:r>
      <w:r>
        <w:rPr>
          <w:b w:val="0"/>
        </w:rPr>
        <w:t xml:space="preserve">。四条 </w:t>
      </w:r>
      <w:r>
        <w:rPr>
          <w:rFonts w:ascii="Menlo" w:hAnsi="Menlo"/>
          <w:b w:val="0"/>
          <w:sz w:val="16"/>
        </w:rPr>
        <w:t>x3</w:t>
      </w:r>
      <w:r>
        <w:rPr>
          <w:b w:val="0"/>
        </w:rPr>
        <w:t xml:space="preserve"> 终点并集均在论文 </w:t>
      </w:r>
      <w:r>
        <w:rPr>
          <w:rFonts w:ascii="Menlo" w:hAnsi="Menlo"/>
          <w:b w:val="0"/>
          <w:sz w:val="16"/>
        </w:rPr>
        <w:t>[0.94,1.06]</w:t>
      </w:r>
      <w:r>
        <w:rPr>
          <w:b w:val="0"/>
        </w:rPr>
        <w:t xml:space="preserve"> 目标内；P3 </w:t>
      </w:r>
      <w:r>
        <w:rPr>
          <w:rFonts w:ascii="Menlo" w:hAnsi="Menlo"/>
          <w:b w:val="0"/>
          <w:sz w:val="16"/>
        </w:rPr>
        <w:t>end_to_end_strict_certificate=false</w:t>
      </w:r>
      <w:r>
        <w:rPr>
          <w:b w:val="0"/>
        </w:rPr>
        <w:t xml:space="preserve">，其它三方亦无独立端到端浮点 NNCS 证明。原生单次进程占 GPU 1/CPU 6–9 长时运行，方法资源、阶数及观察器不同，不能据四条单次 wall 排名；作者 </w:t>
      </w:r>
      <w:r>
        <w:rPr>
          <w:rFonts w:ascii="Menlo" w:hAnsi="Menlo"/>
          <w:b w:val="0"/>
          <w:sz w:val="16"/>
        </w:rPr>
        <w:t>VERIFIED</w:t>
      </w:r>
      <w:r>
        <w:rPr>
          <w:b w:val="0"/>
        </w:rPr>
        <w:t xml:space="preserve"> 不是独立证书。</w:t>
      </w:r>
    </w:p>
    <w:p>
      <w:pPr>
        <w:pStyle w:val="EvidenceName"/>
        <w:keepNext/>
      </w:pPr>
      <w:r>
        <w:rPr>
          <w:b w:val="0"/>
        </w:rPr>
        <w:t>新 Single Pendulum 两物理态，P3 / Huan / Xiangru / 原生</w:t>
      </w:r>
    </w:p>
    <w:p>
      <w:pPr>
        <w:pStyle w:val="EvidenceBody"/>
      </w:pPr>
      <w:r>
        <w:rPr>
          <w:b/>
        </w:rPr>
        <w:t xml:space="preserve">已知状态  </w:t>
      </w:r>
      <w:r>
        <w:rPr>
          <w:b w:val="0"/>
        </w:rPr>
        <w:t xml:space="preserve">全初盒、20 期、100 小步均完成；单次 wall 依次为 6.583305 / 5.430762 / 5.528731 / 4.726027 s。安全性质只要求闭时间窗 </w:t>
      </w:r>
      <w:r>
        <w:rPr>
          <w:rFonts w:ascii="Menlo" w:hAnsi="Menlo"/>
          <w:b w:val="0"/>
          <w:sz w:val="16"/>
        </w:rPr>
        <w:t>t∈[0.5,1]</w:t>
      </w:r>
      <w:r>
        <w:rPr>
          <w:b w:val="0"/>
        </w:rPr>
        <w:t xml:space="preserve"> 的 </w:t>
      </w:r>
      <w:r>
        <w:rPr>
          <w:rFonts w:ascii="Menlo" w:hAnsi="Menlo"/>
          <w:b w:val="0"/>
          <w:sz w:val="16"/>
        </w:rPr>
        <w:t>x1∈[0,1]</w:t>
      </w:r>
      <w:r>
        <w:rPr>
          <w:b w:val="0"/>
        </w:rPr>
        <w:t xml:space="preserve">；P3 在 50 个窗口安全事件下的保存 tube union 为 </w:t>
      </w:r>
      <w:r>
        <w:rPr>
          <w:rFonts w:ascii="Menlo" w:hAnsi="Menlo"/>
          <w:b w:val="0"/>
          <w:sz w:val="16"/>
        </w:rPr>
        <w:t>[0.5645452654370386,0.9932406822927875]</w:t>
      </w:r>
      <w:r>
        <w:rPr>
          <w:b w:val="0"/>
        </w:rPr>
        <w:t>，其它三方对应保存 tube 也在带内。见</w:t>
      </w:r>
      <w:hyperlink r:id="rId41">
        <w:r>
          <w:rPr>
            <w:color w:val="1D4D71"/>
            <w:u w:val="single"/>
            <w:rFonts w:eastAsia="Hiragino Sans GB" w:ascii="Hiragino Sans GB"/>
          </w:rPr>
          <w:t>合同与两 GPU 摘要</w:t>
        </w:r>
      </w:hyperlink>
      <w:r>
        <w:rPr>
          <w:b w:val="0"/>
        </w:rPr>
        <w:t>、</w:t>
      </w:r>
      <w:hyperlink r:id="rId42">
        <w:r>
          <w:rPr>
            <w:color w:val="1D4D71"/>
            <w:u w:val="single"/>
            <w:rFonts w:eastAsia="Hiragino Sans GB" w:ascii="Hiragino Sans GB"/>
          </w:rPr>
          <w:t>P3 摘要</w:t>
        </w:r>
      </w:hyperlink>
      <w:r>
        <w:rPr>
          <w:b w:val="0"/>
        </w:rPr>
        <w:t>及</w:t>
      </w:r>
      <w:hyperlink r:id="rId43">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四方单次全程数值结果</w:t>
      </w:r>
      <w:r>
        <w:rPr>
          <w:b w:val="0"/>
        </w:rPr>
        <w:t xml:space="preserve">；配置明确把额外 </w:t>
      </w:r>
      <w:r>
        <w:rPr>
          <w:rFonts w:ascii="Menlo" w:hAnsi="Menlo"/>
          <w:b w:val="0"/>
          <w:sz w:val="16"/>
        </w:rPr>
        <w:t>t</w:t>
      </w:r>
      <w:r>
        <w:rPr>
          <w:b w:val="0"/>
        </w:rPr>
        <w:t xml:space="preserve"> 当辅助时钟，不能冒充尚缺初值/执行源码的官方三态 MATLAB 运行，也不能按四条冷进程时间排名。</w:t>
      </w:r>
    </w:p>
    <w:p>
      <w:pPr>
        <w:pStyle w:val="EvidenceName"/>
        <w:keepNext/>
      </w:pPr>
      <w:r>
        <w:rPr>
          <w:b w:val="0"/>
        </w:rPr>
        <w:t>新 TORA remain，P3 / 原生 / Huan / Xiangru</w:t>
      </w:r>
    </w:p>
    <w:p>
      <w:pPr>
        <w:pStyle w:val="EvidenceBody"/>
      </w:pPr>
      <w:r>
        <w:rPr>
          <w:b/>
        </w:rPr>
        <w:t xml:space="preserve">已知状态  </w:t>
      </w:r>
      <w:r>
        <w:rPr>
          <w:b w:val="0"/>
        </w:rPr>
        <w:t xml:space="preserve">全初盒 12 分区、20 期、200 小步。P3 新适配 2400/2400 盒步接受、保存的全时四态 tube 在 </w:t>
      </w:r>
      <w:r>
        <w:rPr>
          <w:rFonts w:ascii="Menlo" w:hAnsi="Menlo"/>
          <w:b w:val="0"/>
          <w:sz w:val="16"/>
        </w:rPr>
        <w:t>[-2,2]^4</w:t>
      </w:r>
      <w:r>
        <w:rPr>
          <w:b w:val="0"/>
        </w:rPr>
        <w:t xml:space="preserve">，进程 wall 10.411001 s；原生 2400/2400 条范围、checker </w:t>
      </w:r>
      <w:r>
        <w:rPr>
          <w:rFonts w:ascii="Menlo" w:hAnsi="Menlo"/>
          <w:b w:val="0"/>
          <w:sz w:val="16"/>
        </w:rPr>
        <w:t>VERIFIED</w:t>
      </w:r>
      <w:r>
        <w:rPr>
          <w:b w:val="0"/>
        </w:rPr>
        <w:t xml:space="preserve">、wall 8.339151 s。Huan/Xiangru 各观察到 200 小步但仅接受 2357/2400 盒步，首次保存 tube 出安全带为步185、首次拒绝步190，checker 均 </w:t>
      </w:r>
      <w:r>
        <w:rPr>
          <w:rFonts w:ascii="Menlo" w:hAnsi="Menlo"/>
          <w:b w:val="0"/>
          <w:sz w:val="16"/>
        </w:rPr>
        <w:t>Unknown.</w:t>
      </w:r>
      <w:r>
        <w:rPr>
          <w:b w:val="0"/>
        </w:rPr>
        <w:t>，各自进程 wall 8.371523 s / 8.270158 s。见</w:t>
      </w:r>
      <w:hyperlink r:id="rId44">
        <w:r>
          <w:rPr>
            <w:color w:val="1D4D71"/>
            <w:u w:val="single"/>
            <w:rFonts w:eastAsia="Hiragino Sans GB" w:ascii="Hiragino Sans GB"/>
          </w:rPr>
          <w:t>共享合同</w:t>
        </w:r>
      </w:hyperlink>
      <w:r>
        <w:rPr>
          <w:b w:val="0"/>
        </w:rPr>
        <w:t>、</w:t>
      </w:r>
      <w:hyperlink r:id="rId45">
        <w:r>
          <w:rPr>
            <w:color w:val="1D4D71"/>
            <w:u w:val="single"/>
            <w:rFonts w:eastAsia="Hiragino Sans GB" w:ascii="Hiragino Sans GB"/>
          </w:rPr>
          <w:t>P3 完整结果</w:t>
        </w:r>
      </w:hyperlink>
      <w:r>
        <w:rPr>
          <w:b w:val="0"/>
        </w:rPr>
        <w:t>、</w:t>
      </w:r>
      <w:hyperlink r:id="rId46">
        <w:r>
          <w:rPr>
            <w:color w:val="1D4D71"/>
            <w:u w:val="single"/>
            <w:rFonts w:eastAsia="Hiragino Sans GB" w:ascii="Hiragino Sans GB"/>
          </w:rPr>
          <w:t>原生完整结果</w:t>
        </w:r>
      </w:hyperlink>
      <w:r>
        <w:rPr>
          <w:b w:val="0"/>
        </w:rPr>
        <w:t>及</w:t>
      </w:r>
      <w:hyperlink r:id="rId47">
        <w:r>
          <w:rPr>
            <w:color w:val="1D4D71"/>
            <w:u w:val="single"/>
            <w:rFonts w:eastAsia="Hiragino Sans GB" w:ascii="Hiragino Sans GB"/>
          </w:rPr>
          <w:t>两方失败尝试</w:t>
        </w:r>
      </w:hyperlink>
      <w:r>
        <w:rPr>
          <w:b w:val="0"/>
        </w:rPr>
        <w:t>。</w:t>
      </w:r>
    </w:p>
    <w:p>
      <w:pPr>
        <w:pStyle w:val="EvidenceBody"/>
      </w:pPr>
      <w:r>
        <w:rPr>
          <w:b/>
        </w:rPr>
        <w:t xml:space="preserve">结果资格  </w:t>
      </w:r>
      <w:r>
        <w:rPr>
          <w:b/>
        </w:rPr>
        <w:t xml:space="preserve">P3/原生各有单次全程数值结果；两作者只有全部盒接受且保存 tube 安全的 </w:t>
      </w:r>
      <w:r>
        <w:rPr>
          <w:rFonts w:ascii="Menlo" w:hAnsi="Menlo"/>
          <w:b/>
          <w:sz w:val="16"/>
        </w:rPr>
        <w:t>t≤18.4</w:t>
      </w:r>
      <w:r>
        <w:rPr>
          <w:b/>
        </w:rPr>
        <w:t xml:space="preserve"> 前缀</w:t>
      </w:r>
      <w:r>
        <w:rPr>
          <w:b w:val="0"/>
        </w:rPr>
        <w:t>。Huan/Xiangru 的约 8 s 是失败进程，不能和完整时间排名；区间出带不是独立实际轨迹反例。P3/原生的保存盒安全亦非独立端到端浮点 NN 证明。</w:t>
      </w:r>
    </w:p>
    <w:p>
      <w:pPr>
        <w:pStyle w:val="EvidenceName"/>
        <w:keepNext/>
      </w:pPr>
      <w:r>
        <w:rPr>
          <w:b w:val="0"/>
        </w:rPr>
        <w:t>新 ACC participant-order，P3 / Huan / Xiangru / 原生</w:t>
      </w:r>
    </w:p>
    <w:p>
      <w:pPr>
        <w:pStyle w:val="EvidenceBody"/>
      </w:pPr>
      <w:r>
        <w:rPr>
          <w:b/>
        </w:rPr>
        <w:t xml:space="preserve">已知状态  </w:t>
      </w:r>
      <w:r>
        <w:rPr>
          <w:b w:val="0"/>
        </w:rPr>
        <w:t xml:space="preserve">两份保存的参与者 C++ 源码指定 </w:t>
      </w:r>
      <w:r>
        <w:rPr>
          <w:rFonts w:ascii="Menlo" w:hAnsi="Menlo"/>
          <w:b w:val="0"/>
          <w:sz w:val="16"/>
        </w:rPr>
        <w:t>v_rel=v_lead-v_ego</w:t>
      </w:r>
      <w:r>
        <w:rPr>
          <w:b w:val="0"/>
        </w:rPr>
        <w:t xml:space="preserve">，而论文没有定义其符号；故按此明确命名的 profile 比较。四方均用完整单盒、固定 2026 ONNX、50 个 0.1 s 控制期，保存 tube 的安全半空间 </w:t>
      </w:r>
      <w:r>
        <w:rPr>
          <w:rFonts w:ascii="Menlo" w:hAnsi="Menlo"/>
          <w:b w:val="0"/>
          <w:sz w:val="16"/>
        </w:rPr>
        <w:t>x_lead-x_ego-1.4*v_ego-10</w:t>
      </w:r>
      <w:r>
        <w:rPr>
          <w:b w:val="0"/>
        </w:rPr>
        <w:t xml:space="preserve"> 下界最小分别为 16.434859 / 16.165035 / 16.165035 / 16.254754，全部严格为正。最初各一次单独进程 wall 分别为 7.934 / 7.260 / 7.312 / 7.930 s；随后另开四方各 1 首轮+5 后续独立进程的轮换 campaign，均走完 50/50，详见下表。见</w:t>
      </w:r>
      <w:hyperlink r:id="rId48">
        <w:r>
          <w:rPr>
            <w:color w:val="1D4D71"/>
            <w:u w:val="single"/>
            <w:rFonts w:eastAsia="Hiragino Sans GB" w:ascii="Hiragino Sans GB"/>
          </w:rPr>
          <w:t>ACC 合同</w:t>
        </w:r>
      </w:hyperlink>
      <w:r>
        <w:rPr>
          <w:b w:val="0"/>
        </w:rPr>
        <w:t>、</w:t>
      </w:r>
      <w:hyperlink r:id="rId49">
        <w:r>
          <w:rPr>
            <w:color w:val="1D4D71"/>
            <w:u w:val="single"/>
            <w:rFonts w:eastAsia="Hiragino Sans GB" w:ascii="Hiragino Sans GB"/>
          </w:rPr>
          <w:t>四方证据汇总</w:t>
        </w:r>
      </w:hyperlink>
      <w:r>
        <w:rPr>
          <w:b w:val="0"/>
        </w:rPr>
        <w:t>、</w:t>
      </w:r>
      <w:hyperlink r:id="rId50">
        <w:r>
          <w:rPr>
            <w:color w:val="1D4D71"/>
            <w:u w:val="single"/>
            <w:rFonts w:eastAsia="Hiragino Sans GB" w:ascii="Hiragino Sans GB"/>
          </w:rPr>
          <w:t>24 次 campaign</w:t>
        </w:r>
      </w:hyperlink>
      <w:r>
        <w:rPr>
          <w:b w:val="0"/>
        </w:rPr>
        <w:t>和</w:t>
      </w:r>
      <w:hyperlink r:id="rId51">
        <w:r>
          <w:rPr>
            <w:color w:val="1D4D71"/>
            <w:u w:val="single"/>
            <w:rFonts w:eastAsia="Hiragino Sans GB" w:ascii="Hiragino Sans GB"/>
          </w:rPr>
          <w:t>六态绝对端点/全时 tube CSV</w:t>
        </w:r>
      </w:hyperlink>
      <w:r>
        <w:rPr>
          <w:b w:val="0"/>
        </w:rPr>
        <w:t>。</w:t>
      </w:r>
    </w:p>
    <w:p>
      <w:pPr>
        <w:pStyle w:val="EvidenceBody"/>
      </w:pPr>
      <w:r>
        <w:rPr>
          <w:b/>
        </w:rPr>
        <w:t xml:space="preserve">结果资格  </w:t>
      </w:r>
      <w:r>
        <w:rPr>
          <w:b/>
        </w:rPr>
        <w:t>四方全程数值结果及完整 5 次后续进程计时</w:t>
      </w:r>
      <w:r>
        <w:rPr>
          <w:b w:val="0"/>
        </w:rPr>
        <w:t>；Huan/Xiangru 使用共享驱动且保存区间相同，VAR 修复只做了针对性单步验证。轮换同 GPU/CPU 的时间可描述，但另一块 GPU 同时跑 QUAD，冷定义并非重启主机，四方均缺独立端到端浮点 NN 证明，因此不宣称稳定速度排名。</w:t>
      </w:r>
    </w:p>
    <w:p>
      <w:pPr>
        <w:pStyle w:val="EvidenceName"/>
        <w:keepNext/>
      </w:pPr>
      <w:r>
        <w:rPr>
          <w:b w:val="0"/>
        </w:rPr>
        <w:t>新 Attitude Control P3 / Huan / Xiangru / 原生，修正 unsafe</w:t>
      </w:r>
    </w:p>
    <w:p>
      <w:pPr>
        <w:pStyle w:val="EvidenceBody"/>
      </w:pPr>
      <w:r>
        <w:rPr>
          <w:b/>
        </w:rPr>
        <w:t xml:space="preserve">已知状态  </w:t>
      </w:r>
      <w:r>
        <w:rPr>
          <w:b w:val="0"/>
        </w:rPr>
        <w:t xml:space="preserve">固定 2026 规格的 unsafe 盒要求 </w:t>
      </w:r>
      <w:r>
        <w:rPr>
          <w:rFonts w:ascii="Menlo" w:hAnsi="Menlo"/>
          <w:b w:val="0"/>
          <w:sz w:val="16"/>
        </w:rPr>
        <w:t>-0.7≤x4≤-0.6</w:t>
      </w:r>
      <w:r>
        <w:rPr>
          <w:b w:val="0"/>
        </w:rPr>
        <w:t xml:space="preserve">；旧 checker 误写成 </w:t>
      </w:r>
      <w:r>
        <w:rPr>
          <w:rFonts w:ascii="Menlo" w:hAnsi="Menlo"/>
          <w:b w:val="0"/>
          <w:sz w:val="16"/>
        </w:rPr>
        <w:t>x4≥-0.4</w:t>
      </w:r>
      <w:r>
        <w:rPr>
          <w:b w:val="0"/>
        </w:rPr>
        <w:t xml:space="preserve"> 与 </w:t>
      </w:r>
      <w:r>
        <w:rPr>
          <w:rFonts w:ascii="Menlo" w:hAnsi="Menlo"/>
          <w:b w:val="0"/>
          <w:sz w:val="16"/>
        </w:rPr>
        <w:t>x4≤-0.6</w:t>
      </w:r>
      <w:r>
        <w:rPr>
          <w:b w:val="0"/>
        </w:rPr>
        <w:t xml:space="preserve">，实际是空集。四个新隔离 profile 各完成 30/30 控制期、60/60 小段。单次 wall 依次为 13.017036 / 7.094217 / 6.933376 / 6.281498 s。原生显式打印 </w:t>
      </w:r>
      <w:r>
        <w:rPr>
          <w:rFonts w:ascii="Menlo" w:hAnsi="Menlo"/>
          <w:b w:val="0"/>
          <w:sz w:val="16"/>
        </w:rPr>
        <w:t>VERIFIED</w:t>
      </w:r>
      <w:r>
        <w:rPr>
          <w:b w:val="0"/>
        </w:rPr>
        <w:t xml:space="preserve">；三 GPU 入口的修正 checker 均未打印 Unsafe/Unknown。四方各自保存的全部 60 个六维 tube 盒均与官方危险集不相交；原生 </w:t>
      </w:r>
      <w:r>
        <w:rPr>
          <w:rFonts w:ascii="Menlo" w:hAnsi="Menlo"/>
          <w:b w:val="0"/>
          <w:sz w:val="16"/>
        </w:rPr>
        <w:t>x4</w:t>
      </w:r>
      <w:r>
        <w:rPr>
          <w:b w:val="0"/>
        </w:rPr>
        <w:t xml:space="preserve"> 全时上界为 </w:t>
      </w:r>
      <w:r>
        <w:rPr>
          <w:rFonts w:ascii="Menlo" w:hAnsi="Menlo"/>
          <w:b w:val="0"/>
          <w:sz w:val="16"/>
        </w:rPr>
        <w:t>-0.710800050132425</w:t>
      </w:r>
      <w:r>
        <w:rPr>
          <w:b w:val="0"/>
        </w:rPr>
        <w:t xml:space="preserve">，低于危险下界 </w:t>
      </w:r>
      <w:r>
        <w:rPr>
          <w:rFonts w:ascii="Menlo" w:hAnsi="Menlo"/>
          <w:b w:val="0"/>
          <w:sz w:val="16"/>
        </w:rPr>
        <w:t>-0.7</w:t>
      </w:r>
      <w:r>
        <w:rPr>
          <w:b w:val="0"/>
        </w:rPr>
        <w:t>。见</w:t>
      </w:r>
      <w:hyperlink r:id="rId52">
        <w:r>
          <w:rPr>
            <w:color w:val="1D4D71"/>
            <w:u w:val="single"/>
            <w:rFonts w:eastAsia="Hiragino Sans GB" w:ascii="Hiragino Sans GB"/>
          </w:rPr>
          <w:t>合同与旧错误</w:t>
        </w:r>
      </w:hyperlink>
      <w:r>
        <w:rPr>
          <w:b w:val="0"/>
        </w:rPr>
        <w:t>、</w:t>
      </w:r>
      <w:hyperlink r:id="rId53">
        <w:r>
          <w:rPr>
            <w:color w:val="1D4D71"/>
            <w:u w:val="single"/>
            <w:rFonts w:eastAsia="Hiragino Sans GB" w:ascii="Hiragino Sans GB"/>
          </w:rPr>
          <w:t>原生扫描</w:t>
        </w:r>
      </w:hyperlink>
      <w:r>
        <w:rPr>
          <w:b w:val="0"/>
        </w:rPr>
        <w:t>、</w:t>
      </w:r>
      <w:hyperlink r:id="rId54">
        <w:r>
          <w:rPr>
            <w:color w:val="1D4D71"/>
            <w:u w:val="single"/>
            <w:rFonts w:eastAsia="Hiragino Sans GB" w:ascii="Hiragino Sans GB"/>
          </w:rPr>
          <w:t>P3 全程记录</w:t>
        </w:r>
      </w:hyperlink>
      <w:r>
        <w:rPr>
          <w:b w:val="0"/>
        </w:rPr>
        <w:t>和</w:t>
      </w:r>
      <w:hyperlink r:id="rId55">
        <w:r>
          <w:rPr>
            <w:color w:val="1D4D71"/>
            <w:u w:val="single"/>
            <w:rFonts w:eastAsia="Hiragino Sans GB" w:ascii="Hiragino Sans GB"/>
          </w:rPr>
          <w:t>Huan 全程记录</w:t>
        </w:r>
      </w:hyperlink>
      <w:r>
        <w:rPr>
          <w:b w:val="0"/>
        </w:rPr>
        <w:t>。</w:t>
      </w:r>
    </w:p>
    <w:p>
      <w:pPr>
        <w:pStyle w:val="EvidenceBody"/>
      </w:pPr>
      <w:r>
        <w:rPr>
          <w:b/>
        </w:rPr>
        <w:t xml:space="preserve">结果资格  </w:t>
      </w:r>
      <w:r>
        <w:rPr>
          <w:b/>
        </w:rPr>
        <w:t>修正后四方单次全程数值结果</w:t>
      </w:r>
      <w:r>
        <w:rPr>
          <w:b w:val="0"/>
        </w:rPr>
        <w:t xml:space="preserve">。旧 </w:t>
      </w:r>
      <w:r>
        <w:rPr>
          <w:rFonts w:ascii="Menlo" w:hAnsi="Menlo"/>
          <w:b w:val="0"/>
          <w:sz w:val="16"/>
        </w:rPr>
        <w:t>VERIFIED</w:t>
      </w:r>
      <w:r>
        <w:rPr>
          <w:b w:val="0"/>
        </w:rPr>
        <w:t xml:space="preserve"> 不能证明官方性质；Huan/Xiangru 共享驱动且保存区间相同，安全结论依赖作者边界与保存盒扫描；仍缺独立端到端证明与稳定计时。</w:t>
      </w:r>
    </w:p>
    <w:p>
      <w:pPr>
        <w:pStyle w:val="EvidenceName"/>
        <w:keepNext/>
      </w:pPr>
      <w:r>
        <w:rPr>
          <w:b w:val="0"/>
        </w:rPr>
        <w:t>新 Docking P3 / Huan / Xiangru / Flow* native</w:t>
      </w:r>
    </w:p>
    <w:p>
      <w:pPr>
        <w:pStyle w:val="EvidenceBody"/>
      </w:pPr>
      <w:r>
        <w:rPr>
          <w:b/>
        </w:rPr>
        <w:t xml:space="preserve">已知状态  </w:t>
      </w:r>
      <w:r>
        <w:rPr>
          <w:b w:val="0"/>
        </w:rPr>
        <w:t xml:space="preserve">官方完整初盒 </w:t>
      </w:r>
      <w:r>
        <w:rPr>
          <w:rFonts w:ascii="Menlo" w:hAnsi="Menlo"/>
          <w:b w:val="0"/>
          <w:sz w:val="16"/>
        </w:rPr>
        <w:t>[70,106]²×[-0.28,0.28]²</w:t>
      </w:r>
      <w:r>
        <w:rPr>
          <w:b w:val="0"/>
        </w:rPr>
        <w:t xml:space="preserve">、原始四态输入/两力输出、40 个 1 s 控制期，四方各完成 400 个 0.1 s 数值小步；单次外层 wall 分别 17.412 / 12.699 / 12.668 / 9.139 s。非线性全时安全裕量 </w:t>
      </w:r>
      <w:r>
        <w:rPr>
          <w:rFonts w:ascii="Menlo" w:hAnsi="Menlo"/>
          <w:b w:val="0"/>
          <w:sz w:val="16"/>
        </w:rPr>
        <w:t>q=√(vx²+vy²)-0.2-0.002054√(sx²+sy²)≤0</w:t>
      </w:r>
      <w:r>
        <w:rPr>
          <w:b w:val="0"/>
        </w:rPr>
        <w:t xml:space="preserve"> 的首个小步保守上界四方均约 </w:t>
      </w:r>
      <w:r>
        <w:rPr>
          <w:rFonts w:ascii="Menlo" w:hAnsi="Menlo"/>
          <w:b w:val="0"/>
          <w:sz w:val="16"/>
        </w:rPr>
        <w:t>+0.016083</w:t>
      </w:r>
      <w:r>
        <w:rPr>
          <w:b w:val="0"/>
        </w:rPr>
        <w:t xml:space="preserve">，全程 checker 均为 </w:t>
      </w:r>
      <w:r>
        <w:rPr>
          <w:rFonts w:ascii="Menlo" w:hAnsi="Menlo"/>
          <w:b w:val="0"/>
          <w:sz w:val="16"/>
        </w:rPr>
        <w:t>UNKNOWN</w:t>
      </w:r>
      <w:r>
        <w:rPr>
          <w:b w:val="0"/>
        </w:rPr>
        <w:t xml:space="preserve">。原生外层 </w:t>
      </w:r>
      <w:r>
        <w:rPr>
          <w:rFonts w:ascii="Menlo" w:hAnsi="Menlo"/>
          <w:b w:val="0"/>
          <w:sz w:val="16"/>
        </w:rPr>
        <w:t>RESULT</w:t>
      </w:r>
      <w:r>
        <w:rPr>
          <w:b w:val="0"/>
        </w:rPr>
        <w:t xml:space="preserve"> 如实记录 </w:t>
      </w:r>
      <w:r>
        <w:rPr>
          <w:rFonts w:ascii="Menlo" w:hAnsi="Menlo"/>
          <w:b w:val="0"/>
          <w:sz w:val="16"/>
        </w:rPr>
        <w:t>failed/exit 2</w:t>
      </w:r>
      <w:r>
        <w:rPr>
          <w:b w:val="0"/>
        </w:rPr>
        <w:t>，同时保存 40/40 周期、400 tubes、40 RPC；末时绝对区间、原始记录和接口核对见</w:t>
      </w:r>
      <w:hyperlink r:id="rId56">
        <w:r>
          <w:rPr>
            <w:color w:val="1D4D71"/>
            <w:u w:val="single"/>
            <w:rFonts w:eastAsia="Hiragino Sans GB" w:ascii="Hiragino Sans GB"/>
          </w:rPr>
          <w:t>三方 GPU 摘要</w:t>
        </w:r>
      </w:hyperlink>
      <w:r>
        <w:rPr>
          <w:b w:val="0"/>
        </w:rPr>
        <w:t>与</w:t>
      </w:r>
      <w:hyperlink r:id="rId57">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四方完整数值时域，性质未决</w:t>
      </w:r>
      <w:r>
        <w:rPr>
          <w:b w:val="0"/>
        </w:rPr>
        <w:t xml:space="preserve">；q 盒与不安全侧相交不是实际轨迹反例，四条单次 wall 不能排名。原生退出码因性质未知，不能改写为作者 </w:t>
      </w:r>
      <w:r>
        <w:rPr>
          <w:rFonts w:ascii="Menlo" w:hAnsi="Menlo"/>
          <w:b w:val="0"/>
          <w:sz w:val="16"/>
        </w:rPr>
        <w:t>VERIFIED</w:t>
      </w:r>
      <w:r>
        <w:rPr>
          <w:b w:val="0"/>
        </w:rPr>
        <w:t>；没有独立端到端浮点 NNCS 证明。</w:t>
      </w:r>
    </w:p>
    <w:p>
      <w:pPr>
        <w:pStyle w:val="EvidenceName"/>
        <w:keepNext/>
      </w:pPr>
      <w:r>
        <w:rPr>
          <w:b w:val="0"/>
        </w:rPr>
        <w:t>新 NAV standard / robust Huan 首盒首周期</w:t>
      </w:r>
    </w:p>
    <w:p>
      <w:pPr>
        <w:pStyle w:val="EvidenceBody"/>
      </w:pPr>
      <w:r>
        <w:rPr>
          <w:b/>
        </w:rPr>
        <w:t xml:space="preserve">已知状态  </w:t>
      </w:r>
      <w:r>
        <w:rPr>
          <w:b w:val="0"/>
        </w:rPr>
        <w:t xml:space="preserve">固定官方 point/set ONNX、作者可执行状态顺序 </w:t>
      </w:r>
      <w:r>
        <w:rPr>
          <w:rFonts w:ascii="Menlo" w:hAnsi="Menlo"/>
          <w:b w:val="0"/>
          <w:sz w:val="16"/>
        </w:rPr>
        <w:t>[x,y,speed,heading]</w:t>
      </w:r>
      <w:r>
        <w:rPr>
          <w:b w:val="0"/>
        </w:rPr>
        <w:t xml:space="preserve"> 与输出顺序 </w:t>
      </w:r>
      <w:r>
        <w:rPr>
          <w:rFonts w:ascii="Menlo" w:hAnsi="Menlo"/>
          <w:b w:val="0"/>
          <w:sz w:val="16"/>
        </w:rPr>
        <w:t>[speed_rate,heading_rate]</w:t>
      </w:r>
      <w:r>
        <w:rPr>
          <w:b w:val="0"/>
        </w:rPr>
        <w:t xml:space="preserve">；分别取 640/25 初始分块的首盒，仅运行 30 期中的首个 </w:t>
      </w:r>
      <w:r>
        <w:rPr>
          <w:rFonts w:ascii="Menlo" w:hAnsi="Menlo"/>
          <w:b w:val="0"/>
          <w:sz w:val="16"/>
        </w:rPr>
        <w:t>0.2 s</w:t>
      </w:r>
      <w:r>
        <w:rPr>
          <w:b w:val="0"/>
        </w:rPr>
        <w:t xml:space="preserve"> 周期。两个新 ID 各 20/20 小步接受，保存 tube 均与障碍盒分离，进程 wall 4.142439 / 4.417727 s。见</w:t>
      </w:r>
      <w:hyperlink r:id="rId58">
        <w:r>
          <w:rPr>
            <w:color w:val="1D4D71"/>
            <w:u w:val="single"/>
            <w:rFonts w:eastAsia="Hiragino Sans GB" w:ascii="Hiragino Sans GB"/>
          </w:rPr>
          <w:t>NAV 执行合同与短程证据</w:t>
        </w:r>
      </w:hyperlink>
      <w:r>
        <w:rPr>
          <w:b w:val="0"/>
        </w:rPr>
        <w:t>。</w:t>
      </w:r>
    </w:p>
    <w:p>
      <w:pPr>
        <w:pStyle w:val="EvidenceBody"/>
      </w:pPr>
      <w:r>
        <w:rPr>
          <w:b/>
        </w:rPr>
        <w:t xml:space="preserve">结果资格  </w:t>
      </w:r>
      <w:r>
        <w:rPr>
          <w:b/>
        </w:rPr>
        <w:t>仅短前缀</w:t>
      </w:r>
      <w:r>
        <w:rPr>
          <w:b w:val="0"/>
        </w:rPr>
        <w:t>；未覆盖其余分块、</w:t>
      </w:r>
      <w:r>
        <w:rPr>
          <w:rFonts w:ascii="Menlo" w:hAnsi="Menlo"/>
          <w:b w:val="0"/>
          <w:sz w:val="16"/>
        </w:rPr>
        <w:t>t=6</w:t>
      </w:r>
      <w:r>
        <w:rPr>
          <w:b w:val="0"/>
        </w:rPr>
        <w:t xml:space="preserve"> 终点到达或全程性质，不能给完整时间与四方宽度。论文状态文字和网络层宽与官方可执行材料仍须作为来源冲突注明。</w:t>
      </w:r>
    </w:p>
    <w:p>
      <w:pPr>
        <w:pStyle w:val="EvidenceName"/>
        <w:keepNext/>
      </w:pPr>
      <w:r>
        <w:rPr>
          <w:b w:val="0"/>
        </w:rPr>
        <w:t>新 NAV standard 原生首周期与独立全程作业</w:t>
      </w:r>
    </w:p>
    <w:p>
      <w:pPr>
        <w:pStyle w:val="EvidenceBody"/>
      </w:pPr>
      <w:r>
        <w:rPr>
          <w:b/>
        </w:rPr>
        <w:t xml:space="preserve">已知状态  </w:t>
      </w:r>
      <w:r>
        <w:rPr>
          <w:b w:val="0"/>
        </w:rPr>
        <w:t xml:space="preserve">固定官方 point ONNX 和作者可执行顺序；隔离 smoke 对首盒运行一期，20/20 小步保存并独立扫描。随后另立 640 盒×30 期完整作业，原始 RESULT </w:t>
      </w:r>
      <w:r>
        <w:rPr>
          <w:rFonts w:ascii="Menlo" w:hAnsi="Menlo"/>
          <w:b w:val="0"/>
          <w:sz w:val="16"/>
        </w:rPr>
        <w:t>completed</w:t>
      </w:r>
      <w:r>
        <w:rPr>
          <w:b w:val="0"/>
        </w:rPr>
        <w:t xml:space="preserve">、exit 0、未超时，外层 wall 1478.865919 s；作者输出 </w:t>
      </w:r>
      <w:r>
        <w:rPr>
          <w:rFonts w:ascii="Menlo" w:hAnsi="Menlo"/>
          <w:b w:val="0"/>
          <w:sz w:val="16"/>
        </w:rPr>
        <w:t>VERIFIED</w:t>
      </w:r>
      <w:r>
        <w:rPr>
          <w:b w:val="0"/>
        </w:rPr>
        <w:t xml:space="preserve">。独立扫描 384,000/384,000 条保存盒步有限、有序、endpoint 含于 tube，保存 x/y tube 与闭障碍相交 0，640 个 T=6 endpoint 盒全部入闭目标。末时 x union </w:t>
      </w:r>
      <w:r>
        <w:rPr>
          <w:rFonts w:ascii="Menlo" w:hAnsi="Menlo"/>
          <w:b w:val="0"/>
          <w:sz w:val="16"/>
        </w:rPr>
        <w:t>[-0.09175765699647812,-0.004467673970412854]</w:t>
      </w:r>
      <w:r>
        <w:rPr>
          <w:b w:val="0"/>
        </w:rPr>
        <w:t xml:space="preserve">、y union </w:t>
      </w:r>
      <w:r>
        <w:rPr>
          <w:rFonts w:ascii="Menlo" w:hAnsi="Menlo"/>
          <w:b w:val="0"/>
          <w:sz w:val="16"/>
        </w:rPr>
        <w:t>[0.08836682447943034,0.35454798657692854]</w:t>
      </w:r>
      <w:r>
        <w:rPr>
          <w:b w:val="0"/>
        </w:rPr>
        <w:t>。见</w:t>
      </w:r>
      <w:hyperlink r:id="rId59">
        <w:r>
          <w:rPr>
            <w:color w:val="1D4D71"/>
            <w:u w:val="single"/>
            <w:rFonts w:eastAsia="Hiragino Sans GB" w:ascii="Hiragino Sans GB"/>
          </w:rPr>
          <w:t>全程原始收据、扫描和说明</w:t>
        </w:r>
      </w:hyperlink>
      <w:r>
        <w:rPr>
          <w:b w:val="0"/>
        </w:rPr>
        <w:t>。</w:t>
      </w:r>
    </w:p>
    <w:p>
      <w:pPr>
        <w:pStyle w:val="EvidenceBody"/>
      </w:pPr>
      <w:r>
        <w:rPr>
          <w:b/>
        </w:rPr>
        <w:t xml:space="preserve">结果资格  </w:t>
      </w:r>
      <w:r>
        <w:rPr>
          <w:b/>
        </w:rPr>
        <w:t>单次完整数值时域及保存性质观察</w:t>
      </w:r>
      <w:r>
        <w:rPr>
          <w:b w:val="0"/>
        </w:rPr>
        <w:t xml:space="preserve">。旧两个 300 s 超时尝试保留；原作业没有重启。作者 </w:t>
      </w:r>
      <w:r>
        <w:rPr>
          <w:rFonts w:ascii="Menlo" w:hAnsi="Menlo"/>
          <w:b w:val="0"/>
          <w:sz w:val="16"/>
        </w:rPr>
        <w:t>VERIFIED</w:t>
      </w:r>
      <w:r>
        <w:rPr>
          <w:b w:val="0"/>
        </w:rPr>
        <w:t xml:space="preserve"> 不是独立端到端浮点 NNCS 证书，单次时间不参与稳定速度排名。</w:t>
      </w:r>
    </w:p>
    <w:p>
      <w:pPr>
        <w:pStyle w:val="EvidenceName"/>
        <w:keepNext/>
      </w:pPr>
      <w:r>
        <w:rPr>
          <w:b w:val="0"/>
        </w:rPr>
        <w:t>新 NAV standard 当前工作 P3 首周期</w:t>
      </w:r>
    </w:p>
    <w:p>
      <w:pPr>
        <w:pStyle w:val="EvidenceBody"/>
      </w:pPr>
      <w:r>
        <w:rPr>
          <w:b/>
        </w:rPr>
        <w:t xml:space="preserve">已知状态  </w:t>
      </w:r>
      <w:r>
        <w:rPr>
          <w:b w:val="0"/>
        </w:rPr>
        <w:t>固定官方 point ONNX、作者可执行原序；工作 P3/验证 P4，strict endpoint/control injection、box same-slope CROWN。首盒 smoke 完成 20/20 小步、外层 wall 4.497773 s；另立的</w:t>
      </w:r>
      <w:r>
        <w:rPr>
          <w:b/>
        </w:rPr>
        <w:t>全部 640 初盒首周期</w:t>
      </w:r>
      <w:r>
        <w:rPr>
          <w:b w:val="0"/>
        </w:rPr>
        <w:t>门检完成 20/20 小步、12,800/12,800 盒步接受、wall 5.243638 s。独立重扫全部记录有限、有序、endpoint 含于 tube、每个初盒含于首步 tube，保存二维 x/y tube 与闭障碍相交 0。见</w:t>
      </w:r>
      <w:hyperlink r:id="rId60">
        <w:r>
          <w:rPr>
            <w:color w:val="1D4D71"/>
            <w:u w:val="single"/>
            <w:rFonts w:eastAsia="Hiragino Sans GB" w:ascii="Hiragino Sans GB"/>
          </w:rPr>
          <w:t>首盒扫描</w:t>
        </w:r>
      </w:hyperlink>
      <w:r>
        <w:rPr>
          <w:b w:val="0"/>
        </w:rPr>
        <w:t>及</w:t>
      </w:r>
      <w:hyperlink r:id="rId61">
        <w:r>
          <w:rPr>
            <w:color w:val="1D4D71"/>
            <w:u w:val="single"/>
            <w:rFonts w:eastAsia="Hiragino Sans GB" w:ascii="Hiragino Sans GB"/>
          </w:rPr>
          <w:t>全盒一期扫描</w:t>
        </w:r>
      </w:hyperlink>
      <w:r>
        <w:rPr>
          <w:b w:val="0"/>
        </w:rPr>
        <w:t>。</w:t>
      </w:r>
    </w:p>
    <w:p>
      <w:pPr>
        <w:pStyle w:val="EvidenceBody"/>
      </w:pPr>
      <w:r>
        <w:rPr>
          <w:b/>
        </w:rPr>
        <w:t xml:space="preserve">结果资格  </w:t>
      </w:r>
      <w:r>
        <w:rPr>
          <w:b/>
        </w:rPr>
        <w:t>该门检仅完整初集的 1/30 控制期</w:t>
      </w:r>
      <w:r>
        <w:rPr>
          <w:b w:val="0"/>
        </w:rPr>
        <w:t xml:space="preserve">，不覆盖 </w:t>
      </w:r>
      <w:r>
        <w:rPr>
          <w:rFonts w:ascii="Menlo" w:hAnsi="Menlo"/>
          <w:b w:val="0"/>
          <w:sz w:val="16"/>
        </w:rPr>
        <w:t>t=6</w:t>
      </w:r>
      <w:r>
        <w:rPr>
          <w:b w:val="0"/>
        </w:rPr>
        <w:t xml:space="preserve"> 目标；它强制 </w:t>
      </w:r>
      <w:r>
        <w:rPr>
          <w:rFonts w:ascii="Menlo" w:hAnsi="Menlo"/>
          <w:b w:val="0"/>
          <w:sz w:val="16"/>
        </w:rPr>
        <w:t>steps=1</w:t>
      </w:r>
      <w:r>
        <w:rPr>
          <w:b w:val="0"/>
        </w:rPr>
        <w:t xml:space="preserve"> 且关闭目标检查。后续独立全程入口与结果见下行。旧 </w:t>
      </w:r>
      <w:r>
        <w:rPr>
          <w:rFonts w:ascii="Menlo" w:hAnsi="Menlo"/>
          <w:b w:val="0"/>
          <w:sz w:val="16"/>
        </w:rPr>
        <w:t>ours</w:t>
      </w:r>
      <w:r>
        <w:rPr>
          <w:b w:val="0"/>
        </w:rPr>
        <w:t xml:space="preserve"> 全程使用不同历史引擎。</w:t>
      </w:r>
    </w:p>
    <w:p>
      <w:pPr>
        <w:pStyle w:val="EvidenceName"/>
        <w:keepNext/>
      </w:pPr>
      <w:r>
        <w:rPr>
          <w:b w:val="0"/>
        </w:rPr>
        <w:t>新 NAV standard 当前工作 P3 独立全程</w:t>
      </w:r>
    </w:p>
    <w:p>
      <w:pPr>
        <w:pStyle w:val="EvidenceBody"/>
      </w:pPr>
      <w:r>
        <w:rPr>
          <w:b/>
        </w:rPr>
        <w:t xml:space="preserve">已知状态  </w:t>
      </w:r>
      <w:r>
        <w:rPr>
          <w:b w:val="0"/>
        </w:rPr>
        <w:t xml:space="preserve">新入口恢复官方 30 期、全时障碍和 </w:t>
      </w:r>
      <w:r>
        <w:rPr>
          <w:rFonts w:ascii="Menlo" w:hAnsi="Menlo"/>
          <w:b w:val="0"/>
          <w:sz w:val="16"/>
        </w:rPr>
        <w:t>t=6</w:t>
      </w:r>
      <w:r>
        <w:rPr>
          <w:b w:val="0"/>
        </w:rPr>
        <w:t xml:space="preserve"> 目标 checker，并强制 640×600 盒步全接受及首拒停；原始 RESULT </w:t>
      </w:r>
      <w:r>
        <w:rPr>
          <w:rFonts w:ascii="Menlo" w:hAnsi="Menlo"/>
          <w:b w:val="0"/>
          <w:sz w:val="16"/>
        </w:rPr>
        <w:t>completed/exit0</w:t>
      </w:r>
      <w:r>
        <w:rPr>
          <w:b w:val="0"/>
        </w:rPr>
        <w:t xml:space="preserve">、600/600 小步及 384,000/384,000 盒步接受，作者输出 </w:t>
      </w:r>
      <w:r>
        <w:rPr>
          <w:rFonts w:ascii="Menlo" w:hAnsi="Menlo"/>
          <w:b w:val="0"/>
          <w:sz w:val="16"/>
        </w:rPr>
        <w:t>VERIFIED</w:t>
      </w:r>
      <w:r>
        <w:rPr>
          <w:b w:val="0"/>
        </w:rPr>
        <w:t xml:space="preserve">，单次外层 wall 28.999885 s。独立扫描 384,000 条原始范围，有限性、区间顺序、endpoint 含于同小步 tube、首步初盒包含、二维闭障碍避让和全部末端盒入闭目标均无异常。末时 x union </w:t>
      </w:r>
      <w:r>
        <w:rPr>
          <w:rFonts w:ascii="Menlo" w:hAnsi="Menlo"/>
          <w:b w:val="0"/>
          <w:sz w:val="16"/>
        </w:rPr>
        <w:t>[-0.09058780124346533,-0.005241272342260411]</w:t>
      </w:r>
      <w:r>
        <w:rPr>
          <w:b w:val="0"/>
        </w:rPr>
        <w:t xml:space="preserve">、y union </w:t>
      </w:r>
      <w:r>
        <w:rPr>
          <w:rFonts w:ascii="Menlo" w:hAnsi="Menlo"/>
          <w:b w:val="0"/>
          <w:sz w:val="16"/>
        </w:rPr>
        <w:t>[0.08845848499512873,0.3542626232863495]</w:t>
      </w:r>
      <w:r>
        <w:rPr>
          <w:b w:val="0"/>
        </w:rPr>
        <w:t>。见</w:t>
      </w:r>
      <w:hyperlink r:id="rId62">
        <w:r>
          <w:rPr>
            <w:color w:val="1D4D71"/>
            <w:u w:val="single"/>
            <w:rFonts w:eastAsia="Hiragino Sans GB" w:ascii="Hiragino Sans GB"/>
          </w:rPr>
          <w:t>原始收据、扫描与说明</w:t>
        </w:r>
      </w:hyperlink>
      <w:r>
        <w:rPr>
          <w:b w:val="0"/>
        </w:rPr>
        <w:t>。</w:t>
      </w:r>
    </w:p>
    <w:p>
      <w:pPr>
        <w:pStyle w:val="EvidenceBody"/>
      </w:pPr>
      <w:r>
        <w:rPr>
          <w:b/>
        </w:rPr>
        <w:t xml:space="preserve">结果资格  </w:t>
      </w:r>
      <w:r>
        <w:rPr>
          <w:b/>
        </w:rPr>
        <w:t>完整数值时域及保存区间性质观察</w:t>
      </w:r>
      <w:r>
        <w:rPr>
          <w:b w:val="0"/>
        </w:rPr>
        <w:t xml:space="preserve">。旧 </w:t>
      </w:r>
      <w:r>
        <w:rPr>
          <w:rFonts w:ascii="Menlo" w:hAnsi="Menlo"/>
          <w:b w:val="0"/>
          <w:sz w:val="16"/>
        </w:rPr>
        <w:t>ours</w:t>
      </w:r>
      <w:r>
        <w:rPr>
          <w:b w:val="0"/>
        </w:rPr>
        <w:t xml:space="preserve"> 的历史引擎不同；单次时间不作稳定四方速度排名，作者 </w:t>
      </w:r>
      <w:r>
        <w:rPr>
          <w:rFonts w:ascii="Menlo" w:hAnsi="Menlo"/>
          <w:b w:val="0"/>
          <w:sz w:val="16"/>
        </w:rPr>
        <w:t>VERIFIED</w:t>
      </w:r>
      <w:r>
        <w:rPr>
          <w:b w:val="0"/>
        </w:rPr>
        <w:t xml:space="preserve"> 不等于独立端到端浮点 NNCS 证明。</w:t>
      </w:r>
    </w:p>
    <w:p>
      <w:pPr>
        <w:pStyle w:val="EvidenceName"/>
        <w:keepNext/>
      </w:pPr>
      <w:r>
        <w:rPr>
          <w:b w:val="0"/>
        </w:rPr>
        <w:t>新 NAV robust 当前工作 P3 独立全程</w:t>
      </w:r>
    </w:p>
    <w:p>
      <w:pPr>
        <w:pStyle w:val="EvidenceBody"/>
      </w:pPr>
      <w:r>
        <w:rPr>
          <w:b/>
        </w:rPr>
        <w:t xml:space="preserve">已知状态  </w:t>
      </w:r>
      <w:r>
        <w:rPr>
          <w:b w:val="0"/>
        </w:rPr>
        <w:t xml:space="preserve">固定官方 set ONNX、作者可执行状态顺序与完整 25 盒，30 期共 600/600 小步及 15,000/15,000 盒步接受；原始 </w:t>
      </w:r>
      <w:r>
        <w:rPr>
          <w:rFonts w:ascii="Menlo" w:hAnsi="Menlo"/>
          <w:b w:val="0"/>
          <w:sz w:val="16"/>
        </w:rPr>
        <w:t>completed/exit0</w:t>
      </w:r>
      <w:r>
        <w:rPr>
          <w:b w:val="0"/>
        </w:rPr>
        <w:t xml:space="preserve">、未超时，作者 </w:t>
      </w:r>
      <w:r>
        <w:rPr>
          <w:rFonts w:ascii="Menlo" w:hAnsi="Menlo"/>
          <w:b w:val="0"/>
          <w:sz w:val="16"/>
        </w:rPr>
        <w:t>VERIFIED</w:t>
      </w:r>
      <w:r>
        <w:rPr>
          <w:b w:val="0"/>
        </w:rPr>
        <w:t>，单次外层 wall 18.703898 s。原始 2,040,000 字节范围已本地镜像并二次重读，15,000 条区间有限、有序、端点含于同小步 tube、首步含原初盒，保存二维障碍相交及终点目标遗漏均为 0。</w:t>
      </w:r>
      <w:r>
        <w:rPr>
          <w:rFonts w:ascii="Menlo" w:hAnsi="Menlo"/>
          <w:b w:val="0"/>
          <w:sz w:val="16"/>
        </w:rPr>
        <w:t>T=6</w:t>
      </w:r>
      <w:r>
        <w:rPr>
          <w:b w:val="0"/>
        </w:rPr>
        <w:t xml:space="preserve"> x/y endpoint 并集为 </w:t>
      </w:r>
      <w:r>
        <w:rPr>
          <w:rFonts w:ascii="Menlo" w:hAnsi="Menlo"/>
          <w:b w:val="0"/>
          <w:sz w:val="16"/>
        </w:rPr>
        <w:t>[0.10709245590899041,0.1982240186155469]</w:t>
      </w:r>
      <w:r>
        <w:rPr>
          <w:b w:val="0"/>
        </w:rPr>
        <w:t>、</w:t>
      </w:r>
      <w:r>
        <w:rPr>
          <w:rFonts w:ascii="Menlo" w:hAnsi="Menlo"/>
          <w:b w:val="0"/>
          <w:sz w:val="16"/>
        </w:rPr>
        <w:t>[-0.06337556479191862,-0.04827867885822918]</w:t>
      </w:r>
      <w:r>
        <w:rPr>
          <w:b w:val="0"/>
        </w:rPr>
        <w:t>；见</w:t>
      </w:r>
      <w:hyperlink r:id="rId63">
        <w:r>
          <w:rPr>
            <w:color w:val="1D4D71"/>
            <w:u w:val="single"/>
            <w:rFonts w:eastAsia="Hiragino Sans GB" w:ascii="Hiragino Sans GB"/>
          </w:rPr>
          <w:t>原始收据和独立扫描</w:t>
        </w:r>
      </w:hyperlink>
      <w:r>
        <w:rPr>
          <w:b w:val="0"/>
        </w:rPr>
        <w:t>。</w:t>
      </w:r>
    </w:p>
    <w:p>
      <w:pPr>
        <w:pStyle w:val="EvidenceBody"/>
      </w:pPr>
      <w:r>
        <w:rPr>
          <w:b/>
        </w:rPr>
        <w:t xml:space="preserve">结果资格  </w:t>
      </w:r>
      <w:r>
        <w:rPr>
          <w:b/>
        </w:rPr>
        <w:t>完整数值时域及保存区间性质观察</w:t>
      </w:r>
      <w:r>
        <w:rPr>
          <w:b w:val="0"/>
        </w:rPr>
        <w:t xml:space="preserve">。旧 robust </w:t>
      </w:r>
      <w:r>
        <w:rPr>
          <w:rFonts w:ascii="Menlo" w:hAnsi="Menlo"/>
          <w:b w:val="0"/>
          <w:sz w:val="16"/>
        </w:rPr>
        <w:t>ours</w:t>
      </w:r>
      <w:r>
        <w:rPr>
          <w:b w:val="0"/>
        </w:rPr>
        <w:t xml:space="preserve"> 是另一代引擎，旧四方法图仍单列历史；新 P3 单次时间不能用于稳定四方速度排名或独立端到端浮点证明。</w:t>
      </w:r>
    </w:p>
    <w:p>
      <w:pPr>
        <w:pStyle w:val="EvidenceName"/>
        <w:keepNext/>
      </w:pPr>
      <w:r>
        <w:rPr>
          <w:b w:val="0"/>
        </w:rPr>
        <w:t>旧 NAV standard / robust Huan 完整运行的合同复核</w:t>
      </w:r>
    </w:p>
    <w:p>
      <w:pPr>
        <w:pStyle w:val="EvidenceBody"/>
      </w:pPr>
      <w:r>
        <w:rPr>
          <w:b/>
        </w:rPr>
        <w:t xml:space="preserve">已知状态  </w:t>
      </w:r>
      <w:hyperlink r:id="rId64">
        <w:r>
          <w:rPr>
            <w:color w:val="1D4D71"/>
            <w:u w:val="single"/>
            <w:rFonts w:eastAsia="Hiragino Sans GB" w:ascii="Hiragino Sans GB"/>
          </w:rPr>
          <w:t>逐项比对</w:t>
        </w:r>
      </w:hyperlink>
      <w:r>
        <w:rPr>
          <w:b w:val="0"/>
        </w:rPr>
        <w:t xml:space="preserve">确认旧 point/set 模型与固定官方 2026 副本直接字节相同，旧方程、接口、初集 640/25 分区、0.2×30 时域与两项性质均与作者可执行 profile 相同。旧结果各 600/600 小步、384,000/15,000 盒步接受、exit 0；原始作者输出均 </w:t>
      </w:r>
      <w:r>
        <w:rPr>
          <w:rFonts w:ascii="Menlo" w:hAnsi="Menlo"/>
          <w:b w:val="0"/>
          <w:sz w:val="16"/>
        </w:rPr>
        <w:t>VERIFIED</w:t>
      </w:r>
      <w:r>
        <w:rPr>
          <w:b w:val="0"/>
        </w:rPr>
        <w:t>，driver wall 14.718815 / 11.655595 s。</w:t>
      </w:r>
    </w:p>
    <w:p>
      <w:pPr>
        <w:pStyle w:val="EvidenceBody"/>
      </w:pPr>
      <w:r>
        <w:rPr>
          <w:b/>
        </w:rPr>
        <w:t xml:space="preserve">结果资格  </w:t>
      </w:r>
      <w:r>
        <w:rPr>
          <w:b/>
        </w:rPr>
        <w:t>可按原始资格引用的历史同合同全程证据</w:t>
      </w:r>
      <w:r>
        <w:rPr>
          <w:b w:val="0"/>
        </w:rPr>
        <w:t>，不计为本轮新尝试索引，不重复运行。robust 本地镜像缺逐步范围，旧两条均无独立端到端浮点 NNCS 证书；历史 wall 不能当本轮同资源排名。</w:t>
      </w:r>
    </w:p>
    <w:p>
      <w:pPr>
        <w:pStyle w:val="EvidenceName"/>
        <w:keepNext/>
      </w:pPr>
      <w:r>
        <w:rPr>
          <w:b w:val="0"/>
        </w:rPr>
        <w:t>旧 NAV standard / robust Xiangru 完整运行的合同复核</w:t>
      </w:r>
    </w:p>
    <w:p>
      <w:pPr>
        <w:pStyle w:val="EvidenceBody"/>
      </w:pPr>
      <w:r>
        <w:rPr>
          <w:b/>
        </w:rPr>
        <w:t xml:space="preserve">已知状态  </w:t>
      </w:r>
      <w:hyperlink r:id="rId65">
        <w:r>
          <w:rPr>
            <w:color w:val="1D4D71"/>
            <w:u w:val="single"/>
            <w:rFonts w:eastAsia="Hiragino Sans GB" w:ascii="Hiragino Sans GB"/>
          </w:rPr>
          <w:t>独立逐字段及全量范围审计</w:t>
        </w:r>
      </w:hyperlink>
      <w:r>
        <w:rPr>
          <w:b w:val="0"/>
        </w:rPr>
        <w:t xml:space="preserve">确认旧 point/set ONNX 与固定官方副本直接字节相同，方程、状态顺序、640/25 初盒、30 期及两项性质符合作者可执行 profile。旧运行各完成 600/600 小步、384,000/15,000 盒步接受；全量保存 tube 均与障碍分离，末时 endpoint 入目标，作者输出 </w:t>
      </w:r>
      <w:r>
        <w:rPr>
          <w:rFonts w:ascii="Menlo" w:hAnsi="Menlo"/>
          <w:b w:val="0"/>
          <w:sz w:val="16"/>
        </w:rPr>
        <w:t>VERIFIED</w:t>
      </w:r>
      <w:r>
        <w:rPr>
          <w:b w:val="0"/>
        </w:rPr>
        <w:t>；driver wall 14.505592 / 12.583398 s。</w:t>
      </w:r>
    </w:p>
    <w:p>
      <w:pPr>
        <w:pStyle w:val="EvidenceBody"/>
      </w:pPr>
      <w:r>
        <w:rPr>
          <w:b/>
        </w:rPr>
        <w:t xml:space="preserve">结果资格  </w:t>
      </w:r>
      <w:r>
        <w:rPr>
          <w:b/>
        </w:rPr>
        <w:t>历史同合同全程数值证据</w:t>
      </w:r>
      <w:r>
        <w:rPr>
          <w:b w:val="0"/>
        </w:rPr>
        <w:t>，不新增本轮 attempt、不重跑。两条范围与旧 Huan 对应文件直接逐字节相同且共用数值核心，不能作独立正确性证明或速度排名。</w:t>
      </w:r>
    </w:p>
    <w:p>
      <w:pPr>
        <w:pStyle w:val="EvidenceName"/>
        <w:keepNext/>
      </w:pPr>
      <w:r>
        <w:rPr>
          <w:b w:val="0"/>
        </w:rPr>
        <w:t xml:space="preserve">旧 NAV </w:t>
      </w:r>
      <w:r>
        <w:rPr>
          <w:rFonts w:ascii="Menlo" w:hAnsi="Menlo"/>
          <w:b w:val="0"/>
          <w:sz w:val="16"/>
        </w:rPr>
        <w:t>ours</w:t>
      </w:r>
      <w:r>
        <w:rPr>
          <w:b w:val="0"/>
        </w:rPr>
        <w:t xml:space="preserve"> standard / robust 与原生 robust</w:t>
      </w:r>
    </w:p>
    <w:p>
      <w:pPr>
        <w:pStyle w:val="EvidenceBody"/>
      </w:pPr>
      <w:r>
        <w:rPr>
          <w:b/>
        </w:rPr>
        <w:t xml:space="preserve">已知状态  </w:t>
      </w:r>
      <w:hyperlink r:id="rId66">
        <w:r>
          <w:rPr>
            <w:color w:val="1D4D71"/>
            <w:u w:val="single"/>
            <w:rFonts w:eastAsia="Hiragino Sans GB" w:ascii="Hiragino Sans GB"/>
          </w:rPr>
          <w:t>历史证据审计</w:t>
        </w:r>
      </w:hyperlink>
      <w:r>
        <w:rPr>
          <w:b w:val="0"/>
        </w:rPr>
        <w:t xml:space="preserve">核对旧 </w:t>
      </w:r>
      <w:r>
        <w:rPr>
          <w:rFonts w:ascii="Menlo" w:hAnsi="Menlo"/>
          <w:b w:val="0"/>
          <w:sz w:val="16"/>
        </w:rPr>
        <w:t>ours</w:t>
      </w:r>
      <w:r>
        <w:rPr>
          <w:b w:val="0"/>
        </w:rPr>
        <w:t xml:space="preserve"> standard/robust 为 640/25 盒×600 步完整数值记录，原生 robust 为 25×600 完整记录；原生 15,000 条保存范围独立重读，所有 x/y tube 与障碍分离且末端盒入目标。</w:t>
      </w:r>
    </w:p>
    <w:p>
      <w:pPr>
        <w:pStyle w:val="EvidenceBody"/>
      </w:pPr>
      <w:r>
        <w:rPr>
          <w:b/>
        </w:rPr>
        <w:t xml:space="preserve">结果资格  </w:t>
      </w:r>
      <w:r>
        <w:rPr>
          <w:b/>
        </w:rPr>
        <w:t>历史同合同记录，不新增本轮 attempt</w:t>
      </w:r>
      <w:r>
        <w:rPr>
          <w:b w:val="0"/>
        </w:rPr>
        <w:t xml:space="preserve">。旧 </w:t>
      </w:r>
      <w:r>
        <w:rPr>
          <w:rFonts w:ascii="Menlo" w:hAnsi="Menlo"/>
          <w:b w:val="0"/>
          <w:sz w:val="16"/>
        </w:rPr>
        <w:t>ours</w:t>
      </w:r>
      <w:r>
        <w:rPr>
          <w:b w:val="0"/>
        </w:rPr>
        <w:t xml:space="preserve"> 引擎为 </w:t>
      </w:r>
      <w:r>
        <w:rPr>
          <w:rFonts w:ascii="Menlo" w:hAnsi="Menlo"/>
          <w:b w:val="0"/>
          <w:sz w:val="16"/>
        </w:rPr>
        <w:t>engine_linear_leaf_v2</w:t>
      </w:r>
      <w:r>
        <w:rPr>
          <w:b w:val="0"/>
        </w:rPr>
        <w:t>，不冒充当前工作 P3；三条仍无独立端到端浮点 NNCS 证书，时间不参与新四方排名。</w:t>
      </w:r>
    </w:p>
    <w:p>
      <w:pPr>
        <w:pStyle w:val="EvidenceName"/>
        <w:keepNext/>
      </w:pPr>
      <w:r>
        <w:rPr>
          <w:b w:val="0"/>
        </w:rPr>
        <w:t>新 Balancing 固定仓库四输入 Huan 入口</w:t>
      </w:r>
    </w:p>
    <w:p>
      <w:pPr>
        <w:pStyle w:val="EvidenceBody"/>
      </w:pPr>
      <w:r>
        <w:rPr>
          <w:b/>
        </w:rPr>
        <w:t xml:space="preserve">已知状态  </w:t>
      </w:r>
      <w:r>
        <w:rPr>
          <w:b w:val="0"/>
        </w:rPr>
        <w:t xml:space="preserve">单列 </w:t>
      </w:r>
      <w:r>
        <w:rPr>
          <w:rFonts w:ascii="Menlo" w:hAnsi="Menlo"/>
          <w:b w:val="0"/>
          <w:sz w:val="16"/>
        </w:rPr>
        <w:t>balancing-fixed-repo-raw4</w:t>
      </w:r>
      <w:r>
        <w:rPr>
          <w:b w:val="0"/>
        </w:rPr>
        <w:t xml:space="preserve">，使用完整初盒、原四态 ONNX、500 个 0.02 s 控制期和全时窗性质。CPU 模型预检通过；一期新 smoke 4/4 小步接受。全时域独立尝试只接受 98/2000 个计划小步，第 99 步在 </w:t>
      </w:r>
      <w:r>
        <w:rPr>
          <w:rFonts w:ascii="Menlo" w:hAnsi="Menlo"/>
          <w:b w:val="0"/>
          <w:sz w:val="16"/>
        </w:rPr>
        <w:t>[0.49,0.495] s</w:t>
      </w:r>
      <w:r>
        <w:rPr>
          <w:b w:val="0"/>
        </w:rPr>
        <w:t xml:space="preserve"> 拒绝，外层 wall 8.218304 s，0 次 8–10 s 性质检查。见</w:t>
      </w:r>
      <w:hyperlink r:id="rId67">
        <w:r>
          <w:rPr>
            <w:color w:val="1D4D71"/>
            <w:u w:val="single"/>
            <w:rFonts w:eastAsia="Hiragino Sans GB" w:ascii="Hiragino Sans GB"/>
          </w:rPr>
          <w:t>原始结果与标签勘误</w:t>
        </w:r>
      </w:hyperlink>
      <w:r>
        <w:rPr>
          <w:b w:val="0"/>
        </w:rPr>
        <w:t>。</w:t>
      </w:r>
    </w:p>
    <w:p>
      <w:pPr>
        <w:pStyle w:val="EvidenceBody"/>
      </w:pPr>
      <w:r>
        <w:rPr>
          <w:b/>
        </w:rPr>
        <w:t xml:space="preserve">结果资格  </w:t>
      </w:r>
      <w:r>
        <w:rPr>
          <w:b/>
        </w:rPr>
        <w:t>早停，性质 UNKNOWN</w:t>
      </w:r>
      <w:r>
        <w:rPr>
          <w:b w:val="0"/>
        </w:rPr>
        <w:t>；内部拒绝子因未被原始记录捕获，不猜测。此 profile 与论文五特征控制器不同，亦不提供四方时间排名。</w:t>
      </w:r>
    </w:p>
    <w:p>
      <w:pPr>
        <w:pStyle w:val="EvidenceName"/>
        <w:keepNext/>
      </w:pPr>
      <w:r>
        <w:rPr>
          <w:b w:val="0"/>
        </w:rPr>
        <w:t>新 Balancing 固定仓库四输入 Xiangru 入口</w:t>
      </w:r>
    </w:p>
    <w:p>
      <w:pPr>
        <w:pStyle w:val="EvidenceBody"/>
      </w:pPr>
      <w:r>
        <w:rPr>
          <w:b/>
        </w:rPr>
        <w:t xml:space="preserve">已知状态  </w:t>
      </w:r>
      <w:r>
        <w:rPr>
          <w:b w:val="0"/>
        </w:rPr>
        <w:t xml:space="preserve">同一具名 raw4 完整初盒，order 6，一期 4/4 接受；独立 500 期配置在第 99/2000 小步首个 </w:t>
      </w:r>
      <w:r>
        <w:rPr>
          <w:rFonts w:ascii="Menlo" w:hAnsi="Menlo"/>
          <w:b w:val="0"/>
          <w:sz w:val="16"/>
        </w:rPr>
        <w:t>FAILED_CONTRACTION</w:t>
      </w:r>
      <w:r>
        <w:rPr>
          <w:b w:val="0"/>
        </w:rPr>
        <w:t xml:space="preserve">，98 步接受至 </w:t>
      </w:r>
      <w:r>
        <w:rPr>
          <w:rFonts w:ascii="Menlo" w:hAnsi="Menlo"/>
          <w:b w:val="0"/>
          <w:sz w:val="16"/>
        </w:rPr>
        <w:t>t=0.49 s</w:t>
      </w:r>
      <w:r>
        <w:rPr>
          <w:b w:val="0"/>
        </w:rPr>
        <w:t xml:space="preserve">，进程 wall 7.735129 s，性质窗 0/400 检查。独立重读发现 189 处保存 endpoint 超出同一步 tube，最大 </w:t>
      </w:r>
      <w:r>
        <w:rPr>
          <w:rFonts w:ascii="Menlo" w:hAnsi="Menlo"/>
          <w:b w:val="0"/>
          <w:sz w:val="16"/>
        </w:rPr>
        <w:t>2.49e-14</w:t>
      </w:r>
      <w:r>
        <w:rPr>
          <w:b w:val="0"/>
        </w:rPr>
        <w:t>，故引擎接受与严格可审计 tube 包含分开报告；见</w:t>
      </w:r>
      <w:hyperlink r:id="rId68">
        <w:r>
          <w:rPr>
            <w:color w:val="1D4D71"/>
            <w:u w:val="single"/>
            <w:rFonts w:eastAsia="Hiragino Sans GB" w:ascii="Hiragino Sans GB"/>
          </w:rPr>
          <w:t>原始证据与扫描</w:t>
        </w:r>
      </w:hyperlink>
      <w:r>
        <w:rPr>
          <w:b w:val="0"/>
        </w:rPr>
        <w:t>。</w:t>
      </w:r>
    </w:p>
    <w:p>
      <w:pPr>
        <w:pStyle w:val="EvidenceBody"/>
      </w:pPr>
      <w:r>
        <w:rPr>
          <w:b/>
        </w:rPr>
        <w:t xml:space="preserve">结果资格  </w:t>
      </w:r>
      <w:r>
        <w:rPr>
          <w:b/>
        </w:rPr>
        <w:t>数值早停、性质 UNKNOWN</w:t>
      </w:r>
      <w:r>
        <w:rPr>
          <w:b w:val="0"/>
        </w:rPr>
        <w:t>；保存 tube 的严格端点包含亦未通过。与 Huan 同在第 99 步首拒不构成独立正确性证明，论文五特征控制器仍缺。</w:t>
      </w:r>
    </w:p>
    <w:p>
      <w:pPr>
        <w:pStyle w:val="EvidenceName"/>
        <w:keepNext/>
      </w:pPr>
      <w:r>
        <w:rPr>
          <w:b w:val="0"/>
        </w:rPr>
        <w:t>新 Balancing 固定仓库四输入 P3 一期</w:t>
      </w:r>
    </w:p>
    <w:p>
      <w:pPr>
        <w:pStyle w:val="EvidenceBody"/>
      </w:pPr>
      <w:r>
        <w:rPr>
          <w:b/>
        </w:rPr>
        <w:t xml:space="preserve">已知状态  </w:t>
      </w:r>
      <w:r>
        <w:rPr>
          <w:b w:val="0"/>
        </w:rPr>
        <w:t>同一具名 raw4 合同及完整单初盒，P3 工作三阶/验证四阶，首个 0.02 s 周期 4/4 个小步接受。原始进程 wall 5.230873 s，四条保存 tube/endpoint 独立读回均有限、有序且逐步包含。见</w:t>
      </w:r>
      <w:hyperlink r:id="rId69">
        <w:r>
          <w:rPr>
            <w:color w:val="1D4D71"/>
            <w:u w:val="single"/>
            <w:rFonts w:eastAsia="Hiragino Sans GB" w:ascii="Hiragino Sans GB"/>
          </w:rPr>
          <w:t>P3 一期摘要与原始收据</w:t>
        </w:r>
      </w:hyperlink>
      <w:r>
        <w:rPr>
          <w:b w:val="0"/>
        </w:rPr>
        <w:t>。</w:t>
      </w:r>
    </w:p>
    <w:p>
      <w:pPr>
        <w:pStyle w:val="EvidenceBody"/>
      </w:pPr>
      <w:r>
        <w:rPr>
          <w:b/>
        </w:rPr>
        <w:t xml:space="preserve">结果资格  </w:t>
      </w:r>
      <w:r>
        <w:rPr>
          <w:b/>
        </w:rPr>
        <w:t>仅短前缀</w:t>
      </w:r>
      <w:r>
        <w:rPr>
          <w:b w:val="0"/>
        </w:rPr>
        <w:t>；8–10 秒性质窗未进入，0 次检查表示不适用；未跑 500 期、无四方速度资格或端到端浮点 NNCS 证明。</w:t>
      </w:r>
    </w:p>
    <w:p>
      <w:pPr>
        <w:pStyle w:val="EvidenceName"/>
        <w:keepNext/>
      </w:pPr>
      <w:r>
        <w:rPr>
          <w:b w:val="0"/>
        </w:rPr>
        <w:t>新 Balancing 固定仓库四输入 P3 全时域尝试</w:t>
      </w:r>
    </w:p>
    <w:p>
      <w:pPr>
        <w:pStyle w:val="EvidenceBody"/>
      </w:pPr>
      <w:r>
        <w:rPr>
          <w:b/>
        </w:rPr>
        <w:t xml:space="preserve">已知状态  </w:t>
      </w:r>
      <w:r>
        <w:rPr>
          <w:b w:val="0"/>
        </w:rPr>
        <w:t xml:space="preserve">按同一 raw4 配置请求 500 期/2000 小步，保留 8–10 秒性质窗；第 87 小步首次 </w:t>
      </w:r>
      <w:r>
        <w:rPr>
          <w:rFonts w:ascii="Menlo" w:hAnsi="Menlo"/>
          <w:b w:val="0"/>
          <w:sz w:val="16"/>
        </w:rPr>
        <w:t>FAILED_CONTRACTION</w:t>
      </w:r>
      <w:r>
        <w:rPr>
          <w:b w:val="0"/>
        </w:rPr>
        <w:t xml:space="preserve">，仅前 86 小步接受至 </w:t>
      </w:r>
      <w:r>
        <w:rPr>
          <w:rFonts w:ascii="Menlo" w:hAnsi="Menlo"/>
          <w:b w:val="0"/>
          <w:sz w:val="16"/>
        </w:rPr>
        <w:t>t=0.43</w:t>
      </w:r>
      <w:r>
        <w:rPr>
          <w:b w:val="0"/>
        </w:rPr>
        <w:t xml:space="preserve">。独立扫描 87 条原始台账，86 个已接受四态 tube/endpoint 有限、有序、逐步包含；第 87 步无有效新 tube。外层 </w:t>
      </w:r>
      <w:r>
        <w:rPr>
          <w:rFonts w:ascii="Menlo" w:hAnsi="Menlo"/>
          <w:b w:val="0"/>
          <w:sz w:val="16"/>
        </w:rPr>
        <w:t>failed/exit2</w:t>
      </w:r>
      <w:r>
        <w:rPr>
          <w:b w:val="0"/>
        </w:rPr>
        <w:t>、wall 13.806936 s，性质窗 0/400 检查。见</w:t>
      </w:r>
      <w:hyperlink r:id="rId70">
        <w:r>
          <w:rPr>
            <w:color w:val="1D4D71"/>
            <w:u w:val="single"/>
            <w:rFonts w:eastAsia="Hiragino Sans GB" w:ascii="Hiragino Sans GB"/>
          </w:rPr>
          <w:t>原始结果与独立扫描</w:t>
        </w:r>
      </w:hyperlink>
      <w:r>
        <w:rPr>
          <w:b w:val="0"/>
        </w:rPr>
        <w:t>。</w:t>
      </w:r>
    </w:p>
    <w:p>
      <w:pPr>
        <w:pStyle w:val="EvidenceBody"/>
      </w:pPr>
      <w:r>
        <w:rPr>
          <w:b/>
        </w:rPr>
        <w:t xml:space="preserve">结果资格  </w:t>
      </w:r>
      <w:r>
        <w:rPr>
          <w:b/>
        </w:rPr>
        <w:t>早停、性质 Unknown/incomplete</w:t>
      </w:r>
      <w:r>
        <w:rPr>
          <w:b w:val="0"/>
        </w:rPr>
        <w:t>，不是完整 500 期时间；旧 Huan raw4 第 99 步拒绝为另一条原始尝试。论文五特征控制器仍缺，不能把 raw4 前缀当论文主合同结果。</w:t>
      </w:r>
    </w:p>
    <w:p>
      <w:pPr>
        <w:pStyle w:val="EvidenceName"/>
        <w:keepNext/>
      </w:pPr>
      <w:r>
        <w:rPr>
          <w:b w:val="0"/>
        </w:rPr>
        <w:t>新 Balancing 固定仓库四输入 Flow* native</w:t>
      </w:r>
    </w:p>
    <w:p>
      <w:pPr>
        <w:pStyle w:val="EvidenceBody"/>
      </w:pPr>
      <w:r>
        <w:rPr>
          <w:b/>
        </w:rPr>
        <w:t xml:space="preserve">已知状态  </w:t>
      </w:r>
      <w:r>
        <w:rPr>
          <w:b w:val="0"/>
        </w:rPr>
        <w:t xml:space="preserve">首个隔离原生入口在第一个数值步前解析失败、exit 139、0 条范围，原始失败保留；修正表达式文本后的新一期入口完成 4/4 小段。独立 500 期请求完成前 20 期和第 21 期的 3/4 小段，随后 status 4 </w:t>
      </w:r>
      <w:r>
        <w:rPr>
          <w:rFonts w:ascii="Menlo" w:hAnsi="Menlo"/>
          <w:b w:val="0"/>
          <w:sz w:val="16"/>
        </w:rPr>
        <w:t>UNCOMPLETED_SAFE</w:t>
      </w:r>
      <w:r>
        <w:rPr>
          <w:b w:val="0"/>
        </w:rPr>
        <w:t xml:space="preserve"> 首停，保存 83/2000 段至约 </w:t>
      </w:r>
      <w:r>
        <w:rPr>
          <w:rFonts w:ascii="Menlo" w:hAnsi="Menlo"/>
          <w:b w:val="0"/>
          <w:sz w:val="16"/>
        </w:rPr>
        <w:t>t=0.415 s</w:t>
      </w:r>
      <w:r>
        <w:rPr>
          <w:b w:val="0"/>
        </w:rPr>
        <w:t>，outer exit 2、wall 5.731613 s、8–10 秒性质窗 0/400 检查。83 条五坐标范围独立扫描有限、有序，endpoint 在同段 tube 内。见</w:t>
      </w:r>
      <w:hyperlink r:id="rId71">
        <w:r>
          <w:rPr>
            <w:color w:val="1D4D71"/>
            <w:u w:val="single"/>
            <w:rFonts w:eastAsia="Hiragino Sans GB" w:ascii="Hiragino Sans GB"/>
          </w:rPr>
          <w:t>三个原始 run 与两类独立审计</w:t>
        </w:r>
      </w:hyperlink>
      <w:r>
        <w:rPr>
          <w:b w:val="0"/>
        </w:rPr>
        <w:t>。</w:t>
      </w:r>
    </w:p>
    <w:p>
      <w:pPr>
        <w:pStyle w:val="EvidenceBody"/>
      </w:pPr>
      <w:r>
        <w:rPr>
          <w:b/>
        </w:rPr>
        <w:t xml:space="preserve">结果资格  </w:t>
      </w:r>
      <w:r>
        <w:rPr>
          <w:b/>
        </w:rPr>
        <w:t>数值早停、性质 Unknown/incomplete</w:t>
      </w:r>
      <w:r>
        <w:rPr>
          <w:b w:val="0"/>
        </w:rPr>
        <w:t>；短前缀和失败进程的 wall 不算 500 期完成时间。原生五坐标含辅助时钟，控制器仍为固定仓库四物理态输入；论文五特征控制器尚未取得。</w:t>
      </w:r>
    </w:p>
    <w:p>
      <w:pPr>
        <w:pStyle w:val="EvidenceName"/>
        <w:keepNext/>
      </w:pPr>
      <w:r>
        <w:rPr>
          <w:b w:val="0"/>
        </w:rPr>
        <w:t>Balancing/CartPole 来源审计</w:t>
      </w:r>
    </w:p>
    <w:p>
      <w:pPr>
        <w:pStyle w:val="EvidenceBody"/>
      </w:pPr>
      <w:r>
        <w:rPr>
          <w:b/>
        </w:rPr>
        <w:t xml:space="preserve">已知状态  </w:t>
      </w:r>
      <w:r>
        <w:rPr>
          <w:b w:val="0"/>
        </w:rPr>
        <w:t xml:space="preserve">Balancing 论文写五特征控制器而固定 ONNX/MATLAB 是四原态，论文闭窗 </w:t>
      </w:r>
      <w:r>
        <w:rPr>
          <w:rFonts w:ascii="Menlo" w:hAnsi="Menlo"/>
          <w:b w:val="0"/>
          <w:sz w:val="16"/>
        </w:rPr>
        <w:t>[8,10]</w:t>
      </w:r>
      <w:r>
        <w:rPr>
          <w:b w:val="0"/>
        </w:rPr>
        <w:t xml:space="preserve"> 与实例规格 </w:t>
      </w:r>
      <w:r>
        <w:rPr>
          <w:rFonts w:ascii="Menlo" w:hAnsi="Menlo"/>
          <w:b w:val="0"/>
          <w:sz w:val="16"/>
        </w:rPr>
        <w:t>8&lt;t≤10</w:t>
      </w:r>
      <w:r>
        <w:rPr>
          <w:b w:val="0"/>
        </w:rPr>
        <w:t xml:space="preserve"> 不同。见</w:t>
      </w:r>
      <w:hyperlink r:id="rId72">
        <w:r>
          <w:rPr>
            <w:color w:val="1D4D71"/>
            <w:u w:val="single"/>
            <w:rFonts w:eastAsia="Hiragino Sans GB" w:ascii="Hiragino Sans GB"/>
          </w:rPr>
          <w:t>逐项审计</w:t>
        </w:r>
      </w:hyperlink>
      <w:r>
        <w:rPr>
          <w:b w:val="0"/>
        </w:rPr>
        <w:t>。</w:t>
      </w:r>
    </w:p>
    <w:p>
      <w:pPr>
        <w:pStyle w:val="EvidenceBody"/>
      </w:pPr>
      <w:r>
        <w:rPr>
          <w:b/>
        </w:rPr>
        <w:t xml:space="preserve">结果资格  </w:t>
      </w:r>
      <w:r>
        <w:rPr>
          <w:b w:val="0"/>
        </w:rPr>
        <w:t>仓库四原态 profile 已单列四方法实际早停与短程；不能冒充未解决的论文五特征执行。</w:t>
      </w:r>
    </w:p>
    <w:p>
      <w:pPr>
        <w:pStyle w:val="EvidenceName"/>
        <w:keepNext/>
      </w:pPr>
      <w:r>
        <w:rPr>
          <w:b w:val="0"/>
        </w:rPr>
        <w:t xml:space="preserve">TORA reach-sigmoid 官方模型 </w:t>
      </w:r>
      <w:r>
        <w:rPr>
          <w:rFonts w:ascii="Menlo" w:hAnsi="Menlo"/>
          <w:b w:val="0"/>
          <w:sz w:val="16"/>
        </w:rPr>
        <w:t>u=11f</w:t>
      </w:r>
      <w:r>
        <w:rPr>
          <w:b w:val="0"/>
        </w:rPr>
        <w:t xml:space="preserve"> / Huan</w:t>
      </w:r>
    </w:p>
    <w:p>
      <w:pPr>
        <w:pStyle w:val="EvidenceBody"/>
      </w:pPr>
      <w:r>
        <w:rPr>
          <w:b/>
        </w:rPr>
        <w:t xml:space="preserve">已知状态  </w:t>
      </w:r>
      <w:r>
        <w:rPr>
          <w:b w:val="0"/>
        </w:rPr>
        <w:t xml:space="preserve">与旧 sigmoid 的 </w:t>
      </w:r>
      <w:r>
        <w:rPr>
          <w:rFonts w:ascii="Menlo" w:hAnsi="Menlo"/>
          <w:b w:val="0"/>
          <w:sz w:val="16"/>
        </w:rPr>
        <w:t>u=22(f-0.5)</w:t>
      </w:r>
      <w:r>
        <w:rPr>
          <w:b w:val="0"/>
        </w:rPr>
        <w:t xml:space="preserve"> 不同；新独立入口先有一次误选 Python 环境、0 小步的</w:t>
      </w:r>
      <w:hyperlink r:id="rId73">
        <w:r>
          <w:rPr>
            <w:color w:val="1D4D71"/>
            <w:u w:val="single"/>
            <w:rFonts w:eastAsia="Hiragino Sans GB" w:ascii="Hiragino Sans GB"/>
          </w:rPr>
          <w:t>失败收据</w:t>
        </w:r>
      </w:hyperlink>
      <w:r>
        <w:rPr>
          <w:b w:val="0"/>
        </w:rPr>
        <w:t>，随后新 run 10 期、500/500 小步接受，wall 11.285899 s。500 条原始区间独立扫描有限、有序且 endpoint 含于同小步 tube；</w:t>
      </w:r>
      <w:r>
        <w:rPr>
          <w:rFonts w:ascii="Menlo" w:hAnsi="Menlo"/>
          <w:b w:val="0"/>
          <w:sz w:val="16"/>
        </w:rPr>
        <w:t>T=5</w:t>
      </w:r>
      <w:r>
        <w:rPr>
          <w:b w:val="0"/>
        </w:rPr>
        <w:t xml:space="preserve"> 保存数值 endpoint </w:t>
      </w:r>
      <w:r>
        <w:rPr>
          <w:rFonts w:ascii="Menlo" w:hAnsi="Menlo"/>
          <w:b w:val="0"/>
          <w:sz w:val="16"/>
        </w:rPr>
        <w:t>x1=[0.1346564224,0.1604743267]</w:t>
      </w:r>
      <w:r>
        <w:rPr>
          <w:b w:val="0"/>
        </w:rPr>
        <w:t>、</w:t>
      </w:r>
      <w:r>
        <w:rPr>
          <w:rFonts w:ascii="Menlo" w:hAnsi="Menlo"/>
          <w:b w:val="0"/>
          <w:sz w:val="16"/>
        </w:rPr>
        <w:t>x2=[-0.8762353073,-0.8507148906]</w:t>
      </w:r>
      <w:r>
        <w:rPr>
          <w:b w:val="0"/>
        </w:rPr>
        <w:t>，在目标盒内。见</w:t>
      </w:r>
      <w:hyperlink r:id="rId74">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具名官方文件 profile 的完整数值时域</w:t>
      </w:r>
      <w:r>
        <w:rPr>
          <w:b w:val="0"/>
        </w:rPr>
        <w:t xml:space="preserve">；性质 checker 未运行，终点包含仅是已保存数值区间的充分条件观察。论文合并文字的输出激活不同；用户已选官方 2026 模型及 </w:t>
      </w:r>
      <w:r>
        <w:rPr>
          <w:rFonts w:ascii="Menlo" w:hAnsi="Menlo"/>
          <w:b w:val="0"/>
          <w:sz w:val="16"/>
        </w:rPr>
        <w:t>u=11f</w:t>
      </w:r>
      <w:r>
        <w:rPr>
          <w:b w:val="0"/>
        </w:rPr>
        <w:t xml:space="preserve"> 为新版主表合同。此行可作为主合同下的 Huan 数值结果，仍无作者性质 checker 或速度排名资格。</w:t>
      </w:r>
    </w:p>
    <w:p>
      <w:pPr>
        <w:pStyle w:val="EvidenceName"/>
        <w:keepNext/>
      </w:pPr>
      <w:r>
        <w:rPr>
          <w:b w:val="0"/>
        </w:rPr>
        <w:t xml:space="preserve">TORA reach-sigmoid 官方模型 </w:t>
      </w:r>
      <w:r>
        <w:rPr>
          <w:rFonts w:ascii="Menlo" w:hAnsi="Menlo"/>
          <w:b w:val="0"/>
          <w:sz w:val="16"/>
        </w:rPr>
        <w:t>u=11f</w:t>
      </w:r>
      <w:r>
        <w:rPr>
          <w:b w:val="0"/>
        </w:rPr>
        <w:t xml:space="preserve"> / Xiangru</w:t>
      </w:r>
    </w:p>
    <w:p>
      <w:pPr>
        <w:pStyle w:val="EvidenceBody"/>
      </w:pPr>
      <w:r>
        <w:rPr>
          <w:b/>
        </w:rPr>
        <w:t xml:space="preserve">已知状态  </w:t>
      </w:r>
      <w:r>
        <w:rPr>
          <w:b w:val="0"/>
        </w:rPr>
        <w:t>独立新 run 先有全初盒一期 50/50 接受，再有 10 期、500/500 小步完整数值运行，wall 11.335332 s。独立扫描 500 条四态 tube/endpoint 有限、有序且逐步包含，</w:t>
      </w:r>
      <w:r>
        <w:rPr>
          <w:rFonts w:ascii="Menlo" w:hAnsi="Menlo"/>
          <w:b w:val="0"/>
          <w:sz w:val="16"/>
        </w:rPr>
        <w:t>T=5</w:t>
      </w:r>
      <w:r>
        <w:rPr>
          <w:b w:val="0"/>
        </w:rPr>
        <w:t xml:space="preserve"> 保存 endpoint 的 </w:t>
      </w:r>
      <w:r>
        <w:rPr>
          <w:rFonts w:ascii="Menlo" w:hAnsi="Menlo"/>
          <w:b w:val="0"/>
          <w:sz w:val="16"/>
        </w:rPr>
        <w:t>x1/x2</w:t>
      </w:r>
      <w:r>
        <w:rPr>
          <w:b w:val="0"/>
        </w:rPr>
        <w:t xml:space="preserve"> 与 Huan 行相同并落目标。两方原始范围直接逐字节相同，见</w:t>
      </w:r>
      <w:hyperlink r:id="rId75">
        <w:r>
          <w:rPr>
            <w:color w:val="1D4D71"/>
            <w:u w:val="single"/>
            <w:rFonts w:eastAsia="Hiragino Sans GB" w:ascii="Hiragino Sans GB"/>
          </w:rPr>
          <w:t>一期门检</w:t>
        </w:r>
      </w:hyperlink>
      <w:r>
        <w:rPr>
          <w:b w:val="0"/>
        </w:rPr>
        <w:t>与</w:t>
      </w:r>
      <w:hyperlink r:id="rId76">
        <w:r>
          <w:rPr>
            <w:color w:val="1D4D71"/>
            <w:u w:val="single"/>
            <w:rFonts w:eastAsia="Hiragino Sans GB" w:ascii="Hiragino Sans GB"/>
          </w:rPr>
          <w:t>全程记录</w:t>
        </w:r>
      </w:hyperlink>
      <w:r>
        <w:rPr>
          <w:b w:val="0"/>
        </w:rPr>
        <w:t>。</w:t>
      </w:r>
    </w:p>
    <w:p>
      <w:pPr>
        <w:pStyle w:val="EvidenceBody"/>
      </w:pPr>
      <w:r>
        <w:rPr>
          <w:b/>
        </w:rPr>
        <w:t xml:space="preserve">结果资格  </w:t>
      </w:r>
      <w:r>
        <w:rPr>
          <w:b/>
        </w:rPr>
        <w:t>用户选定主合同下的完整数值时域</w:t>
      </w:r>
      <w:r>
        <w:rPr>
          <w:b w:val="0"/>
        </w:rPr>
        <w:t>；性质 checker 未运行。与 Huan 共用作者驱动的数值一致性不提供独立正确性证明，单次 wall 也无排名资格。</w:t>
      </w:r>
    </w:p>
    <w:p>
      <w:pPr>
        <w:pStyle w:val="EvidenceName"/>
        <w:keepNext/>
      </w:pPr>
      <w:r>
        <w:rPr>
          <w:b w:val="0"/>
        </w:rPr>
        <w:t xml:space="preserve">TORA reach-sigmoid 官方模型 </w:t>
      </w:r>
      <w:r>
        <w:rPr>
          <w:rFonts w:ascii="Menlo" w:hAnsi="Menlo"/>
          <w:b w:val="0"/>
          <w:sz w:val="16"/>
        </w:rPr>
        <w:t>u=11f</w:t>
      </w:r>
      <w:r>
        <w:rPr>
          <w:b w:val="0"/>
        </w:rPr>
        <w:t xml:space="preserve"> / P3</w:t>
      </w:r>
    </w:p>
    <w:p>
      <w:pPr>
        <w:pStyle w:val="EvidenceBody"/>
      </w:pPr>
      <w:r>
        <w:rPr>
          <w:b/>
        </w:rPr>
        <w:t xml:space="preserve">已知状态  </w:t>
      </w:r>
      <w:r>
        <w:rPr>
          <w:b w:val="0"/>
        </w:rPr>
        <w:t>完整初盒一期 50/50 通过后，独立新 run 完成 10 期、500/500 小步；外层 wall 13.741791 s。独立扫描 500 条保存 tube/endpoint 均有限、有序且逐段包含；</w:t>
      </w:r>
      <w:r>
        <w:rPr>
          <w:rFonts w:ascii="Menlo" w:hAnsi="Menlo"/>
          <w:b w:val="0"/>
          <w:sz w:val="16"/>
        </w:rPr>
        <w:t>T=5</w:t>
      </w:r>
      <w:r>
        <w:rPr>
          <w:b w:val="0"/>
        </w:rPr>
        <w:t xml:space="preserve"> 的 </w:t>
      </w:r>
      <w:r>
        <w:rPr>
          <w:rFonts w:ascii="Menlo" w:hAnsi="Menlo"/>
          <w:b w:val="0"/>
          <w:sz w:val="16"/>
        </w:rPr>
        <w:t>x1=[0.1345258159,0.1606047516]</w:t>
      </w:r>
      <w:r>
        <w:rPr>
          <w:b w:val="0"/>
        </w:rPr>
        <w:t>、</w:t>
      </w:r>
      <w:r>
        <w:rPr>
          <w:rFonts w:ascii="Menlo" w:hAnsi="Menlo"/>
          <w:b w:val="0"/>
          <w:sz w:val="16"/>
        </w:rPr>
        <w:t>x2=[-0.8764374243,-0.8505126711]</w:t>
      </w:r>
      <w:r>
        <w:rPr>
          <w:b w:val="0"/>
        </w:rPr>
        <w:t xml:space="preserve"> 落入目标。见</w:t>
      </w:r>
      <w:hyperlink r:id="rId77">
        <w:r>
          <w:rPr>
            <w:color w:val="1D4D71"/>
            <w:u w:val="single"/>
            <w:rFonts w:eastAsia="Hiragino Sans GB" w:ascii="Hiragino Sans GB"/>
          </w:rPr>
          <w:t>一期门检</w:t>
        </w:r>
      </w:hyperlink>
      <w:r>
        <w:rPr>
          <w:b w:val="0"/>
        </w:rPr>
        <w:t>与</w:t>
      </w:r>
      <w:hyperlink r:id="rId78">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用户选定主合同下的完整数值时域及保存终点充分条件观察</w:t>
      </w:r>
      <w:r>
        <w:rPr>
          <w:b w:val="0"/>
        </w:rPr>
        <w:t>；性质 checker 未执行，也无独立端到端浮点 NNCS 证书。P3 数值阶数与作者入口不同，单次 wall 不用于排名。</w:t>
      </w:r>
    </w:p>
    <w:p>
      <w:pPr>
        <w:pStyle w:val="EvidenceName"/>
        <w:keepNext/>
      </w:pPr>
      <w:r>
        <w:rPr>
          <w:b w:val="0"/>
        </w:rPr>
        <w:t xml:space="preserve">TORA reach-sigmoid 官方模型 </w:t>
      </w:r>
      <w:r>
        <w:rPr>
          <w:rFonts w:ascii="Menlo" w:hAnsi="Menlo"/>
          <w:b w:val="0"/>
          <w:sz w:val="16"/>
        </w:rPr>
        <w:t>u=11f</w:t>
      </w:r>
      <w:r>
        <w:rPr>
          <w:b w:val="0"/>
        </w:rPr>
        <w:t xml:space="preserve"> / Flow* native</w:t>
      </w:r>
    </w:p>
    <w:p>
      <w:pPr>
        <w:pStyle w:val="EvidenceBody"/>
      </w:pPr>
      <w:r>
        <w:rPr>
          <w:b/>
        </w:rPr>
        <w:t xml:space="preserve">已知状态  </w:t>
      </w:r>
      <w:r>
        <w:rPr>
          <w:b w:val="0"/>
        </w:rPr>
        <w:t xml:space="preserve">独立源码把官方四层 sigmoid </w:t>
      </w:r>
      <w:r>
        <w:rPr>
          <w:rFonts w:ascii="Menlo" w:hAnsi="Menlo"/>
          <w:b w:val="0"/>
          <w:sz w:val="16"/>
        </w:rPr>
        <w:t>.mat</w:t>
      </w:r>
      <w:r>
        <w:rPr>
          <w:b w:val="0"/>
        </w:rPr>
        <w:t xml:space="preserve"> 导出的图内 </w:t>
      </w:r>
      <w:r>
        <w:rPr>
          <w:rFonts w:ascii="Menlo" w:hAnsi="Menlo"/>
          <w:b w:val="0"/>
          <w:sz w:val="16"/>
        </w:rPr>
        <w:t>11f</w:t>
      </w:r>
      <w:r>
        <w:rPr>
          <w:b w:val="0"/>
        </w:rPr>
        <w:t xml:space="preserve"> 控制器经 RPC 外部 </w:t>
      </w:r>
      <w:r>
        <w:rPr>
          <w:rFonts w:ascii="Menlo" w:hAnsi="Menlo"/>
          <w:b w:val="0"/>
          <w:sz w:val="16"/>
        </w:rPr>
        <w:t>1/0</w:t>
      </w:r>
      <w:r>
        <w:rPr>
          <w:b w:val="0"/>
        </w:rPr>
        <w:t xml:space="preserve"> 注入原生模型，先通过 CPU 预检和一期 50/50 门检。全程新 run 完成 10 期、500/500 小段、10 次 RPC；外层 wall 8.991666 s，作者终点 checker 打印 </w:t>
      </w:r>
      <w:r>
        <w:rPr>
          <w:rFonts w:ascii="Menlo" w:hAnsi="Menlo"/>
          <w:b w:val="0"/>
          <w:sz w:val="16"/>
        </w:rPr>
        <w:t>VERIFIED</w:t>
      </w:r>
      <w:r>
        <w:rPr>
          <w:b w:val="0"/>
        </w:rPr>
        <w:t>。独立扫描 500 条四态范围有限有序、endpoint 均在同段 tube；</w:t>
      </w:r>
      <w:r>
        <w:rPr>
          <w:rFonts w:ascii="Menlo" w:hAnsi="Menlo"/>
          <w:b w:val="0"/>
          <w:sz w:val="16"/>
        </w:rPr>
        <w:t>T=5</w:t>
      </w:r>
      <w:r>
        <w:rPr>
          <w:b w:val="0"/>
        </w:rPr>
        <w:t xml:space="preserve"> 的 </w:t>
      </w:r>
      <w:r>
        <w:rPr>
          <w:rFonts w:ascii="Menlo" w:hAnsi="Menlo"/>
          <w:b w:val="0"/>
          <w:sz w:val="16"/>
        </w:rPr>
        <w:t>x1=[0.1345319317,0.1605988723]</w:t>
      </w:r>
      <w:r>
        <w:rPr>
          <w:b w:val="0"/>
        </w:rPr>
        <w:t>、</w:t>
      </w:r>
      <w:r>
        <w:rPr>
          <w:rFonts w:ascii="Menlo" w:hAnsi="Menlo"/>
          <w:b w:val="0"/>
          <w:sz w:val="16"/>
        </w:rPr>
        <w:t>x2=[-0.8763648123,-0.8505857061]</w:t>
      </w:r>
      <w:r>
        <w:rPr>
          <w:b w:val="0"/>
        </w:rPr>
        <w:t xml:space="preserve"> 落入目标。见</w:t>
      </w:r>
      <w:hyperlink r:id="rId79">
        <w:r>
          <w:rPr>
            <w:color w:val="1D4D71"/>
            <w:u w:val="single"/>
            <w:rFonts w:eastAsia="Hiragino Sans GB" w:ascii="Hiragino Sans GB"/>
          </w:rPr>
          <w:t>一期门检</w:t>
        </w:r>
      </w:hyperlink>
      <w:r>
        <w:rPr>
          <w:b w:val="0"/>
        </w:rPr>
        <w:t>与</w:t>
      </w:r>
      <w:hyperlink r:id="rId80">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用户选定主合同下的完整数值时域、保存终点充分条件及作者 checker 标签</w:t>
      </w:r>
      <w:r>
        <w:rPr>
          <w:b w:val="0"/>
        </w:rPr>
        <w:t>；仍无独立端到端浮点 NNCS 证书。单次 wall 不用于排名。</w:t>
      </w:r>
    </w:p>
    <w:p>
      <w:pPr>
        <w:pStyle w:val="EvidenceName"/>
        <w:keepNext/>
      </w:pPr>
      <w:r>
        <w:rPr>
          <w:b w:val="0"/>
        </w:rPr>
        <w:t xml:space="preserve">TORA reach-tanh 官方模型 </w:t>
      </w:r>
      <w:r>
        <w:rPr>
          <w:rFonts w:ascii="Menlo" w:hAnsi="Menlo"/>
          <w:b w:val="0"/>
          <w:sz w:val="16"/>
        </w:rPr>
        <w:t>u=11f</w:t>
      </w:r>
      <w:r>
        <w:rPr>
          <w:b w:val="0"/>
        </w:rPr>
        <w:t xml:space="preserve"> / 当前 working P3</w:t>
      </w:r>
    </w:p>
    <w:p>
      <w:pPr>
        <w:pStyle w:val="EvidenceBody"/>
      </w:pPr>
      <w:r>
        <w:rPr>
          <w:b/>
        </w:rPr>
        <w:t xml:space="preserve">已知状态  </w:t>
      </w:r>
      <w:r>
        <w:rPr>
          <w:b w:val="0"/>
        </w:rPr>
        <w:t xml:space="preserve">固定官方 ReLU³/tanh 和完整初盒下，新 0.5 s 门检 50/50 接受；另立 10 期/500 步新作业全部接受，独立扫描 </w:t>
      </w:r>
      <w:r>
        <w:rPr>
          <w:rFonts w:ascii="Menlo" w:hAnsi="Menlo"/>
          <w:b w:val="0"/>
          <w:sz w:val="16"/>
        </w:rPr>
        <w:t>T=5</w:t>
      </w:r>
      <w:r>
        <w:rPr>
          <w:b w:val="0"/>
        </w:rPr>
        <w:t xml:space="preserve"> 的 </w:t>
      </w:r>
      <w:r>
        <w:rPr>
          <w:rFonts w:ascii="Menlo" w:hAnsi="Menlo"/>
          <w:b w:val="0"/>
          <w:sz w:val="16"/>
        </w:rPr>
        <w:t>x1=[0.06791520996448479,0.09301949154372924]</w:t>
      </w:r>
      <w:r>
        <w:rPr>
          <w:b w:val="0"/>
        </w:rPr>
        <w:t>、</w:t>
      </w:r>
      <w:r>
        <w:rPr>
          <w:rFonts w:ascii="Menlo" w:hAnsi="Menlo"/>
          <w:b w:val="0"/>
          <w:sz w:val="16"/>
        </w:rPr>
        <w:t>x2=[-0.8033787322621515,-0.7759834292813406]</w:t>
      </w:r>
      <w:r>
        <w:rPr>
          <w:b w:val="0"/>
        </w:rPr>
        <w:t>，均在目标内。外层 wall 13.456629 s；见</w:t>
      </w:r>
      <w:hyperlink r:id="rId81">
        <w:r>
          <w:rPr>
            <w:color w:val="1D4D71"/>
            <w:u w:val="single"/>
            <w:rFonts w:eastAsia="Hiragino Sans GB" w:ascii="Hiragino Sans GB"/>
          </w:rPr>
          <w:t>门检</w:t>
        </w:r>
      </w:hyperlink>
      <w:r>
        <w:rPr>
          <w:b w:val="0"/>
        </w:rPr>
        <w:t>及</w:t>
      </w:r>
      <w:hyperlink r:id="rId82">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本轮新完整数值时域与终点包含观察</w:t>
      </w:r>
      <w:r>
        <w:rPr>
          <w:b w:val="0"/>
        </w:rPr>
        <w:t xml:space="preserve">；性质 checker 未运行，不能补写 </w:t>
      </w:r>
      <w:r>
        <w:rPr>
          <w:rFonts w:ascii="Menlo" w:hAnsi="Menlo"/>
          <w:b w:val="0"/>
          <w:sz w:val="16"/>
        </w:rPr>
        <w:t>VERIFIED</w:t>
      </w:r>
      <w:r>
        <w:rPr>
          <w:b w:val="0"/>
        </w:rPr>
        <w:t xml:space="preserve">。新引擎是 </w:t>
      </w:r>
      <w:r>
        <w:rPr>
          <w:rFonts w:ascii="Menlo" w:hAnsi="Menlo"/>
          <w:b w:val="0"/>
          <w:sz w:val="16"/>
        </w:rPr>
        <w:t>engine_quad_normalization_center</w:t>
      </w:r>
      <w:r>
        <w:rPr>
          <w:b w:val="0"/>
        </w:rPr>
        <w:t xml:space="preserve">，旧 </w:t>
      </w:r>
      <w:r>
        <w:rPr>
          <w:rFonts w:ascii="Menlo" w:hAnsi="Menlo"/>
          <w:b w:val="0"/>
          <w:sz w:val="16"/>
        </w:rPr>
        <w:t>engine_linear_leaf_v2</w:t>
      </w:r>
      <w:r>
        <w:rPr>
          <w:b w:val="0"/>
        </w:rPr>
        <w:t xml:space="preserve"> P3 只留作历史对照；单次 wall 不作排名。</w:t>
      </w:r>
    </w:p>
    <w:p>
      <w:pPr>
        <w:pStyle w:val="EvidenceName"/>
        <w:keepNext/>
      </w:pPr>
      <w:r>
        <w:rPr>
          <w:b w:val="0"/>
        </w:rPr>
        <w:t xml:space="preserve">TORA reach-tanh 官方模型 </w:t>
      </w:r>
      <w:r>
        <w:rPr>
          <w:rFonts w:ascii="Menlo" w:hAnsi="Menlo"/>
          <w:b w:val="0"/>
          <w:sz w:val="16"/>
        </w:rPr>
        <w:t>u=11f</w:t>
      </w:r>
      <w:r>
        <w:rPr>
          <w:b w:val="0"/>
        </w:rPr>
        <w:t xml:space="preserve"> / 作者历史复用</w:t>
      </w:r>
    </w:p>
    <w:p>
      <w:pPr>
        <w:pStyle w:val="EvidenceBody"/>
      </w:pPr>
      <w:r>
        <w:rPr>
          <w:b/>
        </w:rPr>
        <w:t xml:space="preserve">已知状态  </w:t>
      </w:r>
      <w:r>
        <w:rPr>
          <w:b w:val="0"/>
        </w:rPr>
        <w:t>新 Huan 一期 50/50 小步接受，与保存的旧 Huan 全程前 50 步四态 tube/endpoint 共 800 个边界值逐值相同。旧 Huan、Xiangru、原生各有同合同 500 步全程原始记录；旧 P3 全程另存代际对照，见</w:t>
      </w:r>
      <w:hyperlink r:id="rId83">
        <w:r>
          <w:rPr>
            <w:color w:val="1D4D71"/>
            <w:u w:val="single"/>
            <w:rFonts w:eastAsia="Hiragino Sans GB" w:ascii="Hiragino Sans GB"/>
          </w:rPr>
          <w:t>一期和只读复用审计</w:t>
        </w:r>
      </w:hyperlink>
      <w:r>
        <w:rPr>
          <w:b w:val="0"/>
        </w:rPr>
        <w:t>。</w:t>
      </w:r>
    </w:p>
    <w:p>
      <w:pPr>
        <w:pStyle w:val="EvidenceBody"/>
      </w:pPr>
      <w:r>
        <w:rPr>
          <w:b/>
        </w:rPr>
        <w:t xml:space="preserve">结果资格  </w:t>
      </w:r>
      <w:r>
        <w:rPr>
          <w:b/>
        </w:rPr>
        <w:t>三格以历史同合同全程覆盖</w:t>
      </w:r>
      <w:r>
        <w:rPr>
          <w:b w:val="0"/>
        </w:rPr>
        <w:t xml:space="preserve">；旧实验未重启。论文合并文字写 sigmoid 隐层，和官方 ReLU 隐层冲突；原生旧 </w:t>
      </w:r>
      <w:r>
        <w:rPr>
          <w:rFonts w:ascii="Menlo" w:hAnsi="Menlo"/>
          <w:b w:val="0"/>
          <w:sz w:val="16"/>
        </w:rPr>
        <w:t>VERIFIED</w:t>
      </w:r>
      <w:r>
        <w:rPr>
          <w:b w:val="0"/>
        </w:rPr>
        <w:t xml:space="preserve"> 是终点 checker 标签。</w:t>
      </w:r>
    </w:p>
    <w:p>
      <w:pPr>
        <w:pStyle w:val="EvidenceName"/>
        <w:keepNext/>
      </w:pPr>
      <w:r>
        <w:rPr>
          <w:b w:val="0"/>
        </w:rPr>
        <w:t>旧 QUAD 作者合同</w:t>
      </w:r>
    </w:p>
    <w:p>
      <w:pPr>
        <w:pStyle w:val="EvidenceBody"/>
      </w:pPr>
      <w:r>
        <w:rPr>
          <w:b/>
        </w:rPr>
        <w:t xml:space="preserve">已知状态  </w:t>
      </w:r>
      <w:r>
        <w:rPr>
          <w:b w:val="0"/>
        </w:rPr>
        <w:t>Huan parity 5 次完整运行、旧 P3 完整一次、native 6 小时超时仅到 600 步；另有 40 步 parity/strict 新诊断，但使用旧模型。见</w:t>
      </w:r>
      <w:hyperlink r:id="rId84">
        <w:r>
          <w:rPr>
            <w:color w:val="1D4D71"/>
            <w:u w:val="single"/>
            <w:rFonts w:eastAsia="Hiragino Sans GB" w:ascii="Hiragino Sans GB"/>
          </w:rPr>
          <w:t>速度与模式分析</w:t>
        </w:r>
      </w:hyperlink>
      <w:r>
        <w:rPr>
          <w:b w:val="0"/>
        </w:rPr>
        <w:t>。</w:t>
      </w:r>
    </w:p>
    <w:p>
      <w:pPr>
        <w:pStyle w:val="EvidenceBody"/>
      </w:pPr>
      <w:r>
        <w:rPr>
          <w:b/>
        </w:rPr>
        <w:t xml:space="preserve">结果资格  </w:t>
      </w:r>
      <w:r>
        <w:rPr>
          <w:b/>
        </w:rPr>
        <w:t>历史机制/回归证据</w:t>
      </w:r>
      <w:r>
        <w:rPr>
          <w:b w:val="0"/>
        </w:rPr>
        <w:t>；合同与数值保证不同，不构成 2026 四方同合同对比。</w:t>
      </w:r>
    </w:p>
    <w:p>
      <w:pPr>
        <w:pStyle w:val="EvidenceName"/>
        <w:keepNext/>
      </w:pPr>
      <w:r>
        <w:rPr>
          <w:b w:val="0"/>
        </w:rPr>
        <w:t>其余 2026 cell</w:t>
      </w:r>
    </w:p>
    <w:p>
      <w:pPr>
        <w:pStyle w:val="EvidenceBody"/>
      </w:pPr>
      <w:r>
        <w:rPr>
          <w:b/>
        </w:rPr>
        <w:t xml:space="preserve">已知状态  </w:t>
      </w:r>
      <w:r>
        <w:rPr>
          <w:b w:val="0"/>
        </w:rPr>
        <w:t>除上述新尝试外，更多共同合同和方法支持仍需逐项落实；旧 14 项成绩不能平移。</w:t>
      </w:r>
    </w:p>
    <w:p>
      <w:pPr>
        <w:pStyle w:val="EvidenceBody"/>
      </w:pPr>
      <w:r>
        <w:rPr>
          <w:b/>
        </w:rPr>
        <w:t xml:space="preserve">结果资格  </w:t>
      </w:r>
      <w:r>
        <w:rPr>
          <w:b/>
        </w:rPr>
        <w:t>待运行或待预检</w:t>
      </w:r>
      <w:r>
        <w:rPr>
          <w:b w:val="0"/>
        </w:rPr>
        <w:t>；保留全部行和变体，不用空白代替失败记录。</w:t>
      </w:r>
    </w:p>
    <w:p>
      <w:r>
        <w:rPr>
          <w:b w:val="0"/>
        </w:rPr>
        <w:t>QUAD 已存逐步包络的</w:t>
      </w:r>
      <w:hyperlink r:id="rId85">
        <w:r>
          <w:rPr>
            <w:color w:val="1D4D71"/>
            <w:u w:val="single"/>
            <w:rFonts w:eastAsia="Hiragino Sans GB" w:ascii="Hiragino Sans GB"/>
          </w:rPr>
          <w:t>持续入带复核</w:t>
        </w:r>
      </w:hyperlink>
      <w:r>
        <w:rPr>
          <w:b w:val="0"/>
        </w:rPr>
        <w:t xml:space="preserve">显示：原生自 </w:t>
      </w:r>
      <w:r>
        <w:rPr>
          <w:rFonts w:ascii="Menlo" w:hAnsi="Menlo"/>
          <w:b w:val="0"/>
          <w:sz w:val="16"/>
        </w:rPr>
        <w:t>t=3.87 s</w:t>
      </w:r>
      <w:r>
        <w:rPr>
          <w:b w:val="0"/>
        </w:rPr>
        <w:t xml:space="preserve">、P3 自 </w:t>
      </w:r>
      <w:r>
        <w:rPr>
          <w:rFonts w:ascii="Menlo" w:hAnsi="Menlo"/>
          <w:b w:val="0"/>
          <w:sz w:val="16"/>
        </w:rPr>
        <w:t>t=3.95 s</w:t>
      </w:r>
      <w:r>
        <w:rPr>
          <w:b w:val="0"/>
        </w:rPr>
        <w:t xml:space="preserve"> 起直到 5 秒的每个小步，全部初盒的 pooled </w:t>
      </w:r>
      <w:r>
        <w:rPr>
          <w:rFonts w:ascii="Menlo" w:hAnsi="Menlo"/>
          <w:b w:val="0"/>
          <w:sz w:val="16"/>
        </w:rPr>
        <w:t>x3</w:t>
      </w:r>
      <w:r>
        <w:rPr>
          <w:b w:val="0"/>
        </w:rPr>
        <w:t xml:space="preserve"> 数值包络均在目标带内。P3 使用 tube 与 endpoint 的并集包络，因为逐步观察器有至多 </w:t>
      </w:r>
      <w:r>
        <w:rPr>
          <w:rFonts w:ascii="Menlo" w:hAnsi="Menlo"/>
          <w:b w:val="0"/>
          <w:sz w:val="16"/>
        </w:rPr>
        <w:t>8.88e-16</w:t>
      </w:r>
      <w:r>
        <w:rPr>
          <w:b w:val="0"/>
        </w:rPr>
        <w:t xml:space="preserve"> 的端点越出 tube 差异。Huan/Xiangru 缺逐步坐标范围，不具备相同的持续入带结论；此后处理也不替代 2026 参与者全时间窗 checker 或端到端证明。</w:t>
      </w:r>
    </w:p>
    <w:p>
      <w:r>
        <w:rPr>
          <w:b w:val="0"/>
        </w:rPr>
        <w:t xml:space="preserve">四方 </w:t>
      </w:r>
      <w:r>
        <w:rPr>
          <w:rFonts w:ascii="Menlo" w:hAnsi="Menlo"/>
          <w:b w:val="0"/>
          <w:sz w:val="16"/>
        </w:rPr>
        <w:t>x1</w:t>
      </w:r>
      <w:r>
        <w:rPr>
          <w:b w:val="0"/>
        </w:rPr>
        <w:t>–</w:t>
      </w:r>
      <w:r>
        <w:rPr>
          <w:rFonts w:ascii="Menlo" w:hAnsi="Menlo"/>
          <w:b w:val="0"/>
          <w:sz w:val="16"/>
        </w:rPr>
        <w:t>x12</w:t>
      </w:r>
      <w:r>
        <w:rPr>
          <w:b w:val="0"/>
        </w:rPr>
        <w:t xml:space="preserve"> 的终点绝对上下界与宽度见</w:t>
      </w:r>
      <w:hyperlink r:id="rId86">
        <w:r>
          <w:rPr>
            <w:color w:val="1D4D71"/>
            <w:u w:val="single"/>
            <w:rFonts w:eastAsia="Hiragino Sans GB" w:ascii="Hiragino Sans GB"/>
          </w:rPr>
          <w:t>逐态 CSV</w:t>
        </w:r>
      </w:hyperlink>
      <w:r>
        <w:rPr>
          <w:b w:val="0"/>
        </w:rPr>
        <w:t xml:space="preserve">。P3 的驱动终态与最后一步观察器终态分别标行，两者是同一方法的不同保存对象；在 </w:t>
      </w:r>
      <w:r>
        <w:rPr>
          <w:rFonts w:ascii="Menlo" w:hAnsi="Menlo"/>
          <w:b w:val="0"/>
          <w:sz w:val="16"/>
        </w:rPr>
        <w:t>x5</w:t>
      </w:r>
      <w:r>
        <w:rPr>
          <w:b w:val="0"/>
        </w:rPr>
        <w:t xml:space="preserve"> 一个界上最大相差约 </w:t>
      </w:r>
      <w:r>
        <w:rPr>
          <w:rFonts w:ascii="Menlo" w:hAnsi="Menlo"/>
          <w:b w:val="0"/>
          <w:sz w:val="16"/>
        </w:rPr>
        <w:t>5.69e-6</w:t>
      </w:r>
      <w:r>
        <w:rPr>
          <w:b w:val="0"/>
        </w:rPr>
        <w:t>，不混用其宽度。</w:t>
      </w:r>
    </w:p>
    <w:p>
      <w:r>
        <w:rPr>
          <w:b w:val="0"/>
        </w:rPr>
        <w:t xml:space="preserve">Docking 四方保存的 </w:t>
      </w:r>
      <w:r>
        <w:rPr>
          <w:rFonts w:ascii="Menlo" w:hAnsi="Menlo"/>
          <w:b w:val="0"/>
          <w:sz w:val="16"/>
        </w:rPr>
        <w:t>T=40</w:t>
      </w:r>
      <w:r>
        <w:rPr>
          <w:b w:val="0"/>
        </w:rPr>
        <w:t xml:space="preserve"> </w:t>
      </w:r>
      <w:r>
        <w:rPr>
          <w:b/>
        </w:rPr>
        <w:t>endpoint 绝对宽度</w:t>
      </w:r>
      <w:r>
        <w:rPr>
          <w:b w:val="0"/>
        </w:rPr>
        <w:t>如下；</w:t>
      </w:r>
      <w:hyperlink r:id="rId87">
        <w:r>
          <w:rPr>
            <w:color w:val="1D4D71"/>
            <w:u w:val="single"/>
            <w:rFonts w:eastAsia="Hiragino Sans GB" w:ascii="Hiragino Sans GB"/>
          </w:rPr>
          <w:t>完整 CSV</w:t>
        </w:r>
      </w:hyperlink>
      <w:r>
        <w:rPr>
          <w:b w:val="0"/>
        </w:rPr>
        <w:t xml:space="preserve">还含每个状态的上下界与全时 tube union。它从各自保存的 400 步数值范围只读重算，四方性质仍都是 </w:t>
      </w:r>
      <w:r>
        <w:rPr>
          <w:rFonts w:ascii="Menlo" w:hAnsi="Menlo"/>
          <w:b w:val="0"/>
          <w:sz w:val="16"/>
        </w:rPr>
        <w:t>UNKNOWN</w:t>
      </w:r>
      <w:r>
        <w:rPr>
          <w:b w:val="0"/>
        </w:rPr>
        <w:t>，宽度不是安全证明。</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sx</w:t>
            </w:r>
          </w:p>
        </w:tc>
        <w:tc>
          <w:tcPr>
            <w:tcW w:type="dxa" w:w="1857"/>
            <w:vAlign w:val="center"/>
            <w:shd w:fill="E6EDF2"/>
          </w:tcPr>
          <w:p>
            <w:pPr>
              <w:spacing w:before="30" w:after="30" w:line="252" w:lineRule="auto"/>
              <w:jc w:val="center"/>
            </w:pPr>
            <w:r>
              <w:rPr>
                <w:b/>
                <w:sz w:val="15"/>
              </w:rPr>
              <w:t>sy</w:t>
            </w:r>
          </w:p>
        </w:tc>
        <w:tc>
          <w:tcPr>
            <w:tcW w:type="dxa" w:w="1857"/>
            <w:vAlign w:val="center"/>
            <w:shd w:fill="E6EDF2"/>
          </w:tcPr>
          <w:p>
            <w:pPr>
              <w:spacing w:before="30" w:after="30" w:line="252" w:lineRule="auto"/>
              <w:jc w:val="center"/>
            </w:pPr>
            <w:r>
              <w:rPr>
                <w:b/>
                <w:sz w:val="15"/>
              </w:rPr>
              <w:t>vx</w:t>
            </w:r>
          </w:p>
        </w:tc>
        <w:tc>
          <w:tcPr>
            <w:tcW w:type="dxa" w:w="1857"/>
            <w:vAlign w:val="center"/>
            <w:shd w:fill="E6EDF2"/>
          </w:tcPr>
          <w:p>
            <w:pPr>
              <w:spacing w:before="30" w:after="30" w:line="252" w:lineRule="auto"/>
              <w:jc w:val="center"/>
            </w:pPr>
            <w:r>
              <w:rPr>
                <w:b/>
                <w:sz w:val="15"/>
              </w:rPr>
              <w:t>vy</w:t>
            </w:r>
          </w:p>
        </w:tc>
      </w:tr>
      <w:tr>
        <w:trPr>
          <w:cantSplit/>
        </w:trPr>
        <w:tc>
          <w:tcPr>
            <w:tcW w:type="dxa" w:w="2494"/>
            <w:vAlign w:val="center"/>
            <w:shd w:fill="FFFFFF"/>
          </w:tcPr>
          <w:p>
            <w:pPr>
              <w:spacing w:before="30" w:after="30" w:line="252" w:lineRule="auto"/>
            </w:pPr>
            <w:r>
              <w:rPr>
                <w:b w:val="0"/>
                <w:sz w:val="15"/>
              </w:rPr>
              <w:t>Huan</w:t>
            </w:r>
          </w:p>
        </w:tc>
        <w:tc>
          <w:tcPr>
            <w:tcW w:type="dxa" w:w="1857"/>
            <w:vAlign w:val="center"/>
            <w:shd w:fill="FFFFFF"/>
          </w:tcPr>
          <w:p>
            <w:pPr>
              <w:spacing w:before="30" w:after="30" w:line="252" w:lineRule="auto"/>
              <w:jc w:val="center"/>
            </w:pPr>
            <w:r>
              <w:rPr>
                <w:b w:val="0"/>
                <w:sz w:val="15"/>
              </w:rPr>
              <w:t>254.457714</w:t>
            </w:r>
          </w:p>
        </w:tc>
        <w:tc>
          <w:tcPr>
            <w:tcW w:type="dxa" w:w="1857"/>
            <w:vAlign w:val="center"/>
            <w:shd w:fill="FFFFFF"/>
          </w:tcPr>
          <w:p>
            <w:pPr>
              <w:spacing w:before="30" w:after="30" w:line="252" w:lineRule="auto"/>
              <w:jc w:val="center"/>
            </w:pPr>
            <w:r>
              <w:rPr>
                <w:b w:val="0"/>
                <w:sz w:val="15"/>
              </w:rPr>
              <w:t>256.943235</w:t>
            </w:r>
          </w:p>
        </w:tc>
        <w:tc>
          <w:tcPr>
            <w:tcW w:type="dxa" w:w="1857"/>
            <w:vAlign w:val="center"/>
            <w:shd w:fill="FFFFFF"/>
          </w:tcPr>
          <w:p>
            <w:pPr>
              <w:spacing w:before="30" w:after="30" w:line="252" w:lineRule="auto"/>
              <w:jc w:val="center"/>
            </w:pPr>
            <w:r>
              <w:rPr>
                <w:b w:val="0"/>
                <w:sz w:val="15"/>
              </w:rPr>
              <w:t>11.837248</w:t>
            </w:r>
          </w:p>
        </w:tc>
        <w:tc>
          <w:tcPr>
            <w:tcW w:type="dxa" w:w="1857"/>
            <w:vAlign w:val="center"/>
            <w:shd w:fill="FFFFFF"/>
          </w:tcPr>
          <w:p>
            <w:pPr>
              <w:spacing w:before="30" w:after="30" w:line="252" w:lineRule="auto"/>
              <w:jc w:val="center"/>
            </w:pPr>
            <w:r>
              <w:rPr>
                <w:b w:val="0"/>
                <w:sz w:val="15"/>
              </w:rPr>
              <w:t>11.874525</w:t>
            </w:r>
          </w:p>
        </w:tc>
      </w:tr>
      <w:tr>
        <w:trPr>
          <w:cantSplit/>
        </w:trPr>
        <w:tc>
          <w:tcPr>
            <w:tcW w:type="dxa" w:w="2494"/>
            <w:vAlign w:val="center"/>
            <w:shd w:fill="F8FAFB"/>
          </w:tcPr>
          <w:p>
            <w:pPr>
              <w:spacing w:before="30" w:after="30" w:line="252" w:lineRule="auto"/>
            </w:pPr>
            <w:r>
              <w:rPr>
                <w:b w:val="0"/>
                <w:sz w:val="15"/>
              </w:rPr>
              <w:t>Xiangru</w:t>
            </w:r>
          </w:p>
        </w:tc>
        <w:tc>
          <w:tcPr>
            <w:tcW w:type="dxa" w:w="1857"/>
            <w:vAlign w:val="center"/>
            <w:shd w:fill="F8FAFB"/>
          </w:tcPr>
          <w:p>
            <w:pPr>
              <w:spacing w:before="30" w:after="30" w:line="252" w:lineRule="auto"/>
              <w:jc w:val="center"/>
            </w:pPr>
            <w:r>
              <w:rPr>
                <w:b w:val="0"/>
                <w:sz w:val="15"/>
              </w:rPr>
              <w:t>254.457714</w:t>
            </w:r>
          </w:p>
        </w:tc>
        <w:tc>
          <w:tcPr>
            <w:tcW w:type="dxa" w:w="1857"/>
            <w:vAlign w:val="center"/>
            <w:shd w:fill="F8FAFB"/>
          </w:tcPr>
          <w:p>
            <w:pPr>
              <w:spacing w:before="30" w:after="30" w:line="252" w:lineRule="auto"/>
              <w:jc w:val="center"/>
            </w:pPr>
            <w:r>
              <w:rPr>
                <w:b w:val="0"/>
                <w:sz w:val="15"/>
              </w:rPr>
              <w:t>256.943235</w:t>
            </w:r>
          </w:p>
        </w:tc>
        <w:tc>
          <w:tcPr>
            <w:tcW w:type="dxa" w:w="1857"/>
            <w:vAlign w:val="center"/>
            <w:shd w:fill="F8FAFB"/>
          </w:tcPr>
          <w:p>
            <w:pPr>
              <w:spacing w:before="30" w:after="30" w:line="252" w:lineRule="auto"/>
              <w:jc w:val="center"/>
            </w:pPr>
            <w:r>
              <w:rPr>
                <w:b w:val="0"/>
                <w:sz w:val="15"/>
              </w:rPr>
              <w:t>11.837248</w:t>
            </w:r>
          </w:p>
        </w:tc>
        <w:tc>
          <w:tcPr>
            <w:tcW w:type="dxa" w:w="1857"/>
            <w:vAlign w:val="center"/>
            <w:shd w:fill="F8FAFB"/>
          </w:tcPr>
          <w:p>
            <w:pPr>
              <w:spacing w:before="30" w:after="30" w:line="252" w:lineRule="auto"/>
              <w:jc w:val="center"/>
            </w:pPr>
            <w:r>
              <w:rPr>
                <w:b w:val="0"/>
                <w:sz w:val="15"/>
              </w:rPr>
              <w:t>11.874525</w:t>
            </w:r>
          </w:p>
        </w:tc>
      </w:tr>
      <w:tr>
        <w:trPr>
          <w:cantSplit/>
        </w:trPr>
        <w:tc>
          <w:tcPr>
            <w:tcW w:type="dxa" w:w="2494"/>
            <w:vAlign w:val="center"/>
            <w:shd w:fill="FFFFFF"/>
          </w:tcPr>
          <w:p>
            <w:pPr>
              <w:spacing w:before="30" w:after="30" w:line="252" w:lineRule="auto"/>
            </w:pPr>
            <w:r>
              <w:rPr>
                <w:b w:val="0"/>
                <w:sz w:val="15"/>
              </w:rPr>
              <w:t>ours/P3</w:t>
            </w:r>
          </w:p>
        </w:tc>
        <w:tc>
          <w:tcPr>
            <w:tcW w:type="dxa" w:w="1857"/>
            <w:vAlign w:val="center"/>
            <w:shd w:fill="FFFFFF"/>
          </w:tcPr>
          <w:p>
            <w:pPr>
              <w:spacing w:before="30" w:after="30" w:line="252" w:lineRule="auto"/>
              <w:jc w:val="center"/>
            </w:pPr>
            <w:r>
              <w:rPr>
                <w:b w:val="0"/>
                <w:sz w:val="15"/>
              </w:rPr>
              <w:t>256.231859</w:t>
            </w:r>
          </w:p>
        </w:tc>
        <w:tc>
          <w:tcPr>
            <w:tcW w:type="dxa" w:w="1857"/>
            <w:vAlign w:val="center"/>
            <w:shd w:fill="FFFFFF"/>
          </w:tcPr>
          <w:p>
            <w:pPr>
              <w:spacing w:before="30" w:after="30" w:line="252" w:lineRule="auto"/>
              <w:jc w:val="center"/>
            </w:pPr>
            <w:r>
              <w:rPr>
                <w:b w:val="0"/>
                <w:sz w:val="15"/>
              </w:rPr>
              <w:t>258.382455</w:t>
            </w:r>
          </w:p>
        </w:tc>
        <w:tc>
          <w:tcPr>
            <w:tcW w:type="dxa" w:w="1857"/>
            <w:vAlign w:val="center"/>
            <w:shd w:fill="FFFFFF"/>
          </w:tcPr>
          <w:p>
            <w:pPr>
              <w:spacing w:before="30" w:after="30" w:line="252" w:lineRule="auto"/>
              <w:jc w:val="center"/>
            </w:pPr>
            <w:r>
              <w:rPr>
                <w:b w:val="0"/>
                <w:sz w:val="15"/>
              </w:rPr>
              <w:t>11.835103</w:t>
            </w:r>
          </w:p>
        </w:tc>
        <w:tc>
          <w:tcPr>
            <w:tcW w:type="dxa" w:w="1857"/>
            <w:vAlign w:val="center"/>
            <w:shd w:fill="FFFFFF"/>
          </w:tcPr>
          <w:p>
            <w:pPr>
              <w:spacing w:before="30" w:after="30" w:line="252" w:lineRule="auto"/>
              <w:jc w:val="center"/>
            </w:pPr>
            <w:r>
              <w:rPr>
                <w:b w:val="0"/>
                <w:sz w:val="15"/>
              </w:rPr>
              <w:t>11.872969</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273.583676</w:t>
            </w:r>
          </w:p>
        </w:tc>
        <w:tc>
          <w:tcPr>
            <w:tcW w:type="dxa" w:w="1857"/>
            <w:vAlign w:val="center"/>
            <w:shd w:fill="F8FAFB"/>
          </w:tcPr>
          <w:p>
            <w:pPr>
              <w:spacing w:before="30" w:after="30" w:line="252" w:lineRule="auto"/>
              <w:jc w:val="center"/>
            </w:pPr>
            <w:r>
              <w:rPr>
                <w:b w:val="0"/>
                <w:sz w:val="15"/>
              </w:rPr>
              <w:t>273.856158</w:t>
            </w:r>
          </w:p>
        </w:tc>
        <w:tc>
          <w:tcPr>
            <w:tcW w:type="dxa" w:w="1857"/>
            <w:vAlign w:val="center"/>
            <w:shd w:fill="F8FAFB"/>
          </w:tcPr>
          <w:p>
            <w:pPr>
              <w:spacing w:before="30" w:after="30" w:line="252" w:lineRule="auto"/>
              <w:jc w:val="center"/>
            </w:pPr>
            <w:r>
              <w:rPr>
                <w:b w:val="0"/>
                <w:sz w:val="15"/>
              </w:rPr>
              <w:t>12.392946</w:t>
            </w:r>
          </w:p>
        </w:tc>
        <w:tc>
          <w:tcPr>
            <w:tcW w:type="dxa" w:w="1857"/>
            <w:vAlign w:val="center"/>
            <w:shd w:fill="F8FAFB"/>
          </w:tcPr>
          <w:p>
            <w:pPr>
              <w:spacing w:before="30" w:after="30" w:line="252" w:lineRule="auto"/>
              <w:jc w:val="center"/>
            </w:pPr>
            <w:r>
              <w:rPr>
                <w:b w:val="0"/>
                <w:sz w:val="15"/>
              </w:rPr>
              <w:t>12.389239</w:t>
            </w:r>
          </w:p>
        </w:tc>
      </w:tr>
    </w:tbl>
    <w:p>
      <w:pPr>
        <w:spacing w:after="0"/>
      </w:pPr>
    </w:p>
    <w:p>
      <w:r>
        <w:rPr>
          <w:b w:val="0"/>
        </w:rPr>
        <w:t>具名</w:t>
      </w:r>
      <w:hyperlink r:id="rId88">
        <w:r>
          <w:rPr>
            <w:color w:val="1D4D71"/>
            <w:u w:val="single"/>
            <w:rFonts w:eastAsia="Hiragino Sans GB" w:ascii="Hiragino Sans GB"/>
          </w:rPr>
          <w:t>Single Pendulum 两物理态正式轮换计时</w:t>
        </w:r>
      </w:hyperlink>
      <w:r>
        <w:rPr>
          <w:b w:val="0"/>
        </w:rPr>
        <w:t>另有四方各 1 次首轮、5 次后续独立进程；24/24 个新作业均完整接受 100 小步，闭性质窗的 50 段保存 tube 全在安全带内。全部在同一物理 GPU 2 与 CPU 10–13 顺序运行，native 每次 20 RPC。下表是后五次外层进程 wall 的描述统计，不能替代官方三态 MATLAB 合同或端到端证书。</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4.729023</w:t>
            </w:r>
          </w:p>
        </w:tc>
        <w:tc>
          <w:tcPr>
            <w:tcW w:type="dxa" w:w="3628"/>
            <w:vAlign w:val="center"/>
            <w:shd w:fill="FFFFFF"/>
          </w:tcPr>
          <w:p>
            <w:pPr>
              <w:spacing w:before="30" w:after="30" w:line="252" w:lineRule="auto"/>
              <w:jc w:val="center"/>
            </w:pPr>
            <w:r>
              <w:rPr>
                <w:b w:val="0"/>
                <w:sz w:val="16"/>
              </w:rPr>
              <w:t>4.728539–4.729131</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5.380765</w:t>
            </w:r>
          </w:p>
        </w:tc>
        <w:tc>
          <w:tcPr>
            <w:tcW w:type="dxa" w:w="3628"/>
            <w:vAlign w:val="center"/>
            <w:shd w:fill="F8FAFB"/>
          </w:tcPr>
          <w:p>
            <w:pPr>
              <w:spacing w:before="30" w:after="30" w:line="252" w:lineRule="auto"/>
              <w:jc w:val="center"/>
            </w:pPr>
            <w:r>
              <w:rPr>
                <w:b w:val="0"/>
                <w:sz w:val="16"/>
              </w:rPr>
              <w:t>5.280744–5.681419</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5.480807</w:t>
            </w:r>
          </w:p>
        </w:tc>
        <w:tc>
          <w:tcPr>
            <w:tcW w:type="dxa" w:w="3628"/>
            <w:vAlign w:val="center"/>
            <w:shd w:fill="FFFFFF"/>
          </w:tcPr>
          <w:p>
            <w:pPr>
              <w:spacing w:before="30" w:after="30" w:line="252" w:lineRule="auto"/>
              <w:jc w:val="center"/>
            </w:pPr>
            <w:r>
              <w:rPr>
                <w:b w:val="0"/>
                <w:sz w:val="16"/>
              </w:rPr>
              <w:t>5.380850–5.581295</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6.183896</w:t>
            </w:r>
          </w:p>
        </w:tc>
        <w:tc>
          <w:tcPr>
            <w:tcW w:type="dxa" w:w="3628"/>
            <w:vAlign w:val="center"/>
            <w:shd w:fill="F8FAFB"/>
          </w:tcPr>
          <w:p>
            <w:pPr>
              <w:spacing w:before="30" w:after="30" w:line="252" w:lineRule="auto"/>
              <w:jc w:val="center"/>
            </w:pPr>
            <w:r>
              <w:rPr>
                <w:b w:val="0"/>
                <w:sz w:val="16"/>
              </w:rPr>
              <w:t>6.133769–6.483611</w:t>
            </w:r>
          </w:p>
        </w:tc>
      </w:tr>
    </w:tbl>
    <w:p>
      <w:pPr>
        <w:spacing w:after="0"/>
      </w:pPr>
    </w:p>
    <w:p>
      <w:r>
        <w:rPr>
          <w:b w:val="0"/>
        </w:rPr>
        <w:t>修正危险盒后的</w:t>
      </w:r>
      <w:hyperlink r:id="rId89">
        <w:r>
          <w:rPr>
            <w:color w:val="1D4D71"/>
            <w:u w:val="single"/>
            <w:rFonts w:eastAsia="Hiragino Sans GB" w:ascii="Hiragino Sans GB"/>
          </w:rPr>
          <w:t>Attitude 四方新进程轮换计时</w:t>
        </w:r>
      </w:hyperlink>
      <w:r>
        <w:rPr>
          <w:b w:val="0"/>
        </w:rPr>
        <w:t xml:space="preserve">也已完成：四方法各 1 次首轮与 5 次后续独立进程，24/24 次都接受 30 期、60 小段。独立审计扫描 1,440 条六态保存范围，全部初盒覆盖、端点包含于同段 tube，所有 tube 与修正后的闭危险盒分离；native 共 180 次 RPC/HTTP 200。物理 GPU 2、CPU 10–13 顺序运行，P3 仅把启动器的设备守卫改为 GPU 2。下表是后五次完整进程 wall 的描述统计；原始逐次数据和审计见同目录的 </w:t>
      </w:r>
      <w:r>
        <w:rPr>
          <w:rFonts w:ascii="Menlo" w:hAnsi="Menlo"/>
          <w:b w:val="0"/>
          <w:sz w:val="16"/>
        </w:rPr>
        <w:t>RUNS.csv</w:t>
      </w:r>
      <w:r>
        <w:rPr>
          <w:b w:val="0"/>
        </w:rPr>
        <w:t>、</w:t>
      </w:r>
      <w:r>
        <w:rPr>
          <w:rFonts w:ascii="Menlo" w:hAnsi="Menlo"/>
          <w:b w:val="0"/>
          <w:sz w:val="16"/>
        </w:rPr>
        <w:t>INDEPENDENT_AUDIT.json</w:t>
      </w:r>
      <w:r>
        <w:rPr>
          <w:b w:val="0"/>
        </w:rPr>
        <w:t>。</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6.181135</w:t>
            </w:r>
          </w:p>
        </w:tc>
        <w:tc>
          <w:tcPr>
            <w:tcW w:type="dxa" w:w="3628"/>
            <w:vAlign w:val="center"/>
            <w:shd w:fill="FFFFFF"/>
          </w:tcPr>
          <w:p>
            <w:pPr>
              <w:spacing w:before="30" w:after="30" w:line="252" w:lineRule="auto"/>
              <w:jc w:val="center"/>
            </w:pPr>
            <w:r>
              <w:rPr>
                <w:b w:val="0"/>
                <w:sz w:val="16"/>
              </w:rPr>
              <w:t>5.982561–6.182214</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6.834693</w:t>
            </w:r>
          </w:p>
        </w:tc>
        <w:tc>
          <w:tcPr>
            <w:tcW w:type="dxa" w:w="3628"/>
            <w:vAlign w:val="center"/>
            <w:shd w:fill="F8FAFB"/>
          </w:tcPr>
          <w:p>
            <w:pPr>
              <w:spacing w:before="30" w:after="30" w:line="252" w:lineRule="auto"/>
              <w:jc w:val="center"/>
            </w:pPr>
            <w:r>
              <w:rPr>
                <w:b w:val="0"/>
                <w:sz w:val="16"/>
              </w:rPr>
              <w:t>6.833845–7.036363</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6.884601</w:t>
            </w:r>
          </w:p>
        </w:tc>
        <w:tc>
          <w:tcPr>
            <w:tcW w:type="dxa" w:w="3628"/>
            <w:vAlign w:val="center"/>
            <w:shd w:fill="FFFFFF"/>
          </w:tcPr>
          <w:p>
            <w:pPr>
              <w:spacing w:before="30" w:after="30" w:line="252" w:lineRule="auto"/>
              <w:jc w:val="center"/>
            </w:pPr>
            <w:r>
              <w:rPr>
                <w:b w:val="0"/>
                <w:sz w:val="16"/>
              </w:rPr>
              <w:t>6.783011–6.986936</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12.952000</w:t>
            </w:r>
          </w:p>
        </w:tc>
        <w:tc>
          <w:tcPr>
            <w:tcW w:type="dxa" w:w="3628"/>
            <w:vAlign w:val="center"/>
            <w:shd w:fill="F8FAFB"/>
          </w:tcPr>
          <w:p>
            <w:pPr>
              <w:spacing w:before="30" w:after="30" w:line="252" w:lineRule="auto"/>
              <w:jc w:val="center"/>
            </w:pPr>
            <w:r>
              <w:rPr>
                <w:b w:val="0"/>
                <w:sz w:val="16"/>
              </w:rPr>
              <w:t>12.851353–13.154223</w:t>
            </w:r>
          </w:p>
        </w:tc>
      </w:tr>
    </w:tbl>
    <w:p>
      <w:pPr>
        <w:spacing w:after="0"/>
      </w:pPr>
    </w:p>
    <w:p>
      <w:r>
        <w:rPr>
          <w:b w:val="0"/>
        </w:rPr>
        <w:t>这组同资源时长只属于修正危险集的具名合同；保存盒判交与作者 checker 仍不构成独立端到端浮点 NNCS 证明，也不足以给四方稳定速度排名。</w:t>
      </w:r>
    </w:p>
    <w:p>
      <w:pPr>
        <w:pStyle w:val="Figure"/>
        <w:keepNext/>
        <w:jc w:val="center"/>
      </w:pPr>
      <w:r>
        <w:drawing>
          <wp:inline xmlns:a="http://schemas.openxmlformats.org/drawingml/2006/main" xmlns:pic="http://schemas.openxmlformats.org/drawingml/2006/picture">
            <wp:extent cx="4735058" cy="3096000"/>
            <wp:docPr id="1" name="Picture 1"/>
            <wp:cNvGraphicFramePr>
              <a:graphicFrameLocks noChangeAspect="1"/>
            </wp:cNvGraphicFramePr>
            <a:graphic>
              <a:graphicData uri="http://schemas.openxmlformats.org/drawingml/2006/picture">
                <pic:pic>
                  <pic:nvPicPr>
                    <pic:cNvPr id="0" name="nav_saved_xy_tubes_with_working_p3.png"/>
                    <pic:cNvPicPr/>
                  </pic:nvPicPr>
                  <pic:blipFill>
                    <a:blip r:embed="rId90"/>
                    <a:stretch>
                      <a:fillRect/>
                    </a:stretch>
                  </pic:blipFill>
                  <pic:spPr>
                    <a:xfrm>
                      <a:off x="0" y="0"/>
                      <a:ext cx="4735058" cy="3096000"/>
                    </a:xfrm>
                    <a:prstGeom prst="rect"/>
                  </pic:spPr>
                </pic:pic>
              </a:graphicData>
            </a:graphic>
          </wp:inline>
        </w:drawing>
      </w:r>
    </w:p>
    <w:p>
      <w:pPr>
        <w:pStyle w:val="Caption"/>
        <w:jc w:val="center"/>
      </w:pPr>
      <w:r>
        <w:rPr>
          <w:b w:val="0"/>
        </w:rPr>
        <w:t>NAV standard 五条与 robust 四条保存流管 x/y 投影同轴叠加；曲线接近或重合是保存数值结果（保存范围；性质与计时资格见正文）。</w:t>
      </w:r>
    </w:p>
    <w:p>
      <w:pPr>
        <w:pStyle w:val="Figure"/>
        <w:keepNext/>
        <w:jc w:val="center"/>
      </w:pPr>
      <w:r>
        <w:drawing>
          <wp:inline xmlns:a="http://schemas.openxmlformats.org/drawingml/2006/main" xmlns:pic="http://schemas.openxmlformats.org/drawingml/2006/picture">
            <wp:extent cx="4953600" cy="3096000"/>
            <wp:docPr id="2" name="Picture 2"/>
            <wp:cNvGraphicFramePr>
              <a:graphicFrameLocks noChangeAspect="1"/>
            </wp:cNvGraphicFramePr>
            <a:graphic>
              <a:graphicData uri="http://schemas.openxmlformats.org/drawingml/2006/picture">
                <pic:pic>
                  <pic:nvPicPr>
                    <pic:cNvPr id="0" name="nav_each_method_width_difference_vs_native_with_working_p3.png"/>
                    <pic:cNvPicPr/>
                  </pic:nvPicPr>
                  <pic:blipFill>
                    <a:blip r:embed="rId91"/>
                    <a:stretch>
                      <a:fillRect/>
                    </a:stretch>
                  </pic:blipFill>
                  <pic:spPr>
                    <a:xfrm>
                      <a:off x="0" y="0"/>
                      <a:ext cx="4953600" cy="3096000"/>
                    </a:xfrm>
                    <a:prstGeom prst="rect"/>
                  </pic:spPr>
                </pic:pic>
              </a:graphicData>
            </a:graphic>
          </wp:inline>
        </w:drawing>
      </w:r>
    </w:p>
    <w:p>
      <w:pPr>
        <w:pStyle w:val="Caption"/>
        <w:jc w:val="center"/>
      </w:pPr>
      <w:r>
        <w:rPr>
          <w:b w:val="0"/>
        </w:rPr>
        <w:t>NAV standard 新旧方法与 robust 历史方法保存 tube 联合宽度相对原生的放大差值（保存范围；性质与计时资格见正文）。</w:t>
      </w:r>
    </w:p>
    <w:p>
      <w:r>
        <w:rPr>
          <w:b w:val="0"/>
        </w:rPr>
        <w:t xml:space="preserve">主图保留同轴比较，standard 现有旧三方加新原生/当前 working P3 共五条，robust 仍为四条历史曲线。曲线接近是数值结果本身；旧 Huan/Xiangru 的全部保存上下界完全相同，其余差异在约 0–3 的坐标尺度上也很小。新 P3 与新原生在 600 步中 x/y tube 任一上下界的最大绝对差分别为 0.001169854 / 0.000317267。辅助图放大 </w:t>
      </w:r>
      <w:r>
        <w:rPr>
          <w:rFonts w:ascii="Menlo" w:hAnsi="Menlo"/>
          <w:b w:val="0"/>
          <w:sz w:val="16"/>
        </w:rPr>
        <w:t>tube 联合宽度 − 原生宽度</w:t>
      </w:r>
      <w:r>
        <w:rPr>
          <w:b w:val="0"/>
        </w:rPr>
        <w:t xml:space="preserve">：standard </w:t>
      </w:r>
      <w:r>
        <w:rPr>
          <w:rFonts w:ascii="Menlo" w:hAnsi="Menlo"/>
          <w:b w:val="0"/>
          <w:sz w:val="16"/>
        </w:rPr>
        <w:t>t=6</w:t>
      </w:r>
      <w:r>
        <w:rPr>
          <w:b w:val="0"/>
        </w:rPr>
        <w:t xml:space="preserve"> 当前 P3 比新原生 x/y 窄 0.001313132 / 0.000142738，旧 Huan/Xiangru 窄 0.006344828 / 0.001473943。robust 旧 Huan/Xiangru 对旧原生 x/y 窄 0.000661962 / 0.000232496。见</w:t>
      </w:r>
      <w:hyperlink r:id="rId92">
        <w:r>
          <w:rPr>
            <w:color w:val="1D4D71"/>
            <w:u w:val="single"/>
            <w:rFonts w:eastAsia="Hiragino Sans GB" w:ascii="Hiragino Sans GB"/>
          </w:rPr>
          <w:t>逐步来源、旧四方法附图与差值说明</w:t>
        </w:r>
      </w:hyperlink>
      <w:r>
        <w:rPr>
          <w:b w:val="0"/>
        </w:rPr>
        <w:t xml:space="preserve">。旧 </w:t>
      </w:r>
      <w:r>
        <w:rPr>
          <w:rFonts w:ascii="Menlo" w:hAnsi="Menlo"/>
          <w:b w:val="0"/>
          <w:sz w:val="16"/>
        </w:rPr>
        <w:t>ours</w:t>
      </w:r>
      <w:r>
        <w:rPr>
          <w:b w:val="0"/>
        </w:rPr>
        <w:t xml:space="preserve"> 不是当前工作 P3；x/y 单轴曲线不能自行证明二维闭障碍避让，逐盒二维判交另见原始扫描；图不用于时间排名或独立证明。</w:t>
      </w:r>
    </w:p>
    <w:p>
      <w:r>
        <w:rPr>
          <w:b w:val="0"/>
        </w:rPr>
        <w:t xml:space="preserve">NAV 末时 </w:t>
      </w:r>
      <w:r>
        <w:rPr>
          <w:rFonts w:ascii="Menlo" w:hAnsi="Menlo"/>
          <w:b w:val="0"/>
          <w:sz w:val="16"/>
        </w:rPr>
        <w:t>T=6</w:t>
      </w:r>
      <w:r>
        <w:rPr>
          <w:b w:val="0"/>
        </w:rPr>
        <w:t xml:space="preserve"> 的 x/y </w:t>
      </w:r>
      <w:r>
        <w:rPr>
          <w:b/>
        </w:rPr>
        <w:t>endpoint</w:t>
      </w:r>
      <w:r>
        <w:rPr>
          <w:b w:val="0"/>
        </w:rPr>
        <w:t xml:space="preserve"> 联合绝对区间与宽度如下；每一步 tube/endpoint 汇总在</w:t>
      </w:r>
      <w:hyperlink r:id="rId93">
        <w:r>
          <w:rPr>
            <w:color w:val="1D4D71"/>
            <w:u w:val="single"/>
            <w:rFonts w:eastAsia="Hiragino Sans GB" w:ascii="Hiragino Sans GB"/>
          </w:rPr>
          <w:t>standard 旧四方法 CSV</w:t>
        </w:r>
      </w:hyperlink>
      <w:r>
        <w:rPr>
          <w:b w:val="0"/>
        </w:rPr>
        <w:t>、</w:t>
      </w:r>
      <w:hyperlink r:id="rId94">
        <w:r>
          <w:rPr>
            <w:color w:val="1D4D71"/>
            <w:u w:val="single"/>
            <w:rFonts w:eastAsia="Hiragino Sans GB" w:ascii="Hiragino Sans GB"/>
          </w:rPr>
          <w:t>robust 旧四方法 CSV</w:t>
        </w:r>
      </w:hyperlink>
      <w:r>
        <w:rPr>
          <w:b w:val="0"/>
        </w:rPr>
        <w:t>、</w:t>
      </w:r>
      <w:hyperlink r:id="rId95">
        <w:r>
          <w:rPr>
            <w:color w:val="1D4D71"/>
            <w:u w:val="single"/>
            <w:rFonts w:eastAsia="Hiragino Sans GB" w:ascii="Hiragino Sans GB"/>
          </w:rPr>
          <w:t>新 standard P3 CSV</w:t>
        </w:r>
      </w:hyperlink>
      <w:r>
        <w:rPr>
          <w:b w:val="0"/>
        </w:rPr>
        <w:t>和</w:t>
      </w:r>
      <w:hyperlink r:id="rId96">
        <w:r>
          <w:rPr>
            <w:color w:val="1D4D71"/>
            <w:u w:val="single"/>
            <w:rFonts w:eastAsia="Hiragino Sans GB" w:ascii="Hiragino Sans GB"/>
          </w:rPr>
          <w:t>新 robust P3 CSV</w:t>
        </w:r>
      </w:hyperlink>
      <w:r>
        <w:rPr>
          <w:b w:val="0"/>
        </w:rPr>
        <w:t xml:space="preserve">。Huan/Xiangru 区间相同，不能当两份独立证明；standard 的原生/当前 P3 与 robust 当前 P3 为本轮新样本，其余为历史样本。上方 robust 同轴图仍是旧四方法历史截点，未把新 P3 冒名放入旧 </w:t>
      </w:r>
      <w:r>
        <w:rPr>
          <w:rFonts w:ascii="Menlo" w:hAnsi="Menlo"/>
          <w:b w:val="0"/>
          <w:sz w:val="16"/>
        </w:rPr>
        <w:t>ours</w:t>
      </w:r>
      <w:r>
        <w:rPr>
          <w:b w:val="0"/>
        </w:rPr>
        <w:t xml:space="preserve"> 曲线。</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NAV 变体</w:t>
            </w:r>
          </w:p>
        </w:tc>
        <w:tc>
          <w:tcPr>
            <w:tcW w:type="dxa" w:w="2098"/>
            <w:vAlign w:val="center"/>
            <w:shd w:fill="E6EDF2"/>
          </w:tcPr>
          <w:p>
            <w:pPr>
              <w:spacing w:before="30" w:after="30" w:line="252" w:lineRule="auto"/>
              <w:jc w:val="center"/>
            </w:pPr>
            <w:r>
              <w:rPr>
                <w:b/>
                <w:sz w:val="15"/>
              </w:rPr>
              <w:t>方法与代际</w:t>
            </w:r>
          </w:p>
        </w:tc>
        <w:tc>
          <w:tcPr>
            <w:tcW w:type="dxa" w:w="2948"/>
            <w:vAlign w:val="center"/>
            <w:shd w:fill="E6EDF2"/>
          </w:tcPr>
          <w:p>
            <w:pPr>
              <w:spacing w:before="30" w:after="30" w:line="252" w:lineRule="auto"/>
              <w:jc w:val="center"/>
            </w:pPr>
            <w:r>
              <w:rPr>
                <w:b/>
                <w:sz w:val="15"/>
              </w:rPr>
              <w:t xml:space="preserve">x 终点 </w:t>
            </w:r>
            <w:r>
              <w:rPr>
                <w:rFonts w:ascii="Menlo" w:hAnsi="Menlo"/>
                <w:b/>
                <w:sz w:val="15"/>
              </w:rPr>
              <w:t>[lo,hi]</w:t>
            </w:r>
            <w:r>
              <w:rPr>
                <w:b/>
                <w:sz w:val="15"/>
              </w:rPr>
              <w:t xml:space="preserve"> / 并集宽</w:t>
            </w:r>
          </w:p>
        </w:tc>
        <w:tc>
          <w:tcPr>
            <w:tcW w:type="dxa" w:w="2948"/>
            <w:vAlign w:val="center"/>
            <w:shd w:fill="E6EDF2"/>
          </w:tcPr>
          <w:p>
            <w:pPr>
              <w:spacing w:before="30" w:after="30" w:line="252" w:lineRule="auto"/>
              <w:jc w:val="center"/>
            </w:pPr>
            <w:r>
              <w:rPr>
                <w:b/>
                <w:sz w:val="15"/>
              </w:rPr>
              <w:t xml:space="preserve">y 终点 </w:t>
            </w:r>
            <w:r>
              <w:rPr>
                <w:rFonts w:ascii="Menlo" w:hAnsi="Menlo"/>
                <w:b/>
                <w:sz w:val="15"/>
              </w:rPr>
              <w:t>[lo,hi]</w:t>
            </w:r>
            <w:r>
              <w:rPr>
                <w:b/>
                <w:sz w:val="15"/>
              </w:rPr>
              <w:t xml:space="preserve"> / 并集宽</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ours</w:t>
            </w:r>
          </w:p>
        </w:tc>
        <w:tc>
          <w:tcPr>
            <w:tcW w:type="dxa" w:w="2948"/>
            <w:vAlign w:val="center"/>
            <w:shd w:fill="FFFFFF"/>
          </w:tcPr>
          <w:p>
            <w:pPr>
              <w:spacing w:before="30" w:after="30" w:line="252" w:lineRule="auto"/>
              <w:jc w:val="center"/>
            </w:pPr>
            <w:r>
              <w:rPr>
                <w:rFonts w:ascii="Menlo" w:hAnsi="Menlo"/>
                <w:b w:val="0"/>
                <w:sz w:val="15"/>
              </w:rPr>
              <w:t>[-0.091194196,-0.004969833]</w:t>
            </w:r>
            <w:r>
              <w:rPr>
                <w:b w:val="0"/>
                <w:sz w:val="15"/>
              </w:rPr>
              <w:t xml:space="preserve"> / 0.086224364</w:t>
            </w:r>
          </w:p>
        </w:tc>
        <w:tc>
          <w:tcPr>
            <w:tcW w:type="dxa" w:w="2948"/>
            <w:vAlign w:val="center"/>
            <w:shd w:fill="FFFFFF"/>
          </w:tcPr>
          <w:p>
            <w:pPr>
              <w:spacing w:before="30" w:after="30" w:line="252" w:lineRule="auto"/>
              <w:jc w:val="center"/>
            </w:pPr>
            <w:r>
              <w:rPr>
                <w:rFonts w:ascii="Menlo" w:hAnsi="Menlo"/>
                <w:b w:val="0"/>
                <w:sz w:val="15"/>
              </w:rPr>
              <w:t>[0.088378909,0.354367040]</w:t>
            </w:r>
            <w:r>
              <w:rPr>
                <w:b w:val="0"/>
                <w:sz w:val="15"/>
              </w:rPr>
              <w:t xml:space="preserve"> / 0.265988130</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旧 Huan</w:t>
            </w:r>
          </w:p>
        </w:tc>
        <w:tc>
          <w:tcPr>
            <w:tcW w:type="dxa" w:w="2948"/>
            <w:vAlign w:val="center"/>
            <w:shd w:fill="F8FAFB"/>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8FAFB"/>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Xiangru</w:t>
            </w:r>
          </w:p>
        </w:tc>
        <w:tc>
          <w:tcPr>
            <w:tcW w:type="dxa" w:w="2948"/>
            <w:vAlign w:val="center"/>
            <w:shd w:fill="FFFFFF"/>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FFFFF"/>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新原生</w:t>
            </w:r>
          </w:p>
        </w:tc>
        <w:tc>
          <w:tcPr>
            <w:tcW w:type="dxa" w:w="2948"/>
            <w:vAlign w:val="center"/>
            <w:shd w:fill="F8FAFB"/>
          </w:tcPr>
          <w:p>
            <w:pPr>
              <w:spacing w:before="30" w:after="30" w:line="252" w:lineRule="auto"/>
              <w:jc w:val="center"/>
            </w:pPr>
            <w:r>
              <w:rPr>
                <w:rFonts w:ascii="Menlo" w:hAnsi="Menlo"/>
                <w:b w:val="0"/>
                <w:sz w:val="15"/>
              </w:rPr>
              <w:t>[-0.091757657,-0.004467674]</w:t>
            </w:r>
            <w:r>
              <w:rPr>
                <w:b w:val="0"/>
                <w:sz w:val="15"/>
              </w:rPr>
              <w:t xml:space="preserve"> / 0.087289983</w:t>
            </w:r>
          </w:p>
        </w:tc>
        <w:tc>
          <w:tcPr>
            <w:tcW w:type="dxa" w:w="2948"/>
            <w:vAlign w:val="center"/>
            <w:shd w:fill="F8FAFB"/>
          </w:tcPr>
          <w:p>
            <w:pPr>
              <w:spacing w:before="30" w:after="30" w:line="252" w:lineRule="auto"/>
              <w:jc w:val="center"/>
            </w:pPr>
            <w:r>
              <w:rPr>
                <w:rFonts w:ascii="Menlo" w:hAnsi="Menlo"/>
                <w:b w:val="0"/>
                <w:sz w:val="15"/>
              </w:rPr>
              <w:t>[0.088366824,0.354547987]</w:t>
            </w:r>
            <w:r>
              <w:rPr>
                <w:b w:val="0"/>
                <w:sz w:val="15"/>
              </w:rPr>
              <w:t xml:space="preserve"> / 0.266181162</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新 working P3</w:t>
            </w:r>
          </w:p>
        </w:tc>
        <w:tc>
          <w:tcPr>
            <w:tcW w:type="dxa" w:w="2948"/>
            <w:vAlign w:val="center"/>
            <w:shd w:fill="FFFFFF"/>
          </w:tcPr>
          <w:p>
            <w:pPr>
              <w:spacing w:before="30" w:after="30" w:line="252" w:lineRule="auto"/>
              <w:jc w:val="center"/>
            </w:pPr>
            <w:r>
              <w:rPr>
                <w:rFonts w:ascii="Menlo" w:hAnsi="Menlo"/>
                <w:b w:val="0"/>
                <w:sz w:val="15"/>
              </w:rPr>
              <w:t>[-0.090587801,-0.005241272]</w:t>
            </w:r>
            <w:r>
              <w:rPr>
                <w:b w:val="0"/>
                <w:sz w:val="15"/>
              </w:rPr>
              <w:t xml:space="preserve"> / 0.085346529</w:t>
            </w:r>
          </w:p>
        </w:tc>
        <w:tc>
          <w:tcPr>
            <w:tcW w:type="dxa" w:w="2948"/>
            <w:vAlign w:val="center"/>
            <w:shd w:fill="FFFFFF"/>
          </w:tcPr>
          <w:p>
            <w:pPr>
              <w:spacing w:before="30" w:after="30" w:line="252" w:lineRule="auto"/>
              <w:jc w:val="center"/>
            </w:pPr>
            <w:r>
              <w:rPr>
                <w:rFonts w:ascii="Menlo" w:hAnsi="Menlo"/>
                <w:b w:val="0"/>
                <w:sz w:val="15"/>
              </w:rPr>
              <w:t>[0.088458485,0.354262623]</w:t>
            </w:r>
            <w:r>
              <w:rPr>
                <w:b w:val="0"/>
                <w:sz w:val="15"/>
              </w:rPr>
              <w:t xml:space="preserve"> / 0.265804138</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ours</w:t>
            </w:r>
          </w:p>
        </w:tc>
        <w:tc>
          <w:tcPr>
            <w:tcW w:type="dxa" w:w="2948"/>
            <w:vAlign w:val="center"/>
            <w:shd w:fill="F8FAFB"/>
          </w:tcPr>
          <w:p>
            <w:pPr>
              <w:spacing w:before="30" w:after="30" w:line="252" w:lineRule="auto"/>
              <w:jc w:val="center"/>
            </w:pPr>
            <w:r>
              <w:rPr>
                <w:rFonts w:ascii="Menlo" w:hAnsi="Menlo"/>
                <w:b w:val="0"/>
                <w:sz w:val="15"/>
              </w:rPr>
              <w:t>[0.106878780,0.198222499]</w:t>
            </w:r>
            <w:r>
              <w:rPr>
                <w:b w:val="0"/>
                <w:sz w:val="15"/>
              </w:rPr>
              <w:t xml:space="preserve"> / 0.091343719</w:t>
            </w:r>
          </w:p>
        </w:tc>
        <w:tc>
          <w:tcPr>
            <w:tcW w:type="dxa" w:w="2948"/>
            <w:vAlign w:val="center"/>
            <w:shd w:fill="F8FAFB"/>
          </w:tcPr>
          <w:p>
            <w:pPr>
              <w:spacing w:before="30" w:after="30" w:line="252" w:lineRule="auto"/>
              <w:jc w:val="center"/>
            </w:pPr>
            <w:r>
              <w:rPr>
                <w:rFonts w:ascii="Menlo" w:hAnsi="Menlo"/>
                <w:b w:val="0"/>
                <w:sz w:val="15"/>
              </w:rPr>
              <w:t>[-0.063394644,-0.048278311]</w:t>
            </w:r>
            <w:r>
              <w:rPr>
                <w:b w:val="0"/>
                <w:sz w:val="15"/>
              </w:rPr>
              <w:t xml:space="preserve"> / 0.015116333</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 Huan</w:t>
            </w:r>
          </w:p>
        </w:tc>
        <w:tc>
          <w:tcPr>
            <w:tcW w:type="dxa" w:w="2948"/>
            <w:vAlign w:val="center"/>
            <w:shd w:fill="FFFFFF"/>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FFFFF"/>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Xiangru</w:t>
            </w:r>
          </w:p>
        </w:tc>
        <w:tc>
          <w:tcPr>
            <w:tcW w:type="dxa" w:w="2948"/>
            <w:vAlign w:val="center"/>
            <w:shd w:fill="F8FAFB"/>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8FAFB"/>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旧原生</w:t>
            </w:r>
          </w:p>
        </w:tc>
        <w:tc>
          <w:tcPr>
            <w:tcW w:type="dxa" w:w="2948"/>
            <w:vAlign w:val="center"/>
            <w:shd w:fill="FFFFFF"/>
          </w:tcPr>
          <w:p>
            <w:pPr>
              <w:spacing w:before="30" w:after="30" w:line="252" w:lineRule="auto"/>
              <w:jc w:val="center"/>
            </w:pPr>
            <w:r>
              <w:rPr>
                <w:rFonts w:ascii="Menlo" w:hAnsi="Menlo"/>
                <w:b w:val="0"/>
                <w:sz w:val="15"/>
              </w:rPr>
              <w:t>[0.107081688,0.198080186]</w:t>
            </w:r>
            <w:r>
              <w:rPr>
                <w:b w:val="0"/>
                <w:sz w:val="15"/>
              </w:rPr>
              <w:t xml:space="preserve"> / 0.090998498</w:t>
            </w:r>
          </w:p>
        </w:tc>
        <w:tc>
          <w:tcPr>
            <w:tcW w:type="dxa" w:w="2948"/>
            <w:vAlign w:val="center"/>
            <w:shd w:fill="FFFFFF"/>
          </w:tcPr>
          <w:p>
            <w:pPr>
              <w:spacing w:before="30" w:after="30" w:line="252" w:lineRule="auto"/>
              <w:jc w:val="center"/>
            </w:pPr>
            <w:r>
              <w:rPr>
                <w:rFonts w:ascii="Menlo" w:hAnsi="Menlo"/>
                <w:b w:val="0"/>
                <w:sz w:val="15"/>
              </w:rPr>
              <w:t>[-0.063372111,-0.048295621]</w:t>
            </w:r>
            <w:r>
              <w:rPr>
                <w:b w:val="0"/>
                <w:sz w:val="15"/>
              </w:rPr>
              <w:t xml:space="preserve"> / 0.015076490</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新 working P3</w:t>
            </w:r>
          </w:p>
        </w:tc>
        <w:tc>
          <w:tcPr>
            <w:tcW w:type="dxa" w:w="2948"/>
            <w:vAlign w:val="center"/>
            <w:shd w:fill="F8FAFB"/>
          </w:tcPr>
          <w:p>
            <w:pPr>
              <w:spacing w:before="30" w:after="30" w:line="252" w:lineRule="auto"/>
              <w:jc w:val="center"/>
            </w:pPr>
            <w:r>
              <w:rPr>
                <w:rFonts w:ascii="Menlo" w:hAnsi="Menlo"/>
                <w:b w:val="0"/>
                <w:sz w:val="15"/>
              </w:rPr>
              <w:t>[0.107092456,0.198224019]</w:t>
            </w:r>
            <w:r>
              <w:rPr>
                <w:b w:val="0"/>
                <w:sz w:val="15"/>
              </w:rPr>
              <w:t xml:space="preserve"> / 0.091131563</w:t>
            </w:r>
          </w:p>
        </w:tc>
        <w:tc>
          <w:tcPr>
            <w:tcW w:type="dxa" w:w="2948"/>
            <w:vAlign w:val="center"/>
            <w:shd w:fill="F8FAFB"/>
          </w:tcPr>
          <w:p>
            <w:pPr>
              <w:spacing w:before="30" w:after="30" w:line="252" w:lineRule="auto"/>
              <w:jc w:val="center"/>
            </w:pPr>
            <w:r>
              <w:rPr>
                <w:rFonts w:ascii="Menlo" w:hAnsi="Menlo"/>
                <w:b w:val="0"/>
                <w:sz w:val="15"/>
              </w:rPr>
              <w:t>[-0.063375565,-0.048278679]</w:t>
            </w:r>
            <w:r>
              <w:rPr>
                <w:b w:val="0"/>
                <w:sz w:val="15"/>
              </w:rPr>
              <w:t xml:space="preserve"> / 0.015096886</w:t>
            </w:r>
          </w:p>
        </w:tc>
      </w:tr>
    </w:tbl>
    <w:p>
      <w:pPr>
        <w:spacing w:after="0"/>
      </w:pPr>
    </w:p>
    <w:p>
      <w:pPr>
        <w:pStyle w:val="Figure"/>
        <w:keepNext/>
        <w:jc w:val="center"/>
      </w:pPr>
      <w:r>
        <w:drawing>
          <wp:inline xmlns:a="http://schemas.openxmlformats.org/drawingml/2006/main" xmlns:pic="http://schemas.openxmlformats.org/drawingml/2006/picture">
            <wp:extent cx="5514750" cy="3096000"/>
            <wp:docPr id="3" name="Picture 3"/>
            <wp:cNvGraphicFramePr>
              <a:graphicFrameLocks noChangeAspect="1"/>
            </wp:cNvGraphicFramePr>
            <a:graphic>
              <a:graphicData uri="http://schemas.openxmlformats.org/drawingml/2006/picture">
                <pic:pic>
                  <pic:nvPicPr>
                    <pic:cNvPr id="0" name="docking_fullbox_4method_q_upper.png"/>
                    <pic:cNvPicPr/>
                  </pic:nvPicPr>
                  <pic:blipFill>
                    <a:blip r:embed="rId97"/>
                    <a:stretch>
                      <a:fillRect/>
                    </a:stretch>
                  </pic:blipFill>
                  <pic:spPr>
                    <a:xfrm>
                      <a:off x="0" y="0"/>
                      <a:ext cx="5514750" cy="3096000"/>
                    </a:xfrm>
                    <a:prstGeom prst="rect"/>
                  </pic:spPr>
                </pic:pic>
              </a:graphicData>
            </a:graphic>
          </wp:inline>
        </w:drawing>
      </w:r>
    </w:p>
    <w:p>
      <w:pPr>
        <w:pStyle w:val="Caption"/>
        <w:jc w:val="center"/>
      </w:pPr>
      <w:r>
        <w:rPr>
          <w:b w:val="0"/>
        </w:rPr>
        <w:t>Docking 四方保存 tube 的非线性安全裕量 q 上界；绿色为 q≤0 安全区域（保存范围；性质与计时资格见正文）。</w:t>
      </w:r>
    </w:p>
    <w:p>
      <w:r>
        <w:rPr>
          <w:b w:val="0"/>
        </w:rPr>
        <w:t>这张</w:t>
      </w:r>
      <w:hyperlink r:id="rId98">
        <w:r>
          <w:rPr>
            <w:color w:val="1D4D71"/>
            <w:u w:val="single"/>
            <w:rFonts w:eastAsia="Hiragino Sans GB" w:ascii="Hiragino Sans GB"/>
          </w:rPr>
          <w:t>四方 Docking 图及几何数据</w:t>
        </w:r>
      </w:hyperlink>
      <w:r>
        <w:rPr>
          <w:b w:val="0"/>
        </w:rPr>
        <w:t xml:space="preserve">按相同 0.1 s 网格显示各方法保存 tube 轴对齐盒的保守 </w:t>
      </w:r>
      <w:r>
        <w:rPr>
          <w:rFonts w:ascii="Menlo" w:hAnsi="Menlo"/>
          <w:b w:val="0"/>
          <w:sz w:val="16"/>
        </w:rPr>
        <w:t>q</w:t>
      </w:r>
      <w:r>
        <w:rPr>
          <w:b w:val="0"/>
        </w:rPr>
        <w:t xml:space="preserve"> 上界；首秒另有局部放大。绿色只代表 </w:t>
      </w:r>
      <w:r>
        <w:rPr>
          <w:rFonts w:ascii="Menlo" w:hAnsi="Menlo"/>
          <w:b w:val="0"/>
          <w:sz w:val="16"/>
        </w:rPr>
        <w:t>q≤0</w:t>
      </w:r>
      <w:r>
        <w:rPr>
          <w:b w:val="0"/>
        </w:rPr>
        <w:t xml:space="preserve"> 的安全区域，不代表四方已证明性质。三 GPU 方法共用驱动，原生与 GPU 的 observer/包络不同；曲线重合或接近不是独立正确性证明。</w:t>
      </w:r>
    </w:p>
    <w:p>
      <w:r>
        <w:rPr>
          <w:b w:val="0"/>
        </w:rPr>
        <w:t>各项 smoke 单独计为短程入口检查，不是全程性能样本。旧 DP native 300 s 超时记录的二进制 RPC 端口与服务端口不一致，也不作为新结果。保存区间读回确认了对应运行记录的边界、接受与性质前缀；这种读回检查和较窄区间本身不证明控制器浮点包络或完整 NNCS 链路的可靠性。</w:t>
      </w:r>
    </w:p>
    <w:p>
      <w:pPr>
        <w:pStyle w:val="Heading2"/>
      </w:pPr>
      <w:r>
        <w:t>ACC 四方绝对宽度（参与者输入顺序，单次 T=5）</w:t>
      </w:r>
    </w:p>
    <w:p>
      <w:r>
        <w:rPr>
          <w:b w:val="0"/>
        </w:rPr>
        <w:t xml:space="preserve">下表只列第 50 期已保存的六物理态 endpoint 宽度；每个方法的绝对 </w:t>
      </w:r>
      <w:r>
        <w:rPr>
          <w:rFonts w:ascii="Menlo" w:hAnsi="Menlo"/>
          <w:b w:val="0"/>
          <w:sz w:val="16"/>
        </w:rPr>
        <w:t>lo/hi</w:t>
      </w:r>
      <w:r>
        <w:rPr>
          <w:b w:val="0"/>
        </w:rPr>
        <w:t xml:space="preserve">、全时 tube </w:t>
      </w:r>
      <w:r>
        <w:rPr>
          <w:rFonts w:ascii="Menlo" w:hAnsi="Menlo"/>
          <w:b w:val="0"/>
          <w:sz w:val="16"/>
        </w:rPr>
        <w:t>lo/hi</w:t>
      </w:r>
      <w:r>
        <w:rPr>
          <w:b w:val="0"/>
        </w:rPr>
        <w:t>、观察函数和原始来源均在</w:t>
      </w:r>
      <w:hyperlink r:id="rId99">
        <w:r>
          <w:rPr>
            <w:color w:val="1D4D71"/>
            <w:u w:val="single"/>
            <w:rFonts w:eastAsia="Hiragino Sans GB" w:ascii="Hiragino Sans GB"/>
          </w:rPr>
          <w:t>逐方法 CSV</w:t>
        </w:r>
      </w:hyperlink>
      <w:r>
        <w:rPr>
          <w:b w:val="0"/>
        </w:rPr>
        <w:t>与</w:t>
      </w:r>
      <w:hyperlink r:id="rId51">
        <w:r>
          <w:rPr>
            <w:color w:val="1D4D71"/>
            <w:u w:val="single"/>
            <w:rFonts w:eastAsia="Hiragino Sans GB" w:ascii="Hiragino Sans GB"/>
          </w:rPr>
          <w:t>口径说明</w:t>
        </w:r>
      </w:hyperlink>
      <w:r>
        <w:rPr>
          <w:b w:val="0"/>
        </w:rPr>
        <w:t>。原生观察器与 GPU 观察器不同，Huan/Xiangru 共用观察代码；此表仅作保存数值描述。</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x_lead</w:t>
            </w:r>
          </w:p>
        </w:tc>
        <w:tc>
          <w:tcPr>
            <w:tcW w:type="dxa" w:w="1857"/>
            <w:vAlign w:val="center"/>
            <w:shd w:fill="FFFFFF"/>
          </w:tcPr>
          <w:p>
            <w:pPr>
              <w:spacing w:before="30" w:after="30" w:line="252" w:lineRule="auto"/>
              <w:jc w:val="center"/>
            </w:pPr>
            <w:r>
              <w:rPr>
                <w:b w:val="0"/>
                <w:sz w:val="15"/>
              </w:rPr>
              <w:t>20.997866</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21.012051</w:t>
            </w:r>
          </w:p>
        </w:tc>
      </w:tr>
      <w:tr>
        <w:trPr>
          <w:cantSplit/>
        </w:trPr>
        <w:tc>
          <w:tcPr>
            <w:tcW w:type="dxa" w:w="2494"/>
            <w:vAlign w:val="center"/>
            <w:shd w:fill="F8FAFB"/>
          </w:tcPr>
          <w:p>
            <w:pPr>
              <w:spacing w:before="30" w:after="30" w:line="252" w:lineRule="auto"/>
            </w:pPr>
            <w:r>
              <w:rPr>
                <w:rFonts w:ascii="Menlo" w:hAnsi="Menlo"/>
                <w:b w:val="0"/>
                <w:sz w:val="15"/>
              </w:rPr>
              <w:t>v_lead</w:t>
            </w:r>
          </w:p>
        </w:tc>
        <w:tc>
          <w:tcPr>
            <w:tcW w:type="dxa" w:w="1857"/>
            <w:vAlign w:val="center"/>
            <w:shd w:fill="F8FAFB"/>
          </w:tcPr>
          <w:p>
            <w:pPr>
              <w:spacing w:before="30" w:after="30" w:line="252" w:lineRule="auto"/>
              <w:jc w:val="center"/>
            </w:pPr>
            <w:r>
              <w:rPr>
                <w:b w:val="0"/>
                <w:sz w:val="15"/>
              </w:rPr>
              <w:t>0.198483</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0.201758</w:t>
            </w:r>
          </w:p>
        </w:tc>
      </w:tr>
      <w:tr>
        <w:trPr>
          <w:cantSplit/>
        </w:trPr>
        <w:tc>
          <w:tcPr>
            <w:tcW w:type="dxa" w:w="2494"/>
            <w:vAlign w:val="center"/>
            <w:shd w:fill="FFFFFF"/>
          </w:tcPr>
          <w:p>
            <w:pPr>
              <w:spacing w:before="30" w:after="30" w:line="252" w:lineRule="auto"/>
            </w:pPr>
            <w:r>
              <w:rPr>
                <w:rFonts w:ascii="Menlo" w:hAnsi="Menlo"/>
                <w:b w:val="0"/>
                <w:sz w:val="15"/>
              </w:rPr>
              <w:t>a_lead</w:t>
            </w:r>
          </w:p>
        </w:tc>
        <w:tc>
          <w:tcPr>
            <w:tcW w:type="dxa" w:w="1857"/>
            <w:vAlign w:val="center"/>
            <w:shd w:fill="FFFFFF"/>
          </w:tcPr>
          <w:p>
            <w:pPr>
              <w:spacing w:before="30" w:after="30" w:line="252" w:lineRule="auto"/>
              <w:jc w:val="center"/>
            </w:pPr>
            <w:r>
              <w:rPr>
                <w:b w:val="0"/>
                <w:sz w:val="15"/>
              </w:rPr>
              <w:t>0.000699</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0.000743</w:t>
            </w:r>
          </w:p>
        </w:tc>
      </w:tr>
      <w:tr>
        <w:trPr>
          <w:cantSplit/>
        </w:trPr>
        <w:tc>
          <w:tcPr>
            <w:tcW w:type="dxa" w:w="2494"/>
            <w:vAlign w:val="center"/>
            <w:shd w:fill="F8FAFB"/>
          </w:tcPr>
          <w:p>
            <w:pPr>
              <w:spacing w:before="30" w:after="30" w:line="252" w:lineRule="auto"/>
            </w:pPr>
            <w:r>
              <w:rPr>
                <w:rFonts w:ascii="Menlo" w:hAnsi="Menlo"/>
                <w:b w:val="0"/>
                <w:sz w:val="15"/>
              </w:rPr>
              <w:t>x_ego</w:t>
            </w:r>
          </w:p>
        </w:tc>
        <w:tc>
          <w:tcPr>
            <w:tcW w:type="dxa" w:w="1857"/>
            <w:vAlign w:val="center"/>
            <w:shd w:fill="F8FAFB"/>
          </w:tcPr>
          <w:p>
            <w:pPr>
              <w:spacing w:before="30" w:after="30" w:line="252" w:lineRule="auto"/>
              <w:jc w:val="center"/>
            </w:pPr>
            <w:r>
              <w:rPr>
                <w:b w:val="0"/>
                <w:sz w:val="15"/>
              </w:rPr>
              <w:t>5.163069</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5.497999</w:t>
            </w:r>
          </w:p>
        </w:tc>
      </w:tr>
      <w:tr>
        <w:trPr>
          <w:cantSplit/>
        </w:trPr>
        <w:tc>
          <w:tcPr>
            <w:tcW w:type="dxa" w:w="2494"/>
            <w:vAlign w:val="center"/>
            <w:shd w:fill="FFFFFF"/>
          </w:tcPr>
          <w:p>
            <w:pPr>
              <w:spacing w:before="30" w:after="30" w:line="252" w:lineRule="auto"/>
            </w:pPr>
            <w:r>
              <w:rPr>
                <w:rFonts w:ascii="Menlo" w:hAnsi="Menlo"/>
                <w:b w:val="0"/>
                <w:sz w:val="15"/>
              </w:rPr>
              <w:t>v_ego</w:t>
            </w:r>
          </w:p>
        </w:tc>
        <w:tc>
          <w:tcPr>
            <w:tcW w:type="dxa" w:w="1857"/>
            <w:vAlign w:val="center"/>
            <w:shd w:fill="FFFFFF"/>
          </w:tcPr>
          <w:p>
            <w:pPr>
              <w:spacing w:before="30" w:after="30" w:line="252" w:lineRule="auto"/>
              <w:jc w:val="center"/>
            </w:pPr>
            <w:r>
              <w:rPr>
                <w:b w:val="0"/>
                <w:sz w:val="15"/>
              </w:rPr>
              <w:t>1.858046</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2.015528</w:t>
            </w:r>
          </w:p>
        </w:tc>
      </w:tr>
      <w:tr>
        <w:trPr>
          <w:cantSplit/>
        </w:trPr>
        <w:tc>
          <w:tcPr>
            <w:tcW w:type="dxa" w:w="2494"/>
            <w:vAlign w:val="center"/>
            <w:shd w:fill="F8FAFB"/>
          </w:tcPr>
          <w:p>
            <w:pPr>
              <w:spacing w:before="30" w:after="30" w:line="252" w:lineRule="auto"/>
            </w:pPr>
            <w:r>
              <w:rPr>
                <w:rFonts w:ascii="Menlo" w:hAnsi="Menlo"/>
                <w:b w:val="0"/>
                <w:sz w:val="15"/>
              </w:rPr>
              <w:t>a_ego</w:t>
            </w:r>
          </w:p>
        </w:tc>
        <w:tc>
          <w:tcPr>
            <w:tcW w:type="dxa" w:w="1857"/>
            <w:vAlign w:val="center"/>
            <w:shd w:fill="F8FAFB"/>
          </w:tcPr>
          <w:p>
            <w:pPr>
              <w:spacing w:before="30" w:after="30" w:line="252" w:lineRule="auto"/>
              <w:jc w:val="center"/>
            </w:pPr>
            <w:r>
              <w:rPr>
                <w:b w:val="0"/>
                <w:sz w:val="15"/>
              </w:rPr>
              <w:t>1.096897</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1.181124</w:t>
            </w:r>
          </w:p>
        </w:tc>
      </w:tr>
    </w:tbl>
    <w:p>
      <w:pPr>
        <w:spacing w:after="0"/>
      </w:pPr>
    </w:p>
    <w:p>
      <w:pPr>
        <w:pStyle w:val="Heading2"/>
      </w:pPr>
      <w:r>
        <w:t>ACC 四方重复进程时间（同一 participant-order 合同）</w:t>
      </w:r>
    </w:p>
    <w:p>
      <w:hyperlink r:id="rId50">
        <w:r>
          <w:rPr>
            <w:color w:val="1D4D71"/>
            <w:u w:val="single"/>
            <w:rFonts w:eastAsia="Hiragino Sans GB" w:ascii="Hiragino Sans GB"/>
          </w:rPr>
          <w:t>24 次新运行的逐次原始表</w:t>
        </w:r>
      </w:hyperlink>
      <w:r>
        <w:rPr>
          <w:b w:val="0"/>
        </w:rPr>
        <w:t xml:space="preserve">按方法轮换顺序，四方各有 campaign 首个新进程 1 次和后续独立新进程 5 次；全都完成单盒 50 期，保存 tube 半空间下界均严格为正。统一外层 wall 从 </w:t>
      </w:r>
      <w:r>
        <w:rPr>
          <w:rFonts w:ascii="Menlo" w:hAnsi="Menlo"/>
          <w:b w:val="0"/>
          <w:sz w:val="16"/>
        </w:rPr>
        <w:t>Popen</w:t>
      </w:r>
      <w:r>
        <w:rPr>
          <w:b w:val="0"/>
        </w:rPr>
        <w:t xml:space="preserve"> 前计到子进程回收，native 包含 RPC 服务启动；下表后五次中位数排除首轮。它们在同一物理 GPU 2 与 CPU 10–13 顺序执行，同时 GPU 1 的论文 QUAD 长作业仍占用主机，且“cold”并非重启机器后的冷机。</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首轮 wall (s)</w:t>
            </w:r>
          </w:p>
        </w:tc>
        <w:tc>
          <w:tcPr>
            <w:tcW w:type="dxa" w:w="1857"/>
            <w:vAlign w:val="center"/>
            <w:shd w:fill="E6EDF2"/>
          </w:tcPr>
          <w:p>
            <w:pPr>
              <w:spacing w:before="30" w:after="30" w:line="252" w:lineRule="auto"/>
              <w:jc w:val="center"/>
            </w:pPr>
            <w:r>
              <w:rPr>
                <w:b/>
                <w:sz w:val="15"/>
              </w:rPr>
              <w:t>后五次 median (s)</w:t>
            </w:r>
          </w:p>
        </w:tc>
        <w:tc>
          <w:tcPr>
            <w:tcW w:type="dxa" w:w="1857"/>
            <w:vAlign w:val="center"/>
            <w:shd w:fill="E6EDF2"/>
          </w:tcPr>
          <w:p>
            <w:pPr>
              <w:spacing w:before="30" w:after="30" w:line="252" w:lineRule="auto"/>
              <w:jc w:val="center"/>
            </w:pPr>
            <w:r>
              <w:rPr>
                <w:b/>
                <w:sz w:val="15"/>
              </w:rPr>
              <w:t>后五次 min–max (s)</w:t>
            </w:r>
          </w:p>
        </w:tc>
        <w:tc>
          <w:tcPr>
            <w:tcW w:type="dxa" w:w="1857"/>
            <w:vAlign w:val="center"/>
            <w:shd w:fill="E6EDF2"/>
          </w:tcPr>
          <w:p>
            <w:pPr>
              <w:spacing w:before="30" w:after="30" w:line="252" w:lineRule="auto"/>
              <w:jc w:val="center"/>
            </w:pPr>
            <w:r>
              <w:rPr>
                <w:b/>
                <w:sz w:val="15"/>
              </w:rPr>
              <w:t>有效后续次数</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b w:val="0"/>
                <w:sz w:val="15"/>
              </w:rPr>
              <w:t>8.589842</w:t>
            </w:r>
          </w:p>
        </w:tc>
        <w:tc>
          <w:tcPr>
            <w:tcW w:type="dxa" w:w="1857"/>
            <w:vAlign w:val="center"/>
            <w:shd w:fill="FFFFFF"/>
          </w:tcPr>
          <w:p>
            <w:pPr>
              <w:spacing w:before="30" w:after="30" w:line="252" w:lineRule="auto"/>
              <w:jc w:val="center"/>
            </w:pPr>
            <w:r>
              <w:rPr>
                <w:b w:val="0"/>
                <w:sz w:val="15"/>
              </w:rPr>
              <w:t>8.740510</w:t>
            </w:r>
          </w:p>
        </w:tc>
        <w:tc>
          <w:tcPr>
            <w:tcW w:type="dxa" w:w="1857"/>
            <w:vAlign w:val="center"/>
            <w:shd w:fill="FFFFFF"/>
          </w:tcPr>
          <w:p>
            <w:pPr>
              <w:spacing w:before="30" w:after="30" w:line="252" w:lineRule="auto"/>
              <w:jc w:val="center"/>
            </w:pPr>
            <w:r>
              <w:rPr>
                <w:b w:val="0"/>
                <w:sz w:val="15"/>
              </w:rPr>
              <w:t>8.637965–8.840520</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b w:val="0"/>
                <w:sz w:val="15"/>
              </w:rPr>
              <w:t>8.087964</w:t>
            </w:r>
          </w:p>
        </w:tc>
        <w:tc>
          <w:tcPr>
            <w:tcW w:type="dxa" w:w="1857"/>
            <w:vAlign w:val="center"/>
            <w:shd w:fill="F8FAFB"/>
          </w:tcPr>
          <w:p>
            <w:pPr>
              <w:spacing w:before="30" w:after="30" w:line="252" w:lineRule="auto"/>
              <w:jc w:val="center"/>
            </w:pPr>
            <w:r>
              <w:rPr>
                <w:b w:val="0"/>
                <w:sz w:val="15"/>
              </w:rPr>
              <w:t>8.237208</w:t>
            </w:r>
          </w:p>
        </w:tc>
        <w:tc>
          <w:tcPr>
            <w:tcW w:type="dxa" w:w="1857"/>
            <w:vAlign w:val="center"/>
            <w:shd w:fill="F8FAFB"/>
          </w:tcPr>
          <w:p>
            <w:pPr>
              <w:spacing w:before="30" w:after="30" w:line="252" w:lineRule="auto"/>
              <w:jc w:val="center"/>
            </w:pPr>
            <w:r>
              <w:rPr>
                <w:b w:val="0"/>
                <w:sz w:val="15"/>
              </w:rPr>
              <w:t>8.138279–8.337823</w:t>
            </w:r>
          </w:p>
        </w:tc>
        <w:tc>
          <w:tcPr>
            <w:tcW w:type="dxa" w:w="1857"/>
            <w:vAlign w:val="center"/>
            <w:shd w:fill="F8FAFB"/>
          </w:tcPr>
          <w:p>
            <w:pPr>
              <w:spacing w:before="30" w:after="30" w:line="252" w:lineRule="auto"/>
              <w:jc w:val="center"/>
            </w:pPr>
            <w:r>
              <w:rPr>
                <w:b w:val="0"/>
                <w:sz w:val="15"/>
              </w:rPr>
              <w:t>5/5</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b w:val="0"/>
                <w:sz w:val="15"/>
              </w:rPr>
              <w:t>7.887486</w:t>
            </w:r>
          </w:p>
        </w:tc>
        <w:tc>
          <w:tcPr>
            <w:tcW w:type="dxa" w:w="1857"/>
            <w:vAlign w:val="center"/>
            <w:shd w:fill="FFFFFF"/>
          </w:tcPr>
          <w:p>
            <w:pPr>
              <w:spacing w:before="30" w:after="30" w:line="252" w:lineRule="auto"/>
              <w:jc w:val="center"/>
            </w:pPr>
            <w:r>
              <w:rPr>
                <w:b w:val="0"/>
                <w:sz w:val="15"/>
              </w:rPr>
              <w:t>7.987532</w:t>
            </w:r>
          </w:p>
        </w:tc>
        <w:tc>
          <w:tcPr>
            <w:tcW w:type="dxa" w:w="1857"/>
            <w:vAlign w:val="center"/>
            <w:shd w:fill="FFFFFF"/>
          </w:tcPr>
          <w:p>
            <w:pPr>
              <w:spacing w:before="30" w:after="30" w:line="252" w:lineRule="auto"/>
              <w:jc w:val="center"/>
            </w:pPr>
            <w:r>
              <w:rPr>
                <w:b w:val="0"/>
                <w:sz w:val="15"/>
              </w:rPr>
              <w:t>7.937743–8.086614</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7.686284</w:t>
            </w:r>
          </w:p>
        </w:tc>
        <w:tc>
          <w:tcPr>
            <w:tcW w:type="dxa" w:w="1857"/>
            <w:vAlign w:val="center"/>
            <w:shd w:fill="F8FAFB"/>
          </w:tcPr>
          <w:p>
            <w:pPr>
              <w:spacing w:before="30" w:after="30" w:line="252" w:lineRule="auto"/>
              <w:jc w:val="center"/>
            </w:pPr>
            <w:r>
              <w:rPr>
                <w:b w:val="0"/>
                <w:sz w:val="15"/>
              </w:rPr>
              <w:t>7.736304</w:t>
            </w:r>
          </w:p>
        </w:tc>
        <w:tc>
          <w:tcPr>
            <w:tcW w:type="dxa" w:w="1857"/>
            <w:vAlign w:val="center"/>
            <w:shd w:fill="F8FAFB"/>
          </w:tcPr>
          <w:p>
            <w:pPr>
              <w:spacing w:before="30" w:after="30" w:line="252" w:lineRule="auto"/>
              <w:jc w:val="center"/>
            </w:pPr>
            <w:r>
              <w:rPr>
                <w:b w:val="0"/>
                <w:sz w:val="15"/>
              </w:rPr>
              <w:t>7.636556–7.786681</w:t>
            </w:r>
          </w:p>
        </w:tc>
        <w:tc>
          <w:tcPr>
            <w:tcW w:type="dxa" w:w="1857"/>
            <w:vAlign w:val="center"/>
            <w:shd w:fill="F8FAFB"/>
          </w:tcPr>
          <w:p>
            <w:pPr>
              <w:spacing w:before="30" w:after="30" w:line="252" w:lineRule="auto"/>
              <w:jc w:val="center"/>
            </w:pPr>
            <w:r>
              <w:rPr>
                <w:b w:val="0"/>
                <w:sz w:val="15"/>
              </w:rPr>
              <w:t>5/5</w:t>
            </w:r>
          </w:p>
        </w:tc>
      </w:tr>
    </w:tbl>
    <w:p>
      <w:pPr>
        <w:spacing w:after="0"/>
      </w:pPr>
    </w:p>
    <w:p>
      <w:r>
        <w:rPr>
          <w:b w:val="0"/>
        </w:rPr>
        <w:t>这些是当前运行条件下的描述性完整进程时间。Huan 与 Xiangru 共享数值驱动，native 与 GPU 观察器不同，四方均没有独立端到端浮点 NN 证明；时间先后不升级为正式稳定速度排名。最初的四次单独运行是另一组诊断，未混进上表中位数。</w:t>
      </w:r>
    </w:p>
    <w:p>
      <w:r>
        <w:rPr>
          <w:b w:val="0"/>
        </w:rPr>
        <w:t xml:space="preserve">论文方程 QUAD 的四方十二个物理态 T=5 endpoint </w:t>
      </w:r>
      <w:r>
        <w:rPr>
          <w:rFonts w:ascii="Menlo" w:hAnsi="Menlo"/>
          <w:b w:val="0"/>
          <w:sz w:val="16"/>
        </w:rPr>
        <w:t>lo/hi/width</w:t>
      </w:r>
      <w:r>
        <w:rPr>
          <w:b w:val="0"/>
        </w:rPr>
        <w:t xml:space="preserve"> 见</w:t>
      </w:r>
      <w:hyperlink r:id="rId100">
        <w:r>
          <w:rPr>
            <w:color w:val="1D4D71"/>
            <w:u w:val="single"/>
            <w:rFonts w:eastAsia="Hiragino Sans GB" w:ascii="Hiragino Sans GB"/>
          </w:rPr>
          <w:t>48 行无哈希 CSV</w:t>
        </w:r>
      </w:hyperlink>
      <w:r>
        <w:rPr>
          <w:b w:val="0"/>
        </w:rPr>
        <w:t>。原生一列还给出 1,024 个终点盒的宽度均值与最大值；其余三方原始 metrics 只提供并集边界，该两栏保持空白，不从并集宽度臆造逐盒统计。旧</w:t>
      </w:r>
      <w:hyperlink r:id="rId101">
        <w:r>
          <w:rPr>
            <w:color w:val="1D4D71"/>
            <w:u w:val="single"/>
            <w:rFonts w:eastAsia="Hiragino Sans GB" w:ascii="Hiragino Sans GB"/>
          </w:rPr>
          <w:t>36 行三方 CSV</w:t>
        </w:r>
      </w:hyperlink>
      <w:r>
        <w:rPr>
          <w:b w:val="0"/>
        </w:rPr>
        <w:t>保留为原生结束前快照。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 xml:space="preserve">T=5 </w:t>
            </w:r>
            <w:r>
              <w:rPr>
                <w:rFonts w:ascii="Menlo" w:hAnsi="Menlo"/>
                <w:b/>
                <w:sz w:val="15"/>
              </w:rPr>
              <w:t>x3</w:t>
            </w:r>
            <w:r>
              <w:rPr>
                <w:b/>
                <w:sz w:val="15"/>
              </w:rPr>
              <w:t xml:space="preserve"> endpoint</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b w:val="0"/>
                <w:sz w:val="15"/>
              </w:rPr>
              <w:t>下界</w:t>
            </w:r>
          </w:p>
        </w:tc>
        <w:tc>
          <w:tcPr>
            <w:tcW w:type="dxa" w:w="1857"/>
            <w:vAlign w:val="center"/>
            <w:shd w:fill="FFFFFF"/>
          </w:tcPr>
          <w:p>
            <w:pPr>
              <w:spacing w:before="30" w:after="30" w:line="252" w:lineRule="auto"/>
              <w:jc w:val="center"/>
            </w:pPr>
            <w:r>
              <w:rPr>
                <w:b w:val="0"/>
                <w:sz w:val="15"/>
              </w:rPr>
              <w:t>0.958473215</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0.965771839</w:t>
            </w:r>
          </w:p>
        </w:tc>
      </w:tr>
      <w:tr>
        <w:trPr>
          <w:cantSplit/>
        </w:trPr>
        <w:tc>
          <w:tcPr>
            <w:tcW w:type="dxa" w:w="2494"/>
            <w:vAlign w:val="center"/>
            <w:shd w:fill="F8FAFB"/>
          </w:tcPr>
          <w:p>
            <w:pPr>
              <w:spacing w:before="30" w:after="30" w:line="252" w:lineRule="auto"/>
            </w:pPr>
            <w:r>
              <w:rPr>
                <w:b w:val="0"/>
                <w:sz w:val="15"/>
              </w:rPr>
              <w:t>上界</w:t>
            </w:r>
          </w:p>
        </w:tc>
        <w:tc>
          <w:tcPr>
            <w:tcW w:type="dxa" w:w="1857"/>
            <w:vAlign w:val="center"/>
            <w:shd w:fill="F8FAFB"/>
          </w:tcPr>
          <w:p>
            <w:pPr>
              <w:spacing w:before="30" w:after="30" w:line="252" w:lineRule="auto"/>
              <w:jc w:val="center"/>
            </w:pPr>
            <w:r>
              <w:rPr>
                <w:b w:val="0"/>
                <w:sz w:val="15"/>
              </w:rPr>
              <w:t>1.025698963</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1.016748476</w:t>
            </w:r>
          </w:p>
        </w:tc>
      </w:tr>
      <w:tr>
        <w:trPr>
          <w:cantSplit/>
        </w:trPr>
        <w:tc>
          <w:tcPr>
            <w:tcW w:type="dxa" w:w="2494"/>
            <w:vAlign w:val="center"/>
            <w:shd w:fill="FFFFFF"/>
          </w:tcPr>
          <w:p>
            <w:pPr>
              <w:spacing w:before="30" w:after="30" w:line="252" w:lineRule="auto"/>
            </w:pPr>
            <w:r>
              <w:rPr>
                <w:b w:val="0"/>
                <w:sz w:val="15"/>
              </w:rPr>
              <w:t>并集宽</w:t>
            </w:r>
          </w:p>
        </w:tc>
        <w:tc>
          <w:tcPr>
            <w:tcW w:type="dxa" w:w="1857"/>
            <w:vAlign w:val="center"/>
            <w:shd w:fill="FFFFFF"/>
          </w:tcPr>
          <w:p>
            <w:pPr>
              <w:spacing w:before="30" w:after="30" w:line="252" w:lineRule="auto"/>
              <w:jc w:val="center"/>
            </w:pPr>
            <w:r>
              <w:rPr>
                <w:b w:val="0"/>
                <w:sz w:val="15"/>
              </w:rPr>
              <w:t>0.067225749</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0.050976637</w:t>
            </w:r>
          </w:p>
        </w:tc>
      </w:tr>
    </w:tbl>
    <w:p>
      <w:pPr>
        <w:spacing w:after="0"/>
      </w:pPr>
    </w:p>
    <w:p>
      <w:r>
        <w:rPr>
          <w:b w:val="0"/>
        </w:rPr>
        <w:t xml:space="preserve">四方终点并集均位于 </w:t>
      </w:r>
      <w:r>
        <w:rPr>
          <w:rFonts w:ascii="Menlo" w:hAnsi="Menlo"/>
          <w:b w:val="0"/>
          <w:sz w:val="16"/>
        </w:rPr>
        <w:t>[0.94,1.06]</w:t>
      </w:r>
      <w:r>
        <w:rPr>
          <w:b w:val="0"/>
        </w:rPr>
        <w:t xml:space="preserve">。表中的 P3 值取其 driver </w:t>
      </w:r>
      <w:r>
        <w:rPr>
          <w:rFonts w:ascii="Menlo" w:hAnsi="Menlo"/>
          <w:b w:val="0"/>
          <w:sz w:val="16"/>
        </w:rPr>
        <w:t>final_hull</w:t>
      </w:r>
      <w:r>
        <w:rPr>
          <w:b w:val="0"/>
        </w:rPr>
        <w:t xml:space="preserve">；下方图取逐步 observer 原始保存行，末行上界约高 </w:t>
      </w:r>
      <w:r>
        <w:rPr>
          <w:rFonts w:ascii="Menlo" w:hAnsi="Menlo"/>
          <w:b w:val="0"/>
          <w:sz w:val="16"/>
        </w:rPr>
        <w:t>1.05×10⁻⁹</w:t>
      </w:r>
      <w:r>
        <w:rPr>
          <w:b w:val="0"/>
        </w:rPr>
        <w:t>，来源和差异见</w:t>
      </w:r>
      <w:hyperlink r:id="rId102">
        <w:r>
          <w:rPr>
            <w:color w:val="1D4D71"/>
            <w:u w:val="single"/>
            <w:rFonts w:eastAsia="Hiragino Sans GB" w:ascii="Hiragino Sans GB"/>
          </w:rPr>
          <w:t>出图说明</w:t>
        </w:r>
      </w:hyperlink>
      <w:r>
        <w:rPr>
          <w:b w:val="0"/>
        </w:rPr>
        <w:t>。阶数、包络与资源路径不同，宽度差异不等于严格性或算法优劣排序。</w:t>
      </w:r>
    </w:p>
    <w:p>
      <w:pPr>
        <w:pStyle w:val="Heading2"/>
      </w:pPr>
      <w:r>
        <w:t>Attitude Control 四方绝对宽度（修正 unsafe，单次 T=3）</w:t>
      </w:r>
    </w:p>
    <w:p>
      <w:r>
        <w:rPr>
          <w:b w:val="0"/>
        </w:rPr>
        <w:t xml:space="preserve">下表列第 60 个已保存小段的六物理态 endpoint 宽度。每个方法的 endpoint 和全时 tube 绝对 </w:t>
      </w:r>
      <w:r>
        <w:rPr>
          <w:rFonts w:ascii="Menlo" w:hAnsi="Menlo"/>
          <w:b w:val="0"/>
          <w:sz w:val="16"/>
        </w:rPr>
        <w:t>lo/hi/width</w:t>
      </w:r>
      <w:r>
        <w:rPr>
          <w:b w:val="0"/>
        </w:rPr>
        <w:t xml:space="preserve"> 均在</w:t>
      </w:r>
      <w:hyperlink r:id="rId103">
        <w:r>
          <w:rPr>
            <w:color w:val="1D4D71"/>
            <w:u w:val="single"/>
            <w:rFonts w:eastAsia="Hiragino Sans GB" w:ascii="Hiragino Sans GB"/>
          </w:rPr>
          <w:t>24 行 CSV</w:t>
        </w:r>
      </w:hyperlink>
      <w:r>
        <w:rPr>
          <w:b w:val="0"/>
        </w:rPr>
        <w:t>；原始盒、正确危险集判交及观察器差异见</w:t>
      </w:r>
      <w:hyperlink r:id="rId104">
        <w:r>
          <w:rPr>
            <w:color w:val="1D4D71"/>
            <w:u w:val="single"/>
            <w:rFonts w:eastAsia="Hiragino Sans GB" w:ascii="Hiragino Sans GB"/>
          </w:rPr>
          <w:t>四方摘要</w:t>
        </w:r>
      </w:hyperlink>
      <w:r>
        <w:rPr>
          <w:b w:val="0"/>
        </w:rPr>
        <w:t>。此处数字是保存边界描述，不能独自构成浮点 NNCS 证书。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omega1</w:t>
            </w:r>
          </w:p>
        </w:tc>
        <w:tc>
          <w:tcPr>
            <w:tcW w:type="dxa" w:w="1857"/>
            <w:vAlign w:val="center"/>
            <w:shd w:fill="FFFFFF"/>
          </w:tcPr>
          <w:p>
            <w:pPr>
              <w:spacing w:before="30" w:after="30" w:line="252" w:lineRule="auto"/>
              <w:jc w:val="center"/>
            </w:pPr>
            <w:r>
              <w:rPr>
                <w:b w:val="0"/>
                <w:sz w:val="15"/>
              </w:rPr>
              <w:t>0.004079</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0.004194</w:t>
            </w:r>
          </w:p>
        </w:tc>
      </w:tr>
      <w:tr>
        <w:trPr>
          <w:cantSplit/>
        </w:trPr>
        <w:tc>
          <w:tcPr>
            <w:tcW w:type="dxa" w:w="2494"/>
            <w:vAlign w:val="center"/>
            <w:shd w:fill="F8FAFB"/>
          </w:tcPr>
          <w:p>
            <w:pPr>
              <w:spacing w:before="30" w:after="30" w:line="252" w:lineRule="auto"/>
            </w:pPr>
            <w:r>
              <w:rPr>
                <w:rFonts w:ascii="Menlo" w:hAnsi="Menlo"/>
                <w:b w:val="0"/>
                <w:sz w:val="15"/>
              </w:rPr>
              <w:t>omega2</w:t>
            </w:r>
          </w:p>
        </w:tc>
        <w:tc>
          <w:tcPr>
            <w:tcW w:type="dxa" w:w="1857"/>
            <w:vAlign w:val="center"/>
            <w:shd w:fill="F8FAFB"/>
          </w:tcPr>
          <w:p>
            <w:pPr>
              <w:spacing w:before="30" w:after="30" w:line="252" w:lineRule="auto"/>
              <w:jc w:val="center"/>
            </w:pPr>
            <w:r>
              <w:rPr>
                <w:b w:val="0"/>
                <w:sz w:val="15"/>
              </w:rPr>
              <w:t>0.005800</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0.005980</w:t>
            </w:r>
          </w:p>
        </w:tc>
      </w:tr>
      <w:tr>
        <w:trPr>
          <w:cantSplit/>
        </w:trPr>
        <w:tc>
          <w:tcPr>
            <w:tcW w:type="dxa" w:w="2494"/>
            <w:vAlign w:val="center"/>
            <w:shd w:fill="FFFFFF"/>
          </w:tcPr>
          <w:p>
            <w:pPr>
              <w:spacing w:before="30" w:after="30" w:line="252" w:lineRule="auto"/>
            </w:pPr>
            <w:r>
              <w:rPr>
                <w:rFonts w:ascii="Menlo" w:hAnsi="Menlo"/>
                <w:b w:val="0"/>
                <w:sz w:val="15"/>
              </w:rPr>
              <w:t>omega3</w:t>
            </w:r>
          </w:p>
        </w:tc>
        <w:tc>
          <w:tcPr>
            <w:tcW w:type="dxa" w:w="1857"/>
            <w:vAlign w:val="center"/>
            <w:shd w:fill="FFFFFF"/>
          </w:tcPr>
          <w:p>
            <w:pPr>
              <w:spacing w:before="30" w:after="30" w:line="252" w:lineRule="auto"/>
              <w:jc w:val="center"/>
            </w:pPr>
            <w:r>
              <w:rPr>
                <w:b w:val="0"/>
                <w:sz w:val="15"/>
              </w:rPr>
              <w:t>0.005993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0.006194</w:t>
            </w:r>
          </w:p>
        </w:tc>
      </w:tr>
      <w:tr>
        <w:trPr>
          <w:cantSplit/>
        </w:trPr>
        <w:tc>
          <w:tcPr>
            <w:tcW w:type="dxa" w:w="2494"/>
            <w:vAlign w:val="center"/>
            <w:shd w:fill="F8FAFB"/>
          </w:tcPr>
          <w:p>
            <w:pPr>
              <w:spacing w:before="30" w:after="30" w:line="252" w:lineRule="auto"/>
            </w:pPr>
            <w:r>
              <w:rPr>
                <w:rFonts w:ascii="Menlo" w:hAnsi="Menlo"/>
                <w:b w:val="0"/>
                <w:sz w:val="15"/>
              </w:rPr>
              <w:t>psi1</w:t>
            </w:r>
            <w:r>
              <w:rPr>
                <w:b w:val="0"/>
                <w:sz w:val="15"/>
              </w:rPr>
              <w:t xml:space="preserve"> (</w:t>
            </w:r>
            <w:r>
              <w:rPr>
                <w:rFonts w:ascii="Menlo" w:hAnsi="Menlo"/>
                <w:b w:val="0"/>
                <w:sz w:val="15"/>
              </w:rPr>
              <w:t>x4</w:t>
            </w:r>
            <w:r>
              <w:rPr>
                <w:b w:val="0"/>
                <w:sz w:val="15"/>
              </w:rPr>
              <w:t>)</w:t>
            </w:r>
          </w:p>
        </w:tc>
        <w:tc>
          <w:tcPr>
            <w:tcW w:type="dxa" w:w="1857"/>
            <w:vAlign w:val="center"/>
            <w:shd w:fill="F8FAFB"/>
          </w:tcPr>
          <w:p>
            <w:pPr>
              <w:spacing w:before="30" w:after="30" w:line="252" w:lineRule="auto"/>
              <w:jc w:val="center"/>
            </w:pPr>
            <w:r>
              <w:rPr>
                <w:b w:val="0"/>
                <w:sz w:val="15"/>
              </w:rPr>
              <w:t>0.031363</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0.032292</w:t>
            </w:r>
          </w:p>
        </w:tc>
      </w:tr>
      <w:tr>
        <w:trPr>
          <w:cantSplit/>
        </w:trPr>
        <w:tc>
          <w:tcPr>
            <w:tcW w:type="dxa" w:w="2494"/>
            <w:vAlign w:val="center"/>
            <w:shd w:fill="FFFFFF"/>
          </w:tcPr>
          <w:p>
            <w:pPr>
              <w:spacing w:before="30" w:after="30" w:line="252" w:lineRule="auto"/>
            </w:pPr>
            <w:r>
              <w:rPr>
                <w:rFonts w:ascii="Menlo" w:hAnsi="Menlo"/>
                <w:b w:val="0"/>
                <w:sz w:val="15"/>
              </w:rPr>
              <w:t>psi2</w:t>
            </w:r>
          </w:p>
        </w:tc>
        <w:tc>
          <w:tcPr>
            <w:tcW w:type="dxa" w:w="1857"/>
            <w:vAlign w:val="center"/>
            <w:shd w:fill="FFFFFF"/>
          </w:tcPr>
          <w:p>
            <w:pPr>
              <w:spacing w:before="30" w:after="30" w:line="252" w:lineRule="auto"/>
              <w:jc w:val="center"/>
            </w:pPr>
            <w:r>
              <w:rPr>
                <w:b w:val="0"/>
                <w:sz w:val="15"/>
              </w:rPr>
              <w:t>0.017097</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0.017636</w:t>
            </w:r>
          </w:p>
        </w:tc>
      </w:tr>
      <w:tr>
        <w:trPr>
          <w:cantSplit/>
        </w:trPr>
        <w:tc>
          <w:tcPr>
            <w:tcW w:type="dxa" w:w="2494"/>
            <w:vAlign w:val="center"/>
            <w:shd w:fill="F8FAFB"/>
          </w:tcPr>
          <w:p>
            <w:pPr>
              <w:spacing w:before="30" w:after="30" w:line="252" w:lineRule="auto"/>
            </w:pPr>
            <w:r>
              <w:rPr>
                <w:rFonts w:ascii="Menlo" w:hAnsi="Menlo"/>
                <w:b w:val="0"/>
                <w:sz w:val="15"/>
              </w:rPr>
              <w:t>psi3</w:t>
            </w:r>
          </w:p>
        </w:tc>
        <w:tc>
          <w:tcPr>
            <w:tcW w:type="dxa" w:w="1857"/>
            <w:vAlign w:val="center"/>
            <w:shd w:fill="F8FAFB"/>
          </w:tcPr>
          <w:p>
            <w:pPr>
              <w:spacing w:before="30" w:after="30" w:line="252" w:lineRule="auto"/>
              <w:jc w:val="center"/>
            </w:pPr>
            <w:r>
              <w:rPr>
                <w:b w:val="0"/>
                <w:sz w:val="15"/>
              </w:rPr>
              <w:t>0.018023</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0.018637</w:t>
            </w:r>
          </w:p>
        </w:tc>
      </w:tr>
    </w:tbl>
    <w:p>
      <w:pPr>
        <w:spacing w:after="0"/>
      </w:pPr>
    </w:p>
    <w:p>
      <w:pPr>
        <w:pStyle w:val="Heading2"/>
      </w:pPr>
      <w:r>
        <w:t>TORA remain 四方共同有效前缀</w:t>
      </w:r>
    </w:p>
    <w:p>
      <w:r>
        <w:rPr>
          <w:b w:val="0"/>
        </w:rPr>
        <w:t xml:space="preserve">四方共同满足 </w:t>
      </w:r>
      <w:r>
        <w:rPr>
          <w:b/>
        </w:rPr>
        <w:t xml:space="preserve">12 盒均接受且保存 tube 在 </w:t>
      </w:r>
      <w:r>
        <w:rPr>
          <w:rFonts w:ascii="Menlo" w:hAnsi="Menlo"/>
          <w:b/>
          <w:sz w:val="16"/>
        </w:rPr>
        <w:t>[-2,2]^4</w:t>
      </w:r>
      <w:r>
        <w:rPr>
          <w:b w:val="0"/>
        </w:rPr>
        <w:t xml:space="preserve"> 的最长前缀为 184/200 小步，即 </w:t>
      </w:r>
      <w:r>
        <w:rPr>
          <w:rFonts w:ascii="Menlo" w:hAnsi="Menlo"/>
          <w:b w:val="0"/>
          <w:sz w:val="16"/>
        </w:rPr>
        <w:t>t≤18.4</w:t>
      </w:r>
      <w:r>
        <w:rPr>
          <w:b w:val="0"/>
        </w:rPr>
        <w:t xml:space="preserve">；Huan/Xiangru 从第 185 步开始不能证明保存 tube 安全，第 190 步首次拒绝盒。下表只示论文图关注的 </w:t>
      </w:r>
      <w:r>
        <w:rPr>
          <w:rFonts w:ascii="Menlo" w:hAnsi="Menlo"/>
          <w:b w:val="0"/>
          <w:sz w:val="16"/>
        </w:rPr>
        <w:t>x4</w:t>
      </w:r>
      <w:r>
        <w:rPr>
          <w:b w:val="0"/>
        </w:rPr>
        <w:t xml:space="preserve"> 终点，全部四态的共同前缀与完整时域 </w:t>
      </w:r>
      <w:r>
        <w:rPr>
          <w:rFonts w:ascii="Menlo" w:hAnsi="Menlo"/>
          <w:b w:val="0"/>
          <w:sz w:val="16"/>
        </w:rPr>
        <w:t>lo/hi/union width</w:t>
      </w:r>
      <w:r>
        <w:rPr>
          <w:b w:val="0"/>
        </w:rPr>
        <w:t>、每盒 endpoint mean/max、未完成值的空值见</w:t>
      </w:r>
      <w:hyperlink r:id="rId105">
        <w:r>
          <w:rPr>
            <w:color w:val="1D4D71"/>
            <w:u w:val="single"/>
            <w:rFonts w:eastAsia="Hiragino Sans GB" w:ascii="Hiragino Sans GB"/>
          </w:rPr>
          <w:t>四方 32 行 CSV</w:t>
        </w:r>
      </w:hyperlink>
      <w:r>
        <w:rPr>
          <w:b w:val="0"/>
        </w:rPr>
        <w:t>与</w:t>
      </w:r>
      <w:hyperlink r:id="rId106">
        <w:r>
          <w:rPr>
            <w:color w:val="1D4D71"/>
            <w:u w:val="single"/>
            <w:rFonts w:eastAsia="Hiragino Sans GB" w:ascii="Hiragino Sans GB"/>
          </w:rPr>
          <w:t>逐项解释</w:t>
        </w:r>
      </w:hyperlink>
      <w:r>
        <w:rPr>
          <w:b w:val="0"/>
        </w:rPr>
        <w:t>。</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rFonts w:ascii="Menlo" w:hAnsi="Menlo"/>
                <w:b/>
                <w:sz w:val="15"/>
              </w:rPr>
              <w:t>t=18.4</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宽度</w:t>
            </w:r>
          </w:p>
        </w:tc>
        <w:tc>
          <w:tcPr>
            <w:tcW w:type="dxa" w:w="1857"/>
            <w:vAlign w:val="center"/>
            <w:shd w:fill="E6EDF2"/>
          </w:tcPr>
          <w:p>
            <w:pPr>
              <w:spacing w:before="30" w:after="30" w:line="252" w:lineRule="auto"/>
              <w:jc w:val="center"/>
            </w:pPr>
            <w:r>
              <w:rPr>
                <w:b/>
                <w:sz w:val="15"/>
              </w:rPr>
              <w:t xml:space="preserve">完整 </w:t>
            </w:r>
            <w:r>
              <w:rPr>
                <w:rFonts w:ascii="Menlo" w:hAnsi="Menlo"/>
                <w:b/>
                <w:sz w:val="15"/>
              </w:rPr>
              <w:t>T=20</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完整时域资格</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rFonts w:ascii="Menlo" w:hAnsi="Menlo"/>
                <w:b w:val="0"/>
                <w:sz w:val="15"/>
              </w:rPr>
              <w:t>[0.308899115, 0.838149984]</w:t>
            </w:r>
          </w:p>
        </w:tc>
        <w:tc>
          <w:tcPr>
            <w:tcW w:type="dxa" w:w="1857"/>
            <w:vAlign w:val="center"/>
            <w:shd w:fill="FFFFFF"/>
          </w:tcPr>
          <w:p>
            <w:pPr>
              <w:spacing w:before="30" w:after="30" w:line="252" w:lineRule="auto"/>
              <w:jc w:val="center"/>
            </w:pPr>
            <w:r>
              <w:rPr>
                <w:b w:val="0"/>
                <w:sz w:val="15"/>
              </w:rPr>
              <w:t>0.529250869</w:t>
            </w:r>
          </w:p>
        </w:tc>
        <w:tc>
          <w:tcPr>
            <w:tcW w:type="dxa" w:w="1857"/>
            <w:vAlign w:val="center"/>
            <w:shd w:fill="FFFFFF"/>
          </w:tcPr>
          <w:p>
            <w:pPr>
              <w:spacing w:before="30" w:after="30" w:line="252" w:lineRule="auto"/>
              <w:jc w:val="center"/>
            </w:pPr>
            <w:r>
              <w:rPr>
                <w:rFonts w:ascii="Menlo" w:hAnsi="Menlo"/>
                <w:b w:val="0"/>
                <w:sz w:val="15"/>
              </w:rPr>
              <w:t>[-0.815527594, 0.417677322]</w:t>
            </w:r>
          </w:p>
        </w:tc>
        <w:tc>
          <w:tcPr>
            <w:tcW w:type="dxa" w:w="1857"/>
            <w:vAlign w:val="center"/>
            <w:shd w:fill="FFFFFF"/>
          </w:tcPr>
          <w:p>
            <w:pPr>
              <w:spacing w:before="30" w:after="30" w:line="252" w:lineRule="auto"/>
              <w:jc w:val="center"/>
            </w:pPr>
            <w:r>
              <w:rPr>
                <w:b w:val="0"/>
                <w:sz w:val="15"/>
              </w:rPr>
              <w:t>2400/2400 接受，保存 tube 安全</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rFonts w:ascii="Menlo" w:hAnsi="Menlo"/>
                <w:b w:val="0"/>
                <w:sz w:val="15"/>
              </w:rPr>
              <w:t>[-0.859772472, 1.933073336]</w:t>
            </w:r>
          </w:p>
        </w:tc>
        <w:tc>
          <w:tcPr>
            <w:tcW w:type="dxa" w:w="1857"/>
            <w:vAlign w:val="center"/>
            <w:shd w:fill="F8FAFB"/>
          </w:tcPr>
          <w:p>
            <w:pPr>
              <w:spacing w:before="30" w:after="30" w:line="252" w:lineRule="auto"/>
              <w:jc w:val="center"/>
            </w:pPr>
            <w:r>
              <w:rPr>
                <w:b w:val="0"/>
                <w:sz w:val="15"/>
              </w:rPr>
              <w:t>2.792845808</w:t>
            </w:r>
          </w:p>
        </w:tc>
        <w:tc>
          <w:tcPr>
            <w:tcW w:type="dxa" w:w="1857"/>
            <w:vAlign w:val="center"/>
            <w:shd w:fill="F8FAFB"/>
          </w:tcPr>
          <w:p>
            <w:pPr>
              <w:spacing w:before="30" w:after="30" w:line="252" w:lineRule="auto"/>
              <w:jc w:val="center"/>
            </w:pPr>
            <w:r>
              <w:rPr>
                <w:b w:val="0"/>
                <w:sz w:val="15"/>
              </w:rPr>
              <w:t>—</w:t>
            </w:r>
          </w:p>
        </w:tc>
        <w:tc>
          <w:tcPr>
            <w:tcW w:type="dxa" w:w="1857"/>
            <w:vAlign w:val="center"/>
            <w:shd w:fill="F8FAFB"/>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rFonts w:ascii="Menlo" w:hAnsi="Menlo"/>
                <w:b w:val="0"/>
                <w:sz w:val="15"/>
              </w:rPr>
              <w:t>[-0.859772472, 1.933073336]</w:t>
            </w:r>
          </w:p>
        </w:tc>
        <w:tc>
          <w:tcPr>
            <w:tcW w:type="dxa" w:w="1857"/>
            <w:vAlign w:val="center"/>
            <w:shd w:fill="FFFFFF"/>
          </w:tcPr>
          <w:p>
            <w:pPr>
              <w:spacing w:before="30" w:after="30" w:line="252" w:lineRule="auto"/>
              <w:jc w:val="center"/>
            </w:pPr>
            <w:r>
              <w:rPr>
                <w:b w:val="0"/>
                <w:sz w:val="15"/>
              </w:rPr>
              <w:t>2.792845808</w:t>
            </w:r>
          </w:p>
        </w:tc>
        <w:tc>
          <w:tcPr>
            <w:tcW w:type="dxa" w:w="1857"/>
            <w:vAlign w:val="center"/>
            <w:shd w:fill="FFFFFF"/>
          </w:tcPr>
          <w:p>
            <w:pPr>
              <w:spacing w:before="30" w:after="30" w:line="252" w:lineRule="auto"/>
              <w:jc w:val="center"/>
            </w:pPr>
            <w:r>
              <w:rPr>
                <w:b w:val="0"/>
                <w:sz w:val="15"/>
              </w:rPr>
              <w:t>—</w:t>
            </w:r>
          </w:p>
        </w:tc>
        <w:tc>
          <w:tcPr>
            <w:tcW w:type="dxa" w:w="1857"/>
            <w:vAlign w:val="center"/>
            <w:shd w:fill="FFFFFF"/>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rFonts w:ascii="Menlo" w:hAnsi="Menlo"/>
                <w:b w:val="0"/>
                <w:sz w:val="15"/>
              </w:rPr>
              <w:t>[0.347754942, 0.806234558]</w:t>
            </w:r>
          </w:p>
        </w:tc>
        <w:tc>
          <w:tcPr>
            <w:tcW w:type="dxa" w:w="1857"/>
            <w:vAlign w:val="center"/>
            <w:shd w:fill="F8FAFB"/>
          </w:tcPr>
          <w:p>
            <w:pPr>
              <w:spacing w:before="30" w:after="30" w:line="252" w:lineRule="auto"/>
              <w:jc w:val="center"/>
            </w:pPr>
            <w:r>
              <w:rPr>
                <w:b w:val="0"/>
                <w:sz w:val="15"/>
              </w:rPr>
              <w:t>0.458479616</w:t>
            </w:r>
          </w:p>
        </w:tc>
        <w:tc>
          <w:tcPr>
            <w:tcW w:type="dxa" w:w="1857"/>
            <w:vAlign w:val="center"/>
            <w:shd w:fill="F8FAFB"/>
          </w:tcPr>
          <w:p>
            <w:pPr>
              <w:spacing w:before="30" w:after="30" w:line="252" w:lineRule="auto"/>
              <w:jc w:val="center"/>
            </w:pPr>
            <w:r>
              <w:rPr>
                <w:rFonts w:ascii="Menlo" w:hAnsi="Menlo"/>
                <w:b w:val="0"/>
                <w:sz w:val="15"/>
              </w:rPr>
              <w:t>[-0.676217170, 0.283968209]</w:t>
            </w:r>
          </w:p>
        </w:tc>
        <w:tc>
          <w:tcPr>
            <w:tcW w:type="dxa" w:w="1857"/>
            <w:vAlign w:val="center"/>
            <w:shd w:fill="F8FAFB"/>
          </w:tcPr>
          <w:p>
            <w:pPr>
              <w:spacing w:before="30" w:after="30" w:line="252" w:lineRule="auto"/>
              <w:jc w:val="center"/>
            </w:pPr>
            <w:r>
              <w:rPr>
                <w:b w:val="0"/>
                <w:sz w:val="15"/>
              </w:rPr>
              <w:t>2400/2400 范围，</w:t>
            </w:r>
            <w:r>
              <w:rPr>
                <w:rFonts w:ascii="Menlo" w:hAnsi="Menlo"/>
                <w:b w:val="0"/>
                <w:sz w:val="15"/>
              </w:rPr>
              <w:t>VERIFIED</w:t>
            </w:r>
          </w:p>
        </w:tc>
      </w:tr>
    </w:tbl>
    <w:p>
      <w:pPr>
        <w:spacing w:after="0"/>
      </w:pPr>
    </w:p>
    <w:p>
      <w:r>
        <w:rPr>
          <w:b w:val="0"/>
        </w:rPr>
        <w:t>Huan/Xiangru 完整终点保持空值，不能以第 200 步幸存盒取代全初集；区间越界不是物理轨迹反例。各方设备与观察器不同，表中宽度仅描述已保存结果，不构成独立端到端浮点 NNCS 证明。</w:t>
      </w:r>
    </w:p>
    <w:p>
      <w:pPr>
        <w:pStyle w:val="Figure"/>
        <w:keepNext/>
        <w:jc w:val="center"/>
      </w:pPr>
      <w:r>
        <w:drawing>
          <wp:inline xmlns:a="http://schemas.openxmlformats.org/drawingml/2006/main" xmlns:pic="http://schemas.openxmlformats.org/drawingml/2006/picture">
            <wp:extent cx="5637492" cy="3096000"/>
            <wp:docPr id="4" name="Picture 4"/>
            <wp:cNvGraphicFramePr>
              <a:graphicFrameLocks noChangeAspect="1"/>
            </wp:cNvGraphicFramePr>
            <a:graphic>
              <a:graphicData uri="http://schemas.openxmlformats.org/drawingml/2006/picture">
                <pic:pic>
                  <pic:nvPicPr>
                    <pic:cNvPr id="0" name="tora_remain_2026_fourway_t_x4_saved_tube.png"/>
                    <pic:cNvPicPr/>
                  </pic:nvPicPr>
                  <pic:blipFill>
                    <a:blip r:embed="rId107"/>
                    <a:stretch>
                      <a:fillRect/>
                    </a:stretch>
                  </pic:blipFill>
                  <pic:spPr>
                    <a:xfrm>
                      <a:off x="0" y="0"/>
                      <a:ext cx="5637492" cy="3096000"/>
                    </a:xfrm>
                    <a:prstGeom prst="rect"/>
                  </pic:spPr>
                </pic:pic>
              </a:graphicData>
            </a:graphic>
          </wp:inline>
        </w:drawing>
      </w:r>
    </w:p>
    <w:p>
      <w:pPr>
        <w:pStyle w:val="Caption"/>
        <w:jc w:val="center"/>
      </w:pPr>
      <w:r>
        <w:rPr>
          <w:b w:val="0"/>
        </w:rPr>
        <w:t>TORA remain 四方保存流管的 t–x4 投影，Huan/Xiangru 合格前缀止于 t=18.4（保存范围；性质与计时资格见正文）。</w:t>
      </w:r>
    </w:p>
    <w:p>
      <w:r>
        <w:rPr>
          <w:b w:val="0"/>
        </w:rPr>
        <w:t>这张</w:t>
      </w:r>
      <w:hyperlink r:id="rId108">
        <w:r>
          <w:rPr>
            <w:color w:val="1D4D71"/>
            <w:u w:val="single"/>
            <w:rFonts w:eastAsia="Hiragino Sans GB" w:ascii="Hiragino Sans GB"/>
          </w:rPr>
          <w:t>图及 MATLAB/PDF/几何数据说明</w:t>
        </w:r>
      </w:hyperlink>
      <w:r>
        <w:rPr>
          <w:b w:val="0"/>
        </w:rPr>
        <w:t xml:space="preserve">仅从保存区间重画；绿色 Safe 是全时 </w:t>
      </w:r>
      <w:r>
        <w:rPr>
          <w:rFonts w:ascii="Menlo" w:hAnsi="Menlo"/>
          <w:b w:val="0"/>
          <w:sz w:val="16"/>
        </w:rPr>
        <w:t>x4∈[-2,2]</w:t>
      </w:r>
      <w:r>
        <w:rPr>
          <w:b w:val="0"/>
        </w:rPr>
        <w:t xml:space="preserve"> 投影，Huan/Xiangru 在第 185 步以后没有合格全初集流管，图中以未知标识。</w:t>
      </w:r>
    </w:p>
    <w:p>
      <w:pPr>
        <w:pStyle w:val="Heading1"/>
      </w:pPr>
      <w:r>
        <w:t>比较规则</w:t>
      </w:r>
    </w:p>
    <w:p>
      <w:pPr>
        <w:pStyle w:val="ListBullet"/>
      </w:pPr>
      <w:r>
        <w:rPr>
          <w:b w:val="0"/>
        </w:rPr>
        <w:t>正式目标为 1 次冷启动和 5 次独立进程 steady；冷启动不进入 steady 中位数。长任务可预先声明较少 steady 次数并写明原因，但不得据此取得稳定排名资格。</w:t>
      </w:r>
    </w:p>
    <w:p>
      <w:pPr>
        <w:pStyle w:val="ListBullet"/>
      </w:pPr>
      <w:r>
        <w:rPr>
          <w:b w:val="0"/>
        </w:rPr>
        <w:t>只报告完整请求时域且明确允许性能测量的时间；失败前缀不外推完成时间。</w:t>
      </w:r>
    </w:p>
    <w:p>
      <w:pPr>
        <w:pStyle w:val="ListBullet"/>
      </w:pPr>
      <w:r>
        <w:rPr>
          <w:b w:val="0"/>
        </w:rPr>
        <w:t>宽度始终给绝对上下界、union width 和每分区 mean/max；本报告不计算宽度比。</w:t>
      </w:r>
    </w:p>
    <w:p>
      <w:pPr>
        <w:pStyle w:val="ListBullet"/>
      </w:pPr>
      <w:r>
        <w:rPr>
          <w:b w:val="0"/>
        </w:rPr>
        <w:t>四方共同前缀由合同采样网格上的逐时刻宽度序列交集派生；不同 domain、变量顺序或单位不会合并。</w:t>
      </w:r>
    </w:p>
    <w:p>
      <w:pPr>
        <w:pStyle w:val="ListBullet"/>
      </w:pPr>
      <w:r>
        <w:rPr>
          <w:b w:val="0"/>
        </w:rPr>
        <w:t>排名资格由四方 campaign、轮换、运行资源、完整分区覆盖和证书共同派生，结果 cell 不能自行声明。</w:t>
      </w:r>
    </w:p>
    <w:p>
      <w:pPr>
        <w:pStyle w:val="ListBullet"/>
      </w:pPr>
      <w:r>
        <w:rPr>
          <w:rFonts w:ascii="Menlo" w:hAnsi="Menlo"/>
          <w:b w:val="0"/>
          <w:sz w:val="16"/>
        </w:rPr>
        <w:t>failed</w:t>
      </w:r>
      <w:r>
        <w:rPr>
          <w:b w:val="0"/>
        </w:rPr>
        <w:t>、</w:t>
      </w:r>
      <w:r>
        <w:rPr>
          <w:rFonts w:ascii="Menlo" w:hAnsi="Menlo"/>
          <w:b w:val="0"/>
          <w:sz w:val="16"/>
        </w:rPr>
        <w:t>timeout</w:t>
      </w:r>
      <w:r>
        <w:rPr>
          <w:b w:val="0"/>
        </w:rPr>
        <w:t>、</w:t>
      </w:r>
      <w:r>
        <w:rPr>
          <w:rFonts w:ascii="Menlo" w:hAnsi="Menlo"/>
          <w:b w:val="0"/>
          <w:sz w:val="16"/>
        </w:rPr>
        <w:t>interrupted</w:t>
      </w:r>
      <w:r>
        <w:rPr>
          <w:b w:val="0"/>
        </w:rPr>
        <w:t xml:space="preserve"> 与有证据的 </w:t>
      </w:r>
      <w:r>
        <w:rPr>
          <w:rFonts w:ascii="Menlo" w:hAnsi="Menlo"/>
          <w:b w:val="0"/>
          <w:sz w:val="16"/>
        </w:rPr>
        <w:t>unsupported/skipped</w:t>
      </w:r>
      <w:r>
        <w:rPr>
          <w:b w:val="0"/>
        </w:rPr>
        <w:t xml:space="preserve"> 都保留。</w:t>
      </w:r>
    </w:p>
    <w:p>
      <w:pPr>
        <w:pStyle w:val="Heading1"/>
      </w:pPr>
      <w:r>
        <w:t>当前 16×4 非 VCAS 覆盖与历史复用</w:t>
      </w:r>
    </w:p>
    <w:p>
      <w:hyperlink r:id="rId12">
        <w:r>
          <w:rPr>
            <w:color w:val="1D4D71"/>
            <w:u w:val="single"/>
            <w:rFonts w:eastAsia="Hiragino Sans GB" w:ascii="Hiragino Sans GB"/>
          </w:rPr>
          <w:t>本轮工作矩阵</w:t>
        </w:r>
      </w:hyperlink>
      <w:r>
        <w:rPr>
          <w:b w:val="0"/>
        </w:rPr>
        <w:t>登记 189 条新尝试；</w:t>
      </w:r>
      <w:hyperlink r:id="rId13">
        <w:r>
          <w:rPr>
            <w:color w:val="1D4D71"/>
            <w:u w:val="single"/>
            <w:rFonts w:eastAsia="Hiragino Sans GB" w:ascii="Hiragino Sans GB"/>
          </w:rPr>
          <w:t>覆盖附表</w:t>
        </w:r>
      </w:hyperlink>
      <w:r>
        <w:rPr>
          <w:b w:val="0"/>
        </w:rPr>
        <w:t>另核对八格同合同旧全程。64 格互斥分为本轮完整数值时域 38、历史同合同全程 8、无完整数值时域 14、Airplane 离散合同阻塞 4。“全程”只表示请求的数值时间段已保存；性质、浮点保证和计时资格分别读各节。旧结果未计入 189 条新尝试。</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3572"/>
            <w:vAlign w:val="center"/>
            <w:shd w:fill="E6EDF2"/>
          </w:tcPr>
          <w:p>
            <w:pPr>
              <w:spacing w:before="30" w:after="30" w:line="252" w:lineRule="auto"/>
            </w:pPr>
            <w:r>
              <w:rPr>
                <w:b/>
                <w:sz w:val="15"/>
              </w:rPr>
              <w:t>2026 实例</w:t>
            </w:r>
          </w:p>
        </w:tc>
        <w:tc>
          <w:tcPr>
            <w:tcW w:type="dxa" w:w="1587"/>
            <w:vAlign w:val="center"/>
            <w:shd w:fill="E6EDF2"/>
          </w:tcPr>
          <w:p>
            <w:pPr>
              <w:spacing w:before="30" w:after="30" w:line="252" w:lineRule="auto"/>
              <w:jc w:val="center"/>
            </w:pPr>
            <w:r>
              <w:rPr>
                <w:b/>
                <w:sz w:val="15"/>
              </w:rPr>
              <w:t>我方 GPU</w:t>
            </w:r>
          </w:p>
        </w:tc>
        <w:tc>
          <w:tcPr>
            <w:tcW w:type="dxa" w:w="1587"/>
            <w:vAlign w:val="center"/>
            <w:shd w:fill="E6EDF2"/>
          </w:tcPr>
          <w:p>
            <w:pPr>
              <w:spacing w:before="30" w:after="30" w:line="252" w:lineRule="auto"/>
              <w:jc w:val="center"/>
            </w:pPr>
            <w:r>
              <w:rPr>
                <w:b/>
                <w:sz w:val="15"/>
              </w:rPr>
              <w:t>Huan</w:t>
            </w:r>
          </w:p>
        </w:tc>
        <w:tc>
          <w:tcPr>
            <w:tcW w:type="dxa" w:w="1587"/>
            <w:vAlign w:val="center"/>
            <w:shd w:fill="E6EDF2"/>
          </w:tcPr>
          <w:p>
            <w:pPr>
              <w:spacing w:before="30" w:after="30" w:line="252" w:lineRule="auto"/>
              <w:jc w:val="center"/>
            </w:pPr>
            <w:r>
              <w:rPr>
                <w:b/>
                <w:sz w:val="15"/>
              </w:rPr>
              <w:t>Xiangru</w:t>
            </w:r>
          </w:p>
        </w:tc>
        <w:tc>
          <w:tcPr>
            <w:tcW w:type="dxa" w:w="1587"/>
            <w:vAlign w:val="center"/>
            <w:shd w:fill="E6EDF2"/>
          </w:tcPr>
          <w:p>
            <w:pPr>
              <w:spacing w:before="30" w:after="30" w:line="252" w:lineRule="auto"/>
              <w:jc w:val="center"/>
            </w:pPr>
            <w:r>
              <w:rPr>
                <w:b/>
                <w:sz w:val="15"/>
              </w:rPr>
              <w:t>Flow* native</w:t>
            </w:r>
          </w:p>
        </w:tc>
      </w:tr>
      <w:tr>
        <w:trPr>
          <w:cantSplit/>
        </w:trPr>
        <w:tc>
          <w:tcPr>
            <w:tcW w:type="dxa" w:w="3572"/>
            <w:vAlign w:val="center"/>
            <w:shd w:fill="FFFFFF"/>
          </w:tcPr>
          <w:p>
            <w:pPr>
              <w:spacing w:before="30" w:after="30" w:line="252" w:lineRule="auto"/>
            </w:pPr>
            <w:r>
              <w:rPr>
                <w:b w:val="0"/>
                <w:sz w:val="15"/>
              </w:rPr>
              <w:t>ACC safe-distance</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Airplane continuous</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Airplane discrete</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r>
      <w:tr>
        <w:trPr>
          <w:cantSplit/>
        </w:trPr>
        <w:tc>
          <w:tcPr>
            <w:tcW w:type="dxa" w:w="3572"/>
            <w:vAlign w:val="center"/>
            <w:shd w:fill="F8FAFB"/>
          </w:tcPr>
          <w:p>
            <w:pPr>
              <w:spacing w:before="30" w:after="30" w:line="252" w:lineRule="auto"/>
            </w:pPr>
            <w:r>
              <w:rPr>
                <w:b w:val="0"/>
                <w:sz w:val="15"/>
              </w:rPr>
              <w:t>Attitude Control avoid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Balancing reach</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r>
      <w:tr>
        <w:trPr>
          <w:cantSplit/>
        </w:trPr>
        <w:tc>
          <w:tcPr>
            <w:tcW w:type="dxa" w:w="3572"/>
            <w:vAlign w:val="center"/>
            <w:shd w:fill="F8FAFB"/>
          </w:tcPr>
          <w:p>
            <w:pPr>
              <w:spacing w:before="30" w:after="30" w:line="252" w:lineRule="auto"/>
            </w:pPr>
            <w:r>
              <w:rPr>
                <w:b w:val="0"/>
                <w:sz w:val="15"/>
              </w:rPr>
              <w:t>Docking constraint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Double Pendulum less-robust</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Double Pendulum more-robust</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NAV standard</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NAV robust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r>
      <w:tr>
        <w:trPr>
          <w:cantSplit/>
        </w:trPr>
        <w:tc>
          <w:tcPr>
            <w:tcW w:type="dxa" w:w="3572"/>
            <w:vAlign w:val="center"/>
            <w:shd w:fill="FFFFFF"/>
          </w:tcPr>
          <w:p>
            <w:pPr>
              <w:spacing w:before="30" w:after="30" w:line="252" w:lineRule="auto"/>
            </w:pPr>
            <w:r>
              <w:rPr>
                <w:b w:val="0"/>
                <w:sz w:val="15"/>
              </w:rPr>
              <w:t>QUAD reach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Single Pendulum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remain</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TORA reach-sigmoid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reach-tanh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r>
      <w:tr>
        <w:trPr>
          <w:cantSplit/>
        </w:trPr>
        <w:tc>
          <w:tcPr>
            <w:tcW w:type="dxa" w:w="3572"/>
            <w:vAlign w:val="center"/>
            <w:shd w:fill="F8FAFB"/>
          </w:tcPr>
          <w:p>
            <w:pPr>
              <w:spacing w:before="30" w:after="30" w:line="252" w:lineRule="auto"/>
            </w:pPr>
            <w:r>
              <w:rPr>
                <w:b w:val="0"/>
                <w:sz w:val="15"/>
              </w:rPr>
              <w:t>Unicycle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bl>
    <w:p>
      <w:pPr>
        <w:spacing w:after="0"/>
      </w:pPr>
    </w:p>
    <w:p>
      <w:r>
        <w:rPr>
          <w:b w:val="0"/>
        </w:rPr>
        <w:t>八格旧全程为 NAV 五格和 TORA reach-tanh 作者 Huan/Xiangru/原生三格，逐格原始 result 与合同审计列于</w:t>
      </w:r>
      <w:hyperlink r:id="rId13">
        <w:r>
          <w:rPr>
            <w:color w:val="1D4D71"/>
            <w:u w:val="single"/>
            <w:rFonts w:eastAsia="Hiragino Sans GB" w:ascii="Hiragino Sans GB"/>
          </w:rPr>
          <w:t>覆盖附表</w:t>
        </w:r>
      </w:hyperlink>
      <w:r>
        <w:rPr>
          <w:b w:val="0"/>
        </w:rPr>
        <w:t xml:space="preserve">。NAV 固定官方 point/set 文件与旧使用副本已直接比对；作者另一 Git LFS 仓库模型的二进制身份尚未建立。TORA tanh 的旧“我方”是 </w:t>
      </w:r>
      <w:r>
        <w:rPr>
          <w:rFonts w:ascii="Menlo" w:hAnsi="Menlo"/>
          <w:b w:val="0"/>
          <w:sz w:val="16"/>
        </w:rPr>
        <w:t>engine_linear_leaf_v2</w:t>
      </w:r>
      <w:r>
        <w:rPr>
          <w:b w:val="0"/>
        </w:rPr>
        <w:t>，当前 P3 格改用独立新全程；Huan/Xiangru 共用主要数值驱动、保存区间相同，不能视为相互独立的正确性证据。旧 14 项到 2026 的主要变化包括新增 Docking 与 Airplane discrete、修正 Attitude 危险盒、区分论文 QUAD 与作者旧动力学、分列 Balancing 五特征和仓库四输入、冻结 TORA reach 缩放与 Unicycle 扰动语义；下列执行合同逐项解释。</w:t>
      </w:r>
    </w:p>
    <w:p>
      <w:r>
        <w:rPr>
          <w:b w:val="0"/>
        </w:rPr>
        <w:t>每节按现行合同、四方状态、时间/宽度与图、未决项陈述。精确命令、环境、失败尝试以链接中的 START/RESULT、配置和</w:t>
      </w:r>
      <w:hyperlink r:id="rId11">
        <w:r>
          <w:rPr>
            <w:color w:val="1D4D71"/>
            <w:u w:val="single"/>
            <w:rFonts w:eastAsia="Hiragino Sans GB" w:ascii="Hiragino Sans GB"/>
          </w:rPr>
          <w:t>原始尝试索引</w:t>
        </w:r>
      </w:hyperlink>
      <w:r>
        <w:rPr>
          <w:b w:val="0"/>
        </w:rPr>
        <w:t>为准。单次、短前缀或混合历史的时间不构成四方速度排名；保存区间观察不自动成为独立端到端浮点 NNCS 证明。</w:t>
      </w:r>
    </w:p>
    <w:p>
      <w:pPr>
        <w:pStyle w:val="Heading1"/>
      </w:pPr>
      <w:r>
        <w:t>1. ACC — safe-distance</w:t>
      </w:r>
    </w:p>
    <w:p>
      <w:pPr>
        <w:pStyle w:val="ListBullet"/>
      </w:pPr>
      <w:r>
        <w:rPr>
          <w:b/>
        </w:rPr>
        <w:t>合同与性质：</w:t>
      </w:r>
      <w:r>
        <w:rPr>
          <w:b w:val="0"/>
        </w:rPr>
        <w:t xml:space="preserve"> 具名 participant-order profile 使用固定 2026 ONNX、单个完整初盒、50 个 0.1 秒控制期到 T=5。参与者源码的相对速度取 v_lead−v_ego；全时检查 x_lead−x_ego−1.4v_ego−10≥0。</w:t>
      </w:r>
      <w:hyperlink r:id="rId48">
        <w:r>
          <w:rPr>
            <w:color w:val="1D4D71"/>
            <w:u w:val="single"/>
            <w:rFonts w:eastAsia="Hiragino Sans GB" w:ascii="Hiragino Sans GB"/>
          </w:rPr>
          <w:t>合同审计</w:t>
        </w:r>
      </w:hyperlink>
      <w:r>
        <w:rPr>
          <w:b w:val="0"/>
        </w:rPr>
        <w:t>记录论文未定义该符号的差异。</w:t>
      </w:r>
    </w:p>
    <w:p>
      <w:pPr>
        <w:pStyle w:val="ListBullet"/>
      </w:pPr>
      <w:r>
        <w:rPr>
          <w:b/>
        </w:rPr>
        <w:t>四方状态：</w:t>
      </w:r>
      <w:r>
        <w:rPr>
          <w:b w:val="0"/>
        </w:rPr>
        <w:t xml:space="preserve"> 我方 P3、Huan、Xiangru、原生均有新完整数值时域；四方保存 tube 的安全裕量下界均为正。</w:t>
      </w:r>
      <w:hyperlink r:id="rId49">
        <w:r>
          <w:rPr>
            <w:color w:val="1D4D71"/>
            <w:u w:val="single"/>
            <w:rFonts w:eastAsia="Hiragino Sans GB" w:ascii="Hiragino Sans GB"/>
          </w:rPr>
          <w:t>四方运行汇总</w:t>
        </w:r>
      </w:hyperlink>
      <w:r>
        <w:rPr>
          <w:b w:val="0"/>
        </w:rPr>
        <w:t>指向原始收据。Huan/Xiangru 共享控制驱动。</w:t>
      </w:r>
    </w:p>
    <w:p>
      <w:pPr>
        <w:pStyle w:val="ListBullet"/>
      </w:pPr>
      <w:r>
        <w:rPr>
          <w:b/>
        </w:rPr>
        <w:t>时间、宽度、图和复现：</w:t>
      </w:r>
      <w:r>
        <w:rPr>
          <w:b w:val="0"/>
        </w:rPr>
        <w:t xml:space="preserve"> </w:t>
      </w:r>
      <w:hyperlink r:id="rId50">
        <w:r>
          <w:rPr>
            <w:color w:val="1D4D71"/>
            <w:u w:val="single"/>
            <w:rFonts w:eastAsia="Hiragino Sans GB" w:ascii="Hiragino Sans GB"/>
          </w:rPr>
          <w:t>24 次轮换进程原始表</w:t>
        </w:r>
      </w:hyperlink>
      <w:r>
        <w:rPr>
          <w:b w:val="0"/>
        </w:rPr>
        <w:t>含首轮与各五次后续完成样本；</w:t>
      </w:r>
      <w:hyperlink r:id="rId99">
        <w:r>
          <w:rPr>
            <w:color w:val="1D4D71"/>
            <w:u w:val="single"/>
            <w:rFonts w:eastAsia="Hiragino Sans GB" w:ascii="Hiragino Sans GB"/>
          </w:rPr>
          <w:t>六态绝对上下界</w:t>
        </w:r>
      </w:hyperlink>
      <w:r>
        <w:rPr>
          <w:b w:val="0"/>
        </w:rPr>
        <w:t>和上方宽度表给出 endpoint 与全时 tube；</w:t>
      </w:r>
      <w:hyperlink r:id="rId109">
        <w:r>
          <w:rPr>
            <w:color w:val="1D4D71"/>
            <w:u w:val="single"/>
            <w:rFonts w:eastAsia="Hiragino Sans GB" w:ascii="Hiragino Sans GB"/>
          </w:rPr>
          <w:t>四方安全裕量图</w:t>
        </w:r>
      </w:hyperlink>
      <w:r>
        <w:rPr>
          <w:b w:val="0"/>
        </w:rPr>
        <w:t>附 PDF/MATLAB/几何数据。</w:t>
      </w:r>
    </w:p>
    <w:p>
      <w:pPr>
        <w:pStyle w:val="Figure"/>
        <w:keepNext/>
        <w:jc w:val="center"/>
      </w:pPr>
      <w:r>
        <w:drawing>
          <wp:inline xmlns:a="http://schemas.openxmlformats.org/drawingml/2006/main" xmlns:pic="http://schemas.openxmlformats.org/drawingml/2006/picture">
            <wp:extent cx="5535272" cy="3096000"/>
            <wp:docPr id="5" name="Picture 5"/>
            <wp:cNvGraphicFramePr>
              <a:graphicFrameLocks noChangeAspect="1"/>
            </wp:cNvGraphicFramePr>
            <a:graphic>
              <a:graphicData uri="http://schemas.openxmlformats.org/drawingml/2006/picture">
                <pic:pic>
                  <pic:nvPicPr>
                    <pic:cNvPr id="0" name="acc_four_method_t_safe_distance_margin_tube.png"/>
                    <pic:cNvPicPr/>
                  </pic:nvPicPr>
                  <pic:blipFill>
                    <a:blip r:embed="rId110"/>
                    <a:stretch>
                      <a:fillRect/>
                    </a:stretch>
                  </pic:blipFill>
                  <pic:spPr>
                    <a:xfrm>
                      <a:off x="0" y="0"/>
                      <a:ext cx="5535272" cy="3096000"/>
                    </a:xfrm>
                    <a:prstGeom prst="rect"/>
                  </pic:spPr>
                </pic:pic>
              </a:graphicData>
            </a:graphic>
          </wp:inline>
        </w:drawing>
      </w:r>
    </w:p>
    <w:p>
      <w:pPr>
        <w:pStyle w:val="Caption"/>
        <w:jc w:val="center"/>
      </w:pPr>
      <w:r>
        <w:rPr>
          <w:b w:val="0"/>
        </w:rPr>
        <w:t>四方安全裕量图（保存范围；性质与计时资格见正文）。</w:t>
      </w:r>
    </w:p>
    <w:p>
      <w:pPr>
        <w:pStyle w:val="ListBullet"/>
      </w:pPr>
      <w:r>
        <w:rPr>
          <w:b/>
        </w:rPr>
        <w:t>未决：</w:t>
      </w:r>
      <w:r>
        <w:rPr>
          <w:b w:val="0"/>
        </w:rPr>
        <w:t xml:space="preserve"> 轮换在共享主机进行，不据描述统计宣布稳定方法排名；VAR 尾项修复仅有针对性单步证据，四方均无独立端到端证书。</w:t>
      </w:r>
    </w:p>
    <w:p>
      <w:pPr>
        <w:pStyle w:val="Heading1"/>
      </w:pPr>
      <w:r>
        <w:t>2. Airplane — continuous</w:t>
      </w:r>
    </w:p>
    <w:p>
      <w:pPr>
        <w:pStyle w:val="ListBullet"/>
      </w:pPr>
      <w:r>
        <w:rPr>
          <w:b/>
        </w:rPr>
        <w:t>合同与性质：</w:t>
      </w:r>
      <w:r>
        <w:rPr>
          <w:b w:val="0"/>
        </w:rPr>
        <w:t xml:space="preserve"> 官方完整初集是一个未分割 12 物理态盒，六个速度/姿态分量各为 [0,1]，固定 12→6 控制器；连续方程与 0.1 秒采样到 T=2，全时要求 sy、phi、theta、psi∈[-1,1]。</w:t>
      </w:r>
      <w:hyperlink r:id="rId30">
        <w:r>
          <w:rPr>
            <w:color w:val="1D4D71"/>
            <w:u w:val="single"/>
            <w:rFonts w:eastAsia="Hiragino Sans GB" w:ascii="Hiragino Sans GB"/>
          </w:rPr>
          <w:t>来源审计</w:t>
        </w:r>
      </w:hyperlink>
      <w:r>
        <w:rPr>
          <w:b w:val="0"/>
        </w:rPr>
        <w:t>将它与历史单点区分。</w:t>
      </w:r>
    </w:p>
    <w:p>
      <w:pPr>
        <w:pStyle w:val="ListBullet"/>
      </w:pPr>
      <w:r>
        <w:rPr>
          <w:b/>
        </w:rPr>
        <w:t>四方状态：</w:t>
      </w:r>
      <w:r>
        <w:rPr>
          <w:b w:val="0"/>
        </w:rPr>
        <w:t xml:space="preserve"> P3、Huan、Xiangru、原生均无完整数值时域。P3 全盒入口建表溢出或首步拒绝，定向余项诊断在观察器检查前没有可用保存段；Huan 高阶入口遇资源阻断，两作者低阶全盒首步拒绝；原生三种隔离数值 profile 首步均为 UNCOMPLETED_SAFE。</w:t>
      </w:r>
      <w:hyperlink r:id="rId31">
        <w:r>
          <w:rPr>
            <w:color w:val="1D4D71"/>
            <w:u w:val="single"/>
            <w:rFonts w:eastAsia="Hiragino Sans GB" w:ascii="Hiragino Sans GB"/>
          </w:rPr>
          <w:t>P3</w:t>
        </w:r>
      </w:hyperlink>
      <w:r>
        <w:rPr>
          <w:b w:val="0"/>
        </w:rPr>
        <w:t>、</w:t>
      </w:r>
      <w:hyperlink r:id="rId29">
        <w:r>
          <w:rPr>
            <w:color w:val="1D4D71"/>
            <w:u w:val="single"/>
            <w:rFonts w:eastAsia="Hiragino Sans GB" w:ascii="Hiragino Sans GB"/>
          </w:rPr>
          <w:t>两作者</w:t>
        </w:r>
      </w:hyperlink>
      <w:r>
        <w:rPr>
          <w:b w:val="0"/>
        </w:rPr>
        <w:t>、</w:t>
      </w:r>
      <w:hyperlink r:id="rId35">
        <w:r>
          <w:rPr>
            <w:color w:val="1D4D71"/>
            <w:u w:val="single"/>
            <w:rFonts w:eastAsia="Hiragino Sans GB" w:ascii="Hiragino Sans GB"/>
          </w:rPr>
          <w:t>原生</w:t>
        </w:r>
      </w:hyperlink>
      <w:r>
        <w:rPr>
          <w:b w:val="0"/>
        </w:rPr>
        <w:t>保留原始收据。</w:t>
      </w:r>
    </w:p>
    <w:p>
      <w:pPr>
        <w:pStyle w:val="ListBullet"/>
      </w:pPr>
      <w:r>
        <w:rPr>
          <w:b/>
        </w:rPr>
        <w:t>时间、宽度、图和复现：</w:t>
      </w:r>
      <w:r>
        <w:rPr>
          <w:b w:val="0"/>
        </w:rPr>
        <w:t xml:space="preserve"> 现有 wall 只属于入口失败或短诊断；没有完整 T=2 宽度或全程图。上述摘要链接命令、配置和日志；</w:t>
      </w:r>
      <w:hyperlink r:id="rId32">
        <w:r>
          <w:rPr>
            <w:color w:val="1D4D71"/>
            <w:u w:val="single"/>
            <w:rFonts w:eastAsia="Hiragino Sans GB" w:ascii="Hiragino Sans GB"/>
          </w:rPr>
          <w:t>P3 首拒回调</w:t>
        </w:r>
      </w:hyperlink>
      <w:r>
        <w:rPr>
          <w:b w:val="0"/>
        </w:rPr>
        <w:t>只定位独立诊断路径。</w:t>
      </w:r>
    </w:p>
    <w:p>
      <w:pPr>
        <w:pStyle w:val="ListBullet"/>
      </w:pPr>
      <w:r>
        <w:rPr>
          <w:b/>
        </w:rPr>
        <w:t>未决：</w:t>
      </w:r>
      <w:r>
        <w:rPr>
          <w:b w:val="0"/>
        </w:rPr>
        <w:t xml:space="preserve"> 需数值入口真正接受完整初盒并通过保存区间检查，之后才能判全时性质。首步失败和候选包络越带都不是实际轨迹反例。</w:t>
      </w:r>
    </w:p>
    <w:p>
      <w:pPr>
        <w:pStyle w:val="Heading1"/>
      </w:pPr>
      <w:r>
        <w:t>3. Airplane — discrete</w:t>
      </w:r>
    </w:p>
    <w:p>
      <w:pPr>
        <w:pStyle w:val="ListBullet"/>
      </w:pPr>
      <w:r>
        <w:rPr>
          <w:b/>
        </w:rPr>
        <w:t>合同与性质：</w:t>
      </w:r>
      <w:r>
        <w:rPr>
          <w:b w:val="0"/>
        </w:rPr>
        <w:t xml:space="preserve"> 报告指定 forward Euler、Δt=0.1 秒、20 次转移，在 k=0…20 检查 sy、phi、theta、psi∈[-1,1]；初盒与网络见</w:t>
      </w:r>
      <w:hyperlink r:id="rId111">
        <w:r>
          <w:rPr>
            <w:color w:val="1D4D71"/>
            <w:u w:val="single"/>
            <w:rFonts w:eastAsia="Hiragino Sans GB" w:ascii="Hiragino Sans GB"/>
          </w:rPr>
          <w:t>离散执行门</w:t>
        </w:r>
      </w:hyperlink>
      <w:r>
        <w:rPr>
          <w:b w:val="0"/>
        </w:rPr>
        <w:t>。门内“旧状态先求 NN、同步更新 12 态”只是具名新比较约定，尚非参与者实际离散提交的权威顺序。</w:t>
      </w:r>
    </w:p>
    <w:p>
      <w:pPr>
        <w:pStyle w:val="ListBullet"/>
      </w:pPr>
      <w:r>
        <w:rPr>
          <w:b/>
        </w:rPr>
        <w:t>四方状态：</w:t>
      </w:r>
      <w:r>
        <w:rPr>
          <w:b w:val="0"/>
        </w:rPr>
        <w:t xml:space="preserve"> 我方、Huan、Xiangru、原生均未在权威离散合同下启动。四方之外的</w:t>
      </w:r>
      <w:hyperlink r:id="rId112">
        <w:r>
          <w:rPr>
            <w:color w:val="1D4D71"/>
            <w:u w:val="single"/>
            <w:rFonts w:eastAsia="Hiragino Sans GB" w:ascii="Hiragino Sans GB"/>
          </w:rPr>
          <w:t>CPU 区间诊断</w:t>
        </w:r>
      </w:hyperlink>
      <w:r>
        <w:rPr>
          <w:b w:val="0"/>
        </w:rPr>
        <w:t>只得到 1/20 次转移的安全端点前缀，不能填方法格。</w:t>
      </w:r>
    </w:p>
    <w:p>
      <w:pPr>
        <w:pStyle w:val="ListBullet"/>
      </w:pPr>
      <w:r>
        <w:rPr>
          <w:b/>
        </w:rPr>
        <w:t>时间、宽度、图和复现：</w:t>
      </w:r>
      <w:r>
        <w:rPr>
          <w:b w:val="0"/>
        </w:rPr>
        <w:t xml:space="preserve"> 尚无四方离散运行时间、完整 endpoint 序列、宽度或图；连续版 tube、ODE 阶数和时间不能代用。CPU 诊断保留自身命令与原始记录。</w:t>
      </w:r>
    </w:p>
    <w:p>
      <w:pPr>
        <w:pStyle w:val="ListBullet"/>
      </w:pPr>
      <w:r>
        <w:rPr>
          <w:b/>
        </w:rPr>
        <w:t>未决：</w:t>
      </w:r>
      <w:r>
        <w:rPr>
          <w:b w:val="0"/>
        </w:rPr>
        <w:t xml:space="preserve"> 具体缺 2026 参与者离散转移/控制取样与更新顺序源码或等价权威执行记录；取得后仍需四个真正的离散入口和全初盒 21 索引证据。</w:t>
      </w:r>
    </w:p>
    <w:p>
      <w:pPr>
        <w:pStyle w:val="Heading1"/>
      </w:pPr>
      <w:r>
        <w:t>4. Attitude Control — avoid</w:t>
      </w:r>
    </w:p>
    <w:p>
      <w:pPr>
        <w:pStyle w:val="ListBullet"/>
      </w:pPr>
      <w:r>
        <w:rPr>
          <w:b/>
        </w:rPr>
        <w:t>合同与性质：</w:t>
      </w:r>
      <w:r>
        <w:rPr>
          <w:b w:val="0"/>
        </w:rPr>
        <w:t xml:space="preserve"> 固定六态完整初盒、30 个 0.1 秒周期到 T=3；避免官方六维闭危险盒，其 x4 范围为 [-0.7,-0.6]。</w:t>
      </w:r>
      <w:hyperlink r:id="rId52">
        <w:r>
          <w:rPr>
            <w:color w:val="1D4D71"/>
            <w:u w:val="single"/>
            <w:rFonts w:eastAsia="Hiragino Sans GB" w:ascii="Hiragino Sans GB"/>
          </w:rPr>
          <w:t>合同审计</w:t>
        </w:r>
      </w:hyperlink>
      <w:r>
        <w:rPr>
          <w:b w:val="0"/>
        </w:rPr>
        <w:t>记录历史 checker 把它误写成空集，旧 VERIFIED 不用于新性质。</w:t>
      </w:r>
    </w:p>
    <w:p>
      <w:pPr>
        <w:pStyle w:val="ListBullet"/>
      </w:pPr>
      <w:r>
        <w:rPr>
          <w:b/>
        </w:rPr>
        <w:t>四方状态：</w:t>
      </w:r>
      <w:r>
        <w:rPr>
          <w:b w:val="0"/>
        </w:rPr>
        <w:t xml:space="preserve"> 修正危险盒后，P3、Huan、Xiangru、原生新入口均完成 30/30 期与 60/60 小段；保存六维 tube 与危险盒不相交，原生 checker 打印 VERIFIED，三 GPU checker 未打印 Unsafe/Unknown。</w:t>
      </w:r>
      <w:hyperlink r:id="rId104">
        <w:r>
          <w:rPr>
            <w:color w:val="1D4D71"/>
            <w:u w:val="single"/>
            <w:rFonts w:eastAsia="Hiragino Sans GB" w:ascii="Hiragino Sans GB"/>
          </w:rPr>
          <w:t>四方汇总</w:t>
        </w:r>
      </w:hyperlink>
      <w:r>
        <w:rPr>
          <w:b w:val="0"/>
        </w:rPr>
        <w:t>给出运行目录。</w:t>
      </w:r>
    </w:p>
    <w:p>
      <w:pPr>
        <w:pStyle w:val="ListBullet"/>
      </w:pPr>
      <w:r>
        <w:rPr>
          <w:b/>
        </w:rPr>
        <w:t>时间、宽度、图和复现：</w:t>
      </w:r>
      <w:r>
        <w:rPr>
          <w:b w:val="0"/>
        </w:rPr>
        <w:t xml:space="preserve"> </w:t>
      </w:r>
      <w:hyperlink r:id="rId89">
        <w:r>
          <w:rPr>
            <w:color w:val="1D4D71"/>
            <w:u w:val="single"/>
            <w:rFonts w:eastAsia="Hiragino Sans GB" w:ascii="Hiragino Sans GB"/>
          </w:rPr>
          <w:t>24 次轮换收据</w:t>
        </w:r>
      </w:hyperlink>
      <w:r>
        <w:rPr>
          <w:b w:val="0"/>
        </w:rPr>
        <w:t>和上方描述统计保留单次与后五次；</w:t>
      </w:r>
      <w:hyperlink r:id="rId103">
        <w:r>
          <w:rPr>
            <w:color w:val="1D4D71"/>
            <w:u w:val="single"/>
            <w:rFonts w:eastAsia="Hiragino Sans GB" w:ascii="Hiragino Sans GB"/>
          </w:rPr>
          <w:t>六态绝对界</w:t>
        </w:r>
      </w:hyperlink>
      <w:r>
        <w:rPr>
          <w:b w:val="0"/>
        </w:rPr>
        <w:t>及</w:t>
      </w:r>
      <w:hyperlink r:id="rId113">
        <w:r>
          <w:rPr>
            <w:color w:val="1D4D71"/>
            <w:u w:val="single"/>
            <w:rFonts w:eastAsia="Hiragino Sans GB" w:ascii="Hiragino Sans GB"/>
          </w:rPr>
          <w:t>原生 t–x4 图</w:t>
        </w:r>
      </w:hyperlink>
      <w:r>
        <w:rPr>
          <w:b w:val="0"/>
        </w:rPr>
        <w:t>可重读。</w:t>
      </w:r>
    </w:p>
    <w:p>
      <w:pPr>
        <w:pStyle w:val="Figure"/>
        <w:keepNext/>
        <w:jc w:val="center"/>
      </w:pPr>
      <w:r>
        <w:drawing>
          <wp:inline xmlns:a="http://schemas.openxmlformats.org/drawingml/2006/main" xmlns:pic="http://schemas.openxmlformats.org/drawingml/2006/picture">
            <wp:extent cx="4910896" cy="3096000"/>
            <wp:docPr id="6" name="Picture 6"/>
            <wp:cNvGraphicFramePr>
              <a:graphicFrameLocks noChangeAspect="1"/>
            </wp:cNvGraphicFramePr>
            <a:graphic>
              <a:graphicData uri="http://schemas.openxmlformats.org/drawingml/2006/picture">
                <pic:pic>
                  <pic:nvPicPr>
                    <pic:cNvPr id="0" name="attitude_native_t_x4_tube.png"/>
                    <pic:cNvPicPr/>
                  </pic:nvPicPr>
                  <pic:blipFill>
                    <a:blip r:embed="rId114"/>
                    <a:stretch>
                      <a:fillRect/>
                    </a:stretch>
                  </pic:blipFill>
                  <pic:spPr>
                    <a:xfrm>
                      <a:off x="0" y="0"/>
                      <a:ext cx="4910896" cy="3096000"/>
                    </a:xfrm>
                    <a:prstGeom prst="rect"/>
                  </pic:spPr>
                </pic:pic>
              </a:graphicData>
            </a:graphic>
          </wp:inline>
        </w:drawing>
      </w:r>
    </w:p>
    <w:p>
      <w:pPr>
        <w:pStyle w:val="Caption"/>
        <w:jc w:val="center"/>
      </w:pPr>
      <w:r>
        <w:rPr>
          <w:b w:val="0"/>
        </w:rPr>
        <w:t>原生 t–x4 图（保存范围；性质与计时资格见正文）。</w:t>
      </w:r>
    </w:p>
    <w:p>
      <w:pPr>
        <w:pStyle w:val="ListBullet"/>
      </w:pPr>
      <w:r>
        <w:rPr>
          <w:b/>
        </w:rPr>
        <w:t>未决：</w:t>
      </w:r>
      <w:r>
        <w:rPr>
          <w:b w:val="0"/>
        </w:rPr>
        <w:t xml:space="preserve"> 单轴图不替代六维判交，保存盒与作者性质标签也不是独立端到端证明；描述性计时不转成稳定排名。</w:t>
      </w:r>
    </w:p>
    <w:p>
      <w:pPr>
        <w:pStyle w:val="Heading1"/>
      </w:pPr>
      <w:r>
        <w:t>5. Balancing — reach</w:t>
      </w:r>
    </w:p>
    <w:p>
      <w:pPr>
        <w:pStyle w:val="ListBullet"/>
      </w:pPr>
      <w:r>
        <w:rPr>
          <w:b/>
        </w:rPr>
        <w:t>合同与性质：</w:t>
      </w:r>
      <w:r>
        <w:rPr>
          <w:b w:val="0"/>
        </w:rPr>
        <w:t xml:space="preserve"> 论文五特征控制器缺对应模型或权威五到四映射；另名 fixed-repo-raw4 profile 使用官方仓库四原态网络、完整四态初盒、500 个 0.02 秒周期到 T=10，在固定规格 8&lt;t≤10 检查 x1、x3、x4∈[-0.001,0.001]。</w:t>
      </w:r>
      <w:hyperlink r:id="rId115">
        <w:r>
          <w:rPr>
            <w:color w:val="1D4D71"/>
            <w:u w:val="single"/>
            <w:rFonts w:eastAsia="Hiragino Sans GB" w:ascii="Hiragino Sans GB"/>
          </w:rPr>
          <w:t>执行门</w:t>
        </w:r>
      </w:hyperlink>
      <w:r>
        <w:rPr>
          <w:b w:val="0"/>
        </w:rPr>
        <w:t>另列论文闭窗 [8,10]。</w:t>
      </w:r>
    </w:p>
    <w:p>
      <w:pPr>
        <w:pStyle w:val="ListBullet"/>
      </w:pPr>
      <w:r>
        <w:rPr>
          <w:b/>
        </w:rPr>
        <w:t>四方状态：</w:t>
      </w:r>
      <w:r>
        <w:rPr>
          <w:b w:val="0"/>
        </w:rPr>
        <w:t xml:space="preserve"> 对 raw4，P3 第 87 小步、Huan/Xiangru 各第 99 小步首拒；原生保存 83 段，第 84 段 UNCOMPLETED_SAFE。四方均未进入性质窗，无完整数值时域。</w:t>
      </w:r>
      <w:hyperlink r:id="rId70">
        <w:r>
          <w:rPr>
            <w:color w:val="1D4D71"/>
            <w:u w:val="single"/>
            <w:rFonts w:eastAsia="Hiragino Sans GB" w:ascii="Hiragino Sans GB"/>
          </w:rPr>
          <w:t>P3</w:t>
        </w:r>
      </w:hyperlink>
      <w:r>
        <w:rPr>
          <w:b w:val="0"/>
        </w:rPr>
        <w:t>、</w:t>
      </w:r>
      <w:hyperlink r:id="rId68">
        <w:r>
          <w:rPr>
            <w:color w:val="1D4D71"/>
            <w:u w:val="single"/>
            <w:rFonts w:eastAsia="Hiragino Sans GB" w:ascii="Hiragino Sans GB"/>
          </w:rPr>
          <w:t>Xiangru</w:t>
        </w:r>
      </w:hyperlink>
      <w:r>
        <w:rPr>
          <w:b w:val="0"/>
        </w:rPr>
        <w:t>、</w:t>
      </w:r>
      <w:hyperlink r:id="rId71">
        <w:r>
          <w:rPr>
            <w:color w:val="1D4D71"/>
            <w:u w:val="single"/>
            <w:rFonts w:eastAsia="Hiragino Sans GB" w:ascii="Hiragino Sans GB"/>
          </w:rPr>
          <w:t>原生</w:t>
        </w:r>
      </w:hyperlink>
      <w:r>
        <w:rPr>
          <w:b w:val="0"/>
        </w:rPr>
        <w:t>保留失败收据；Huan 见执行门。</w:t>
      </w:r>
    </w:p>
    <w:p>
      <w:pPr>
        <w:pStyle w:val="ListBullet"/>
      </w:pPr>
      <w:r>
        <w:rPr>
          <w:b/>
        </w:rPr>
        <w:t>时间、宽度、图和复现：</w:t>
      </w:r>
      <w:r>
        <w:rPr>
          <w:b w:val="0"/>
        </w:rPr>
        <w:t xml:space="preserve"> 只有拒绝前缀 wall 与区间，不能给完整 T=10 时间、8–10 秒宽度或正式全程图；上述摘要链接命令。旧小初盒一秒结果是另一合同。</w:t>
      </w:r>
    </w:p>
    <w:p>
      <w:pPr>
        <w:pStyle w:val="ListBullet"/>
      </w:pPr>
      <w:r>
        <w:rPr>
          <w:b/>
        </w:rPr>
        <w:t>未决：</w:t>
      </w:r>
      <w:r>
        <w:rPr>
          <w:b w:val="0"/>
        </w:rPr>
        <w:t xml:space="preserve"> 论文五输入控制器或权威映射、raw4 数值收缩的可行方案，以及完整时间窗性质证据；保存区间越带不是直接轨迹反例。</w:t>
      </w:r>
    </w:p>
    <w:p>
      <w:pPr>
        <w:pStyle w:val="Heading1"/>
      </w:pPr>
      <w:r>
        <w:t>6. Docking — constraint</w:t>
      </w:r>
    </w:p>
    <w:p>
      <w:pPr>
        <w:pStyle w:val="ListBullet"/>
      </w:pPr>
      <w:r>
        <w:rPr>
          <w:b/>
        </w:rPr>
        <w:t>合同与性质：</w:t>
      </w:r>
      <w:r>
        <w:rPr>
          <w:b w:val="0"/>
        </w:rPr>
        <w:t xml:space="preserve"> 四态 (sx,sy,vx,vy)，完整初盒 [70,106]²×[-0.28,0.28]²，固定四输入两力输出，每秒更新到 T=40；全时要求 q=√(vx²+vy²)−0.2−0.002054√(sx²+sy²)≤0。</w:t>
      </w:r>
      <w:hyperlink r:id="rId72">
        <w:r>
          <w:rPr>
            <w:color w:val="1D4D71"/>
            <w:u w:val="single"/>
            <w:rFonts w:eastAsia="Hiragino Sans GB" w:ascii="Hiragino Sans GB"/>
          </w:rPr>
          <w:t>来源合同</w:t>
        </w:r>
      </w:hyperlink>
      <w:r>
        <w:rPr>
          <w:b w:val="0"/>
        </w:rPr>
        <w:t>解释图内预/后处理。</w:t>
      </w:r>
    </w:p>
    <w:p>
      <w:pPr>
        <w:pStyle w:val="ListBullet"/>
      </w:pPr>
      <w:r>
        <w:rPr>
          <w:b/>
        </w:rPr>
        <w:t>四方状态：</w:t>
      </w:r>
      <w:r>
        <w:rPr>
          <w:b w:val="0"/>
        </w:rPr>
        <w:t xml:space="preserve"> P3、Huan、Xiangru、原生各保存 400 个 0.1 秒小段；四方性质均 UNKNOWN。原生外层为 failed/exit 2，但 40 期、400 tubes 与 40 RPC 齐全。q 的保守盒上界在首段为正，只说明包络不足以判安全。</w:t>
      </w:r>
      <w:hyperlink r:id="rId56">
        <w:r>
          <w:rPr>
            <w:color w:val="1D4D71"/>
            <w:u w:val="single"/>
            <w:rFonts w:eastAsia="Hiragino Sans GB" w:ascii="Hiragino Sans GB"/>
          </w:rPr>
          <w:t>三 GPU</w:t>
        </w:r>
      </w:hyperlink>
      <w:r>
        <w:rPr>
          <w:b w:val="0"/>
        </w:rPr>
        <w:t>和</w:t>
      </w:r>
      <w:hyperlink r:id="rId57">
        <w:r>
          <w:rPr>
            <w:color w:val="1D4D71"/>
            <w:u w:val="single"/>
            <w:rFonts w:eastAsia="Hiragino Sans GB" w:ascii="Hiragino Sans GB"/>
          </w:rPr>
          <w:t>原生</w:t>
        </w:r>
      </w:hyperlink>
      <w:r>
        <w:rPr>
          <w:b w:val="0"/>
        </w:rPr>
        <w:t>保留原始状态。</w:t>
      </w:r>
    </w:p>
    <w:p>
      <w:pPr>
        <w:pStyle w:val="ListBullet"/>
      </w:pPr>
      <w:r>
        <w:rPr>
          <w:b/>
        </w:rPr>
        <w:t>时间、宽度、图和复现：</w:t>
      </w:r>
      <w:r>
        <w:rPr>
          <w:b w:val="0"/>
        </w:rPr>
        <w:t xml:space="preserve"> 单次外层 wall 按 P3/Huan/Xiangru/原生为 17.412/12.699/12.668/9.139 秒；</w:t>
      </w:r>
      <w:hyperlink r:id="rId87">
        <w:r>
          <w:rPr>
            <w:color w:val="1D4D71"/>
            <w:u w:val="single"/>
            <w:rFonts w:eastAsia="Hiragino Sans GB" w:ascii="Hiragino Sans GB"/>
          </w:rPr>
          <w:t>四态绝对界</w:t>
        </w:r>
      </w:hyperlink>
      <w:r>
        <w:rPr>
          <w:b w:val="0"/>
        </w:rPr>
        <w:t>和</w:t>
      </w:r>
      <w:hyperlink r:id="rId116">
        <w:r>
          <w:rPr>
            <w:color w:val="1D4D71"/>
            <w:u w:val="single"/>
            <w:rFonts w:eastAsia="Hiragino Sans GB" w:ascii="Hiragino Sans GB"/>
          </w:rPr>
          <w:t>四方 q 图</w:t>
        </w:r>
      </w:hyperlink>
      <w:r>
        <w:rPr>
          <w:b w:val="0"/>
        </w:rPr>
        <w:t>来自保存范围；命令见两份摘要。</w:t>
      </w:r>
    </w:p>
    <w:p>
      <w:pPr>
        <w:pStyle w:val="ListBullet"/>
      </w:pPr>
      <w:r>
        <w:rPr>
          <w:b/>
        </w:rPr>
        <w:t>未决：</w:t>
      </w:r>
      <w:r>
        <w:rPr>
          <w:b w:val="0"/>
        </w:rPr>
        <w:t xml:space="preserve"> 需要更有力的耦合性质判定或可信反例才能解决 UNKNOWN；单次时间不可排名，宽度不代表正确性。</w:t>
      </w:r>
    </w:p>
    <w:p>
      <w:pPr>
        <w:pStyle w:val="Heading1"/>
      </w:pPr>
      <w:r>
        <w:t>7. Double Pendulum — less-robust</w:t>
      </w:r>
    </w:p>
    <w:p>
      <w:pPr>
        <w:pStyle w:val="ListBullet"/>
      </w:pPr>
      <w:r>
        <w:rPr>
          <w:b/>
        </w:rPr>
        <w:t>合同与性质：</w:t>
      </w:r>
      <w:r>
        <w:rPr>
          <w:b w:val="0"/>
        </w:rPr>
        <w:t xml:space="preserve"> 官方 less-robust 控制器，完整 [1,1.3]^4 分为 225 盒，20 个 0.05 秒控制期、100 个 0.01 秒子步到 T=1；全时要求四态在 [-1.7,2]^4。</w:t>
      </w:r>
      <w:hyperlink r:id="rId117">
        <w:r>
          <w:rPr>
            <w:color w:val="1D4D71"/>
            <w:u w:val="single"/>
            <w:rFonts w:eastAsia="Hiragino Sans GB" w:ascii="Hiragino Sans GB"/>
          </w:rPr>
          <w:t>合同审计</w:t>
        </w:r>
      </w:hyperlink>
      <w:r>
        <w:rPr>
          <w:b w:val="0"/>
        </w:rPr>
        <w:t>记录控制器和分区。</w:t>
      </w:r>
    </w:p>
    <w:p>
      <w:pPr>
        <w:pStyle w:val="ListBullet"/>
      </w:pPr>
      <w:r>
        <w:rPr>
          <w:b/>
        </w:rPr>
        <w:t>四方状态：</w:t>
      </w:r>
      <w:r>
        <w:rPr>
          <w:b w:val="0"/>
        </w:rPr>
        <w:t xml:space="preserve"> P3 有向仿射四分、Huan、Xiangru、原生各保存 225×100 完整数值时域，tube 均在安全盒内；原生 checker 打印 VERIFIED。P3 先前失败候选仍独立保留。</w:t>
      </w:r>
      <w:hyperlink r:id="rId23">
        <w:r>
          <w:rPr>
            <w:color w:val="1D4D71"/>
            <w:u w:val="single"/>
            <w:rFonts w:eastAsia="Hiragino Sans GB" w:ascii="Hiragino Sans GB"/>
          </w:rPr>
          <w:t>P3 分区审计</w:t>
        </w:r>
      </w:hyperlink>
      <w:r>
        <w:rPr>
          <w:b w:val="0"/>
        </w:rPr>
        <w:t>及</w:t>
      </w:r>
      <w:hyperlink r:id="rId118">
        <w:r>
          <w:rPr>
            <w:color w:val="1D4D71"/>
            <w:u w:val="single"/>
            <w:rFonts w:eastAsia="Hiragino Sans GB" w:ascii="Hiragino Sans GB"/>
          </w:rPr>
          <w:t>四方保存数据</w:t>
        </w:r>
      </w:hyperlink>
      <w:r>
        <w:rPr>
          <w:b w:val="0"/>
        </w:rPr>
        <w:t>给出源 run。</w:t>
      </w:r>
    </w:p>
    <w:p>
      <w:pPr>
        <w:pStyle w:val="ListBullet"/>
      </w:pPr>
      <w:r>
        <w:rPr>
          <w:b/>
        </w:rPr>
        <w:t>时间、宽度、图和复现：</w:t>
      </w:r>
      <w:r>
        <w:rPr>
          <w:b w:val="0"/>
        </w:rPr>
        <w:t xml:space="preserve"> 单次外层 wall 按 P3/Huan/Xiangru/原生为 74.274085/9.539174/8.387790/1107.127423 秒；</w:t>
      </w:r>
      <w:hyperlink r:id="rId119">
        <w:r>
          <w:rPr>
            <w:color w:val="1D4D71"/>
            <w:u w:val="single"/>
            <w:rFonts w:eastAsia="Hiragino Sans GB" w:ascii="Hiragino Sans GB"/>
          </w:rPr>
          <w:t>绝对宽度与每盒统计</w:t>
        </w:r>
      </w:hyperlink>
      <w:r>
        <w:rPr>
          <w:b w:val="0"/>
        </w:rPr>
        <w:t>、</w:t>
      </w:r>
      <w:hyperlink r:id="rId120">
        <w:r>
          <w:rPr>
            <w:color w:val="1D4D71"/>
            <w:u w:val="single"/>
            <w:rFonts w:eastAsia="Hiragino Sans GB" w:ascii="Hiragino Sans GB"/>
          </w:rPr>
          <w:t>100 步四方图</w:t>
        </w:r>
      </w:hyperlink>
      <w:r>
        <w:rPr>
          <w:b w:val="0"/>
        </w:rPr>
        <w:t>和同目录 MATLAB/PDF 均来自保存范围。P3 时间包含逐盒观察写盘。</w:t>
      </w:r>
    </w:p>
    <w:p>
      <w:pPr>
        <w:pStyle w:val="Figure"/>
        <w:keepNext/>
        <w:jc w:val="center"/>
      </w:pPr>
      <w:r>
        <w:drawing>
          <wp:inline xmlns:a="http://schemas.openxmlformats.org/drawingml/2006/main" xmlns:pic="http://schemas.openxmlformats.org/drawingml/2006/picture">
            <wp:extent cx="4450500" cy="3096000"/>
            <wp:docPr id="7" name="Picture 7"/>
            <wp:cNvGraphicFramePr>
              <a:graphicFrameLocks noChangeAspect="1"/>
            </wp:cNvGraphicFramePr>
            <a:graphic>
              <a:graphicData uri="http://schemas.openxmlformats.org/drawingml/2006/picture">
                <pic:pic>
                  <pic:nvPicPr>
                    <pic:cNvPr id="0" name="fourway_tube_union.png"/>
                    <pic:cNvPicPr/>
                  </pic:nvPicPr>
                  <pic:blipFill>
                    <a:blip r:embed="rId121"/>
                    <a:stretch>
                      <a:fillRect/>
                    </a:stretch>
                  </pic:blipFill>
                  <pic:spPr>
                    <a:xfrm>
                      <a:off x="0" y="0"/>
                      <a:ext cx="4450500" cy="3096000"/>
                    </a:xfrm>
                    <a:prstGeom prst="rect"/>
                  </pic:spPr>
                </pic:pic>
              </a:graphicData>
            </a:graphic>
          </wp:inline>
        </w:drawing>
      </w:r>
    </w:p>
    <w:p>
      <w:pPr>
        <w:pStyle w:val="Caption"/>
        <w:jc w:val="center"/>
      </w:pPr>
      <w:r>
        <w:rPr>
          <w:b w:val="0"/>
        </w:rPr>
        <w:t>100 步四方图（保存范围；性质与计时资格见正文）。</w:t>
      </w:r>
    </w:p>
    <w:p>
      <w:pPr>
        <w:pStyle w:val="ListBullet"/>
      </w:pPr>
      <w:r>
        <w:rPr>
          <w:b/>
        </w:rPr>
        <w:t>未决：</w:t>
      </w:r>
      <w:r>
        <w:rPr>
          <w:b w:val="0"/>
        </w:rPr>
        <w:t xml:space="preserve"> Huan/Xiangru 有少量保存 endpoint 末位超出同段 tube，摘要分别保留两种界；路径、资源和观察器不同，单次 wall 不可排名，均缺独立端到端证书。</w:t>
      </w:r>
    </w:p>
    <w:p>
      <w:pPr>
        <w:pStyle w:val="Heading1"/>
      </w:pPr>
      <w:r>
        <w:t>8. Double Pendulum — more-robust</w:t>
      </w:r>
    </w:p>
    <w:p>
      <w:pPr>
        <w:pStyle w:val="ListBullet"/>
      </w:pPr>
      <w:r>
        <w:rPr>
          <w:b/>
        </w:rPr>
        <w:t>合同与性质：</w:t>
      </w:r>
      <w:r>
        <w:rPr>
          <w:b w:val="0"/>
        </w:rPr>
        <w:t xml:space="preserve"> 官方独立 more-robust 网络、完整 [1,1.3]^4、225 盒、20 个 0.02 秒控制期到 T=0.4，全时安全盒 [-1.5,1.5]^4。历史入口误用 less-robust 网络且只取角点，不能迁入本格。</w:t>
      </w:r>
      <w:hyperlink r:id="rId122">
        <w:r>
          <w:rPr>
            <w:color w:val="1D4D71"/>
            <w:u w:val="single"/>
            <w:rFonts w:eastAsia="Hiragino Sans GB" w:ascii="Hiragino Sans GB"/>
          </w:rPr>
          <w:t>来源合同</w:t>
        </w:r>
      </w:hyperlink>
      <w:r>
        <w:rPr>
          <w:b w:val="0"/>
        </w:rPr>
        <w:t>列模型与变量次序。</w:t>
      </w:r>
    </w:p>
    <w:p>
      <w:pPr>
        <w:pStyle w:val="ListBullet"/>
      </w:pPr>
      <w:r>
        <w:rPr>
          <w:b/>
        </w:rPr>
        <w:t>四方状态：</w:t>
      </w:r>
      <w:r>
        <w:rPr>
          <w:b w:val="0"/>
        </w:rPr>
        <w:t xml:space="preserve"> 均无完整 T=0.4 数值流管。原生保存 64/80 小步后性质 UNKNOWN；Huan/Xiangru 各保存 72/80 后作者 checker 早停；P3 全合同新尝试于第 9/80 小步全部盒 FAILED_CONTRACTION，前 8 步完整接受。</w:t>
      </w:r>
      <w:hyperlink r:id="rId28">
        <w:r>
          <w:rPr>
            <w:color w:val="1D4D71"/>
            <w:u w:val="single"/>
            <w:rFonts w:eastAsia="Hiragino Sans GB" w:ascii="Hiragino Sans GB"/>
          </w:rPr>
          <w:t>P3</w:t>
        </w:r>
      </w:hyperlink>
      <w:r>
        <w:rPr>
          <w:b w:val="0"/>
        </w:rPr>
        <w:t>、</w:t>
      </w:r>
      <w:hyperlink r:id="rId25">
        <w:r>
          <w:rPr>
            <w:color w:val="1D4D71"/>
            <w:u w:val="single"/>
            <w:rFonts w:eastAsia="Hiragino Sans GB" w:ascii="Hiragino Sans GB"/>
          </w:rPr>
          <w:t>两作者</w:t>
        </w:r>
      </w:hyperlink>
      <w:r>
        <w:rPr>
          <w:b w:val="0"/>
        </w:rPr>
        <w:t>、</w:t>
      </w:r>
      <w:hyperlink r:id="rId24">
        <w:r>
          <w:rPr>
            <w:color w:val="1D4D71"/>
            <w:u w:val="single"/>
            <w:rFonts w:eastAsia="Hiragino Sans GB" w:ascii="Hiragino Sans GB"/>
          </w:rPr>
          <w:t>原生</w:t>
        </w:r>
      </w:hyperlink>
      <w:r>
        <w:rPr>
          <w:b w:val="0"/>
        </w:rPr>
        <w:t>保留停止原因。</w:t>
      </w:r>
    </w:p>
    <w:p>
      <w:pPr>
        <w:pStyle w:val="ListBullet"/>
      </w:pPr>
      <w:r>
        <w:rPr>
          <w:b/>
        </w:rPr>
        <w:t>时间、宽度、图和复现：</w:t>
      </w:r>
      <w:r>
        <w:rPr>
          <w:b w:val="0"/>
        </w:rPr>
        <w:t xml:space="preserve"> 只有共同有效前缀范围和早停 wall；</w:t>
      </w:r>
      <w:hyperlink r:id="rId26">
        <w:r>
          <w:rPr>
            <w:color w:val="1D4D71"/>
            <w:u w:val="single"/>
            <w:rFonts w:eastAsia="Hiragino Sans GB" w:ascii="Hiragino Sans GB"/>
          </w:rPr>
          <w:t>P3 首周期</w:t>
        </w:r>
      </w:hyperlink>
      <w:r>
        <w:rPr>
          <w:b w:val="0"/>
        </w:rPr>
        <w:t>与上述 run 可用于前缀图/宽度，不报 T=0.4 终点和完整时间。</w:t>
      </w:r>
      <w:hyperlink r:id="rId27">
        <w:r>
          <w:rPr>
            <w:color w:val="1D4D71"/>
            <w:u w:val="single"/>
            <w:rFonts w:eastAsia="Hiragino Sans GB" w:ascii="Hiragino Sans GB"/>
          </w:rPr>
          <w:t>数值轨迹候选</w:t>
        </w:r>
      </w:hyperlink>
      <w:r>
        <w:rPr>
          <w:b w:val="0"/>
        </w:rPr>
        <w:t>不是第五个 flowpipe 方法。</w:t>
      </w:r>
    </w:p>
    <w:p>
      <w:pPr>
        <w:pStyle w:val="ListBullet"/>
      </w:pPr>
      <w:r>
        <w:rPr>
          <w:b/>
        </w:rPr>
        <w:t>未决：</w:t>
      </w:r>
      <w:r>
        <w:rPr>
          <w:b w:val="0"/>
        </w:rPr>
        <w:t xml:space="preserve"> 区间跨安全带仅使证明未决；点轨迹尚非独立严格反例。需先解决收缩失败或取得可核反例，不外推失败前缀。</w:t>
      </w:r>
    </w:p>
    <w:p>
      <w:pPr>
        <w:pStyle w:val="Heading1"/>
      </w:pPr>
      <w:r>
        <w:t>9. NAV — standard</w:t>
      </w:r>
    </w:p>
    <w:p>
      <w:pPr>
        <w:pStyle w:val="ListBullet"/>
      </w:pPr>
      <w:r>
        <w:rPr>
          <w:b/>
        </w:rPr>
        <w:t>合同与性质：</w:t>
      </w:r>
      <w:r>
        <w:rPr>
          <w:b w:val="0"/>
        </w:rPr>
        <w:t xml:space="preserve"> 固定官方 point ONNX，作者可执行顺序 [x,y,speed,heading]→[speed_rate,heading_rate]；640 初盒、0.2 秒×30 到 T=6，全时避开 [1,2]²，终点进入 [-0.5,0.5]²。</w:t>
      </w:r>
      <w:hyperlink r:id="rId58">
        <w:r>
          <w:rPr>
            <w:color w:val="1D4D71"/>
            <w:u w:val="single"/>
            <w:rFonts w:eastAsia="Hiragino Sans GB" w:ascii="Hiragino Sans GB"/>
          </w:rPr>
          <w:t>执行合同</w:t>
        </w:r>
      </w:hyperlink>
      <w:r>
        <w:rPr>
          <w:b w:val="0"/>
        </w:rPr>
        <w:t>保留论文文字和网络层宽冲突。</w:t>
      </w:r>
    </w:p>
    <w:p>
      <w:pPr>
        <w:pStyle w:val="ListBullet"/>
      </w:pPr>
      <w:r>
        <w:rPr>
          <w:b/>
        </w:rPr>
        <w:t>四方状态：</w:t>
      </w:r>
      <w:r>
        <w:rPr>
          <w:b w:val="0"/>
        </w:rPr>
        <w:t xml:space="preserve"> 当前 working P3 和原生各有本轮完整 640×600 盒步；Huan/Xiangru 是经审计同合同历史全程。新 Huan 首盒首周期不替代旧全程。</w:t>
      </w:r>
      <w:hyperlink r:id="rId62">
        <w:r>
          <w:rPr>
            <w:color w:val="1D4D71"/>
            <w:u w:val="single"/>
            <w:rFonts w:eastAsia="Hiragino Sans GB" w:ascii="Hiragino Sans GB"/>
          </w:rPr>
          <w:t>新 P3</w:t>
        </w:r>
      </w:hyperlink>
      <w:r>
        <w:rPr>
          <w:b w:val="0"/>
        </w:rPr>
        <w:t>、</w:t>
      </w:r>
      <w:hyperlink r:id="rId59">
        <w:r>
          <w:rPr>
            <w:color w:val="1D4D71"/>
            <w:u w:val="single"/>
            <w:rFonts w:eastAsia="Hiragino Sans GB" w:ascii="Hiragino Sans GB"/>
          </w:rPr>
          <w:t>新原生</w:t>
        </w:r>
      </w:hyperlink>
      <w:r>
        <w:rPr>
          <w:b w:val="0"/>
        </w:rPr>
        <w:t>与</w:t>
      </w:r>
      <w:hyperlink r:id="rId13">
        <w:r>
          <w:rPr>
            <w:color w:val="1D4D71"/>
            <w:u w:val="single"/>
            <w:rFonts w:eastAsia="Hiragino Sans GB" w:ascii="Hiragino Sans GB"/>
          </w:rPr>
          <w:t>历史覆盖附表</w:t>
        </w:r>
      </w:hyperlink>
      <w:r>
        <w:rPr>
          <w:b w:val="0"/>
        </w:rPr>
        <w:t>给出性质与原始收据。</w:t>
      </w:r>
    </w:p>
    <w:p>
      <w:pPr>
        <w:pStyle w:val="ListBullet"/>
      </w:pPr>
      <w:r>
        <w:rPr>
          <w:b/>
        </w:rPr>
        <w:t>时间、宽度、图和复现：</w:t>
      </w:r>
      <w:r>
        <w:rPr>
          <w:b w:val="0"/>
        </w:rPr>
        <w:t xml:space="preserve"> 新 P3/原生单次 wall 为 28.999885/1478.865919 秒；</w:t>
      </w:r>
      <w:hyperlink r:id="rId95">
        <w:r>
          <w:rPr>
            <w:color w:val="1D4D71"/>
            <w:u w:val="single"/>
            <w:rFonts w:eastAsia="Hiragino Sans GB" w:ascii="Hiragino Sans GB"/>
          </w:rPr>
          <w:t>新 P3 逐步 x/y</w:t>
        </w:r>
      </w:hyperlink>
      <w:r>
        <w:rPr>
          <w:b w:val="0"/>
        </w:rPr>
        <w:t>、</w:t>
      </w:r>
      <w:hyperlink r:id="rId93">
        <w:r>
          <w:rPr>
            <w:color w:val="1D4D71"/>
            <w:u w:val="single"/>
            <w:rFonts w:eastAsia="Hiragino Sans GB" w:ascii="Hiragino Sans GB"/>
          </w:rPr>
          <w:t>历史四方 x/y</w:t>
        </w:r>
      </w:hyperlink>
      <w:r>
        <w:rPr>
          <w:b w:val="0"/>
        </w:rPr>
        <w:t>和</w:t>
      </w:r>
      <w:hyperlink r:id="rId92">
        <w:r>
          <w:rPr>
            <w:color w:val="1D4D71"/>
            <w:u w:val="single"/>
            <w:rFonts w:eastAsia="Hiragino Sans GB" w:ascii="Hiragino Sans GB"/>
          </w:rPr>
          <w:t>同轴及放大图</w:t>
        </w:r>
      </w:hyperlink>
      <w:r>
        <w:rPr>
          <w:b w:val="0"/>
        </w:rPr>
        <w:t>保存绝对界与差值。历史 wall 只按原资格引用。</w:t>
      </w:r>
    </w:p>
    <w:p>
      <w:pPr>
        <w:pStyle w:val="ListBullet"/>
      </w:pPr>
      <w:r>
        <w:rPr>
          <w:b/>
        </w:rPr>
        <w:t>未决：</w:t>
      </w:r>
      <w:r>
        <w:rPr>
          <w:b w:val="0"/>
        </w:rPr>
        <w:t xml:space="preserve"> 作者另一 Git LFS 模型身份未建立；旧我方 NAV 不是当前 working P3，混合历史和新计时不能拼为同资源排名；作者 VERIFIED 及保存盒检查均非独立浮点证书。</w:t>
      </w:r>
    </w:p>
    <w:p>
      <w:pPr>
        <w:pStyle w:val="Heading1"/>
      </w:pPr>
      <w:r>
        <w:t>10. NAV — robust</w:t>
      </w:r>
    </w:p>
    <w:p>
      <w:pPr>
        <w:pStyle w:val="ListBullet"/>
      </w:pPr>
      <w:r>
        <w:rPr>
          <w:b/>
        </w:rPr>
        <w:t>合同与性质：</w:t>
      </w:r>
      <w:r>
        <w:rPr>
          <w:b w:val="0"/>
        </w:rPr>
        <w:t xml:space="preserve"> 同一官方可执行方程，用 set ONNX 和 25 初盒，0.2 秒×30 到 T=6；全时避开 [1,2]²、终点进入 [-0.5,0.5]²。robust 指控制器训练方式，plant 不另加训练噪声。</w:t>
      </w:r>
      <w:hyperlink r:id="rId58">
        <w:r>
          <w:rPr>
            <w:color w:val="1D4D71"/>
            <w:u w:val="single"/>
            <w:rFonts w:eastAsia="Hiragino Sans GB" w:ascii="Hiragino Sans GB"/>
          </w:rPr>
          <w:t>执行合同</w:t>
        </w:r>
      </w:hyperlink>
      <w:r>
        <w:rPr>
          <w:b w:val="0"/>
        </w:rPr>
        <w:t>给出接口。</w:t>
      </w:r>
    </w:p>
    <w:p>
      <w:pPr>
        <w:pStyle w:val="ListBullet"/>
      </w:pPr>
      <w:r>
        <w:rPr>
          <w:b/>
        </w:rPr>
        <w:t>四方状态：</w:t>
      </w:r>
      <w:r>
        <w:rPr>
          <w:b w:val="0"/>
        </w:rPr>
        <w:t xml:space="preserve"> 当前 working P3 有本轮完整 25×600 盒步；Huan、Xiangru、原生是经审计的同合同历史全程。新 Huan 首盒首周期仅作入口诊断。</w:t>
      </w:r>
      <w:hyperlink r:id="rId63">
        <w:r>
          <w:rPr>
            <w:color w:val="1D4D71"/>
            <w:u w:val="single"/>
            <w:rFonts w:eastAsia="Hiragino Sans GB" w:ascii="Hiragino Sans GB"/>
          </w:rPr>
          <w:t>新 P3 原始摘要</w:t>
        </w:r>
      </w:hyperlink>
      <w:r>
        <w:rPr>
          <w:b w:val="0"/>
        </w:rPr>
        <w:t>与</w:t>
      </w:r>
      <w:hyperlink r:id="rId13">
        <w:r>
          <w:rPr>
            <w:color w:val="1D4D71"/>
            <w:u w:val="single"/>
            <w:rFonts w:eastAsia="Hiragino Sans GB" w:ascii="Hiragino Sans GB"/>
          </w:rPr>
          <w:t>历史附表</w:t>
        </w:r>
      </w:hyperlink>
      <w:r>
        <w:rPr>
          <w:b w:val="0"/>
        </w:rPr>
        <w:t>逐格追溯。</w:t>
      </w:r>
    </w:p>
    <w:p>
      <w:pPr>
        <w:pStyle w:val="ListBullet"/>
      </w:pPr>
      <w:r>
        <w:rPr>
          <w:b/>
        </w:rPr>
        <w:t>时间、宽度、图和复现：</w:t>
      </w:r>
      <w:r>
        <w:rPr>
          <w:b w:val="0"/>
        </w:rPr>
        <w:t xml:space="preserve"> 新 P3 单次 wall 18.703898 秒；</w:t>
      </w:r>
      <w:hyperlink r:id="rId96">
        <w:r>
          <w:rPr>
            <w:color w:val="1D4D71"/>
            <w:u w:val="single"/>
            <w:rFonts w:eastAsia="Hiragino Sans GB" w:ascii="Hiragino Sans GB"/>
          </w:rPr>
          <w:t>新 P3 逐步 x/y</w:t>
        </w:r>
      </w:hyperlink>
      <w:r>
        <w:rPr>
          <w:b w:val="0"/>
        </w:rPr>
        <w:t>、</w:t>
      </w:r>
      <w:hyperlink r:id="rId94">
        <w:r>
          <w:rPr>
            <w:color w:val="1D4D71"/>
            <w:u w:val="single"/>
            <w:rFonts w:eastAsia="Hiragino Sans GB" w:ascii="Hiragino Sans GB"/>
          </w:rPr>
          <w:t>旧四方 x/y</w:t>
        </w:r>
      </w:hyperlink>
      <w:r>
        <w:rPr>
          <w:b w:val="0"/>
        </w:rPr>
        <w:t>和</w:t>
      </w:r>
      <w:hyperlink r:id="rId92">
        <w:r>
          <w:rPr>
            <w:color w:val="1D4D71"/>
            <w:u w:val="single"/>
            <w:rFonts w:eastAsia="Hiragino Sans GB" w:ascii="Hiragino Sans GB"/>
          </w:rPr>
          <w:t>同轴/差值图</w:t>
        </w:r>
      </w:hyperlink>
      <w:r>
        <w:rPr>
          <w:b w:val="0"/>
        </w:rPr>
        <w:t>区分代际和来源，历史时间不并入本轮 campaign。</w:t>
      </w:r>
    </w:p>
    <w:p>
      <w:pPr>
        <w:pStyle w:val="ListBullet"/>
      </w:pPr>
      <w:r>
        <w:rPr>
          <w:b/>
        </w:rPr>
        <w:t>未决：</w:t>
      </w:r>
      <w:r>
        <w:rPr>
          <w:b w:val="0"/>
        </w:rPr>
        <w:t xml:space="preserve"> 作者另一 Git LFS 模型身份和部分历史逐步范围本地副本不足；旧我方与新 P3 不同代，不据混合样本排名或断言独立证明。</w:t>
      </w:r>
    </w:p>
    <w:p>
      <w:pPr>
        <w:pStyle w:val="Heading1"/>
      </w:pPr>
      <w:r>
        <w:t>11. QUAD — reach</w:t>
      </w:r>
    </w:p>
    <w:p>
      <w:pPr>
        <w:pStyle w:val="ListBullet"/>
      </w:pPr>
      <w:r>
        <w:rPr>
          <w:b/>
        </w:rPr>
        <w:t>合同与性质：</w:t>
      </w:r>
      <w:r>
        <w:rPr>
          <w:b w:val="0"/>
        </w:rPr>
        <w:t xml:space="preserve"> 新主表按用户指定的 2026 论文十二态方程；约 80 秒研究仍按作者旧合同。</w:t>
      </w:r>
      <w:hyperlink r:id="rId40">
        <w:r>
          <w:rPr>
            <w:color w:val="1D4D71"/>
            <w:u w:val="single"/>
            <w:rFonts w:eastAsia="Hiragino Sans GB" w:ascii="Hiragino Sans GB"/>
          </w:rPr>
          <w:t>逐式对照</w:t>
        </w:r>
      </w:hyperlink>
      <w:r>
        <w:rPr>
          <w:b w:val="0"/>
        </w:rPr>
        <w:t>列 x2、x4、x5 差异。新运行覆盖 1024 初盒、50 个 0.1 秒期、1000 个 0.005 秒子步到 T=5；[0.94,1.06] 是 x3 终点目标带，不是起飞全程安全带。</w:t>
      </w:r>
    </w:p>
    <w:p>
      <w:pPr>
        <w:pStyle w:val="ListBullet"/>
      </w:pPr>
      <w:r>
        <w:rPr>
          <w:b/>
        </w:rPr>
        <w:t>四方状态：</w:t>
      </w:r>
      <w:r>
        <w:rPr>
          <w:b w:val="0"/>
        </w:rPr>
        <w:t xml:space="preserve"> P3、Huan、Xiangru、原生各一次完整 1024×1000 数值运行，T=5 的 x3 endpoint 并集均在目标内。原生 checker 仅核终点却打印 VERIFIED；P3/原生保存包络分别自约 T=3.95/3.87 连续入带，Huan/Xiangru 没有逐步坐标范围。</w:t>
      </w:r>
      <w:hyperlink r:id="rId102">
        <w:r>
          <w:rPr>
            <w:color w:val="1D4D71"/>
            <w:u w:val="single"/>
            <w:rFonts w:eastAsia="Hiragino Sans GB" w:ascii="Hiragino Sans GB"/>
          </w:rPr>
          <w:t>四方保存说明</w:t>
        </w:r>
      </w:hyperlink>
      <w:r>
        <w:rPr>
          <w:b w:val="0"/>
        </w:rPr>
        <w:t>链接源 run。</w:t>
      </w:r>
    </w:p>
    <w:p>
      <w:pPr>
        <w:pStyle w:val="ListBullet"/>
      </w:pPr>
      <w:r>
        <w:rPr>
          <w:b/>
        </w:rPr>
        <w:t>时间、宽度、图和复现：</w:t>
      </w:r>
      <w:r>
        <w:rPr>
          <w:b w:val="0"/>
        </w:rPr>
        <w:t xml:space="preserve"> 单次 wall 按 P3/Huan/Xiangru/原生为 1357.555/94.583/108.018/47058.887 秒；</w:t>
      </w:r>
      <w:hyperlink r:id="rId100">
        <w:r>
          <w:rPr>
            <w:color w:val="1D4D71"/>
            <w:u w:val="single"/>
            <w:rFonts w:eastAsia="Hiragino Sans GB" w:ascii="Hiragino Sans GB"/>
          </w:rPr>
          <w:t>十二态终点绝对界</w:t>
        </w:r>
      </w:hyperlink>
      <w:r>
        <w:rPr>
          <w:b w:val="0"/>
        </w:rPr>
        <w:t>和上方 x3 表给宽度；</w:t>
      </w:r>
      <w:hyperlink r:id="rId123">
        <w:r>
          <w:rPr>
            <w:color w:val="1D4D71"/>
            <w:u w:val="single"/>
            <w:rFonts w:eastAsia="Hiragino Sans GB" w:ascii="Hiragino Sans GB"/>
          </w:rPr>
          <w:t>四方真实保存粒度图</w:t>
        </w:r>
      </w:hyperlink>
      <w:r>
        <w:rPr>
          <w:b w:val="0"/>
        </w:rPr>
        <w:t>仅把 Huan/Xiangru 画成终点。</w:t>
      </w:r>
    </w:p>
    <w:p>
      <w:pPr>
        <w:pStyle w:val="Figure"/>
        <w:keepNext/>
        <w:jc w:val="center"/>
      </w:pPr>
      <w:r>
        <w:drawing>
          <wp:inline xmlns:a="http://schemas.openxmlformats.org/drawingml/2006/main" xmlns:pic="http://schemas.openxmlformats.org/drawingml/2006/picture">
            <wp:extent cx="5688000" cy="2802782"/>
            <wp:docPr id="8" name="Picture 8"/>
            <wp:cNvGraphicFramePr>
              <a:graphicFrameLocks noChangeAspect="1"/>
            </wp:cNvGraphicFramePr>
            <a:graphic>
              <a:graphicData uri="http://schemas.openxmlformats.org/drawingml/2006/picture">
                <pic:pic>
                  <pic:nvPicPr>
                    <pic:cNvPr id="0" name="quad_paper_fourway_t_x3_pooled_tube.png"/>
                    <pic:cNvPicPr/>
                  </pic:nvPicPr>
                  <pic:blipFill>
                    <a:blip r:embed="rId124"/>
                    <a:stretch>
                      <a:fillRect/>
                    </a:stretch>
                  </pic:blipFill>
                  <pic:spPr>
                    <a:xfrm>
                      <a:off x="0" y="0"/>
                      <a:ext cx="5688000" cy="2802782"/>
                    </a:xfrm>
                    <a:prstGeom prst="rect"/>
                  </pic:spPr>
                </pic:pic>
              </a:graphicData>
            </a:graphic>
          </wp:inline>
        </w:drawing>
      </w:r>
    </w:p>
    <w:p>
      <w:pPr>
        <w:pStyle w:val="Caption"/>
        <w:jc w:val="center"/>
      </w:pPr>
      <w:r>
        <w:rPr>
          <w:b w:val="0"/>
        </w:rPr>
        <w:t>四方真实保存粒度图（保存范围；性质与计时资格见正文）。</w:t>
      </w:r>
    </w:p>
    <w:p>
      <w:pPr>
        <w:pStyle w:val="ListBullet"/>
      </w:pPr>
      <w:r>
        <w:rPr>
          <w:b/>
        </w:rPr>
        <w:t>原生短门：</w:t>
      </w:r>
      <w:r>
        <w:rPr>
          <w:b w:val="0"/>
        </w:rPr>
        <w:t xml:space="preserve"> </w:t>
      </w:r>
      <w:hyperlink r:id="rId125">
        <w:r>
          <w:rPr>
            <w:color w:val="1D4D71"/>
            <w:u w:val="single"/>
            <w:rFonts w:eastAsia="Hiragino Sans GB" w:ascii="Hiragino Sans GB"/>
          </w:rPr>
          <w:t>冻结库首盒/一次控制/一步 `h=0.005` 的原始失败收据</w:t>
        </w:r>
      </w:hyperlink>
      <w:r>
        <w:rPr>
          <w:b w:val="0"/>
        </w:rPr>
        <w:t xml:space="preserve">中，observer 开/关均返回 </w:t>
      </w:r>
      <w:r>
        <w:rPr>
          <w:rFonts w:ascii="Menlo" w:hAnsi="Menlo"/>
          <w:b w:val="0"/>
          <w:sz w:val="16"/>
        </w:rPr>
        <w:t>COMPLETED_SAFE</w:t>
      </w:r>
      <w:r>
        <w:rPr>
          <w:b w:val="0"/>
        </w:rPr>
        <w:t xml:space="preserve">、1/1 接受，RPC 和终态界完全相同；但 513 个仿射余项放松控制样本的 </w:t>
      </w:r>
      <w:r>
        <w:rPr>
          <w:rFonts w:ascii="Menlo" w:hAnsi="Menlo"/>
          <w:b w:val="0"/>
          <w:sz w:val="16"/>
        </w:rPr>
        <w:t>x7/x8</w:t>
      </w:r>
      <w:r>
        <w:rPr>
          <w:b w:val="0"/>
        </w:rPr>
        <w:t xml:space="preserve"> 末态数值参考有 2,048 项超出所存界，最大 </w:t>
      </w:r>
      <w:r>
        <w:rPr>
          <w:rFonts w:ascii="Menlo" w:hAnsi="Menlo"/>
          <w:b w:val="0"/>
          <w:sz w:val="16"/>
        </w:rPr>
        <w:t>1.98259×10⁻⁶</w:t>
      </w:r>
      <w:r>
        <w:rPr>
          <w:b w:val="0"/>
        </w:rPr>
        <w:t>。另立</w:t>
      </w:r>
      <w:hyperlink r:id="rId126">
        <w:r>
          <w:rPr>
            <w:color w:val="1D4D71"/>
            <w:u w:val="single"/>
            <w:rFonts w:eastAsia="Hiragino Sans GB" w:ascii="Hiragino Sans GB"/>
          </w:rPr>
          <w:t>复制库跳过 SR 余项细化诊断</w:t>
        </w:r>
      </w:hyperlink>
      <w:r>
        <w:rPr>
          <w:b w:val="0"/>
        </w:rPr>
        <w:t xml:space="preserve">在同一有限样本中 0 项超界，但 </w:t>
      </w:r>
      <w:r>
        <w:rPr>
          <w:rFonts w:ascii="Menlo" w:hAnsi="Menlo"/>
          <w:b w:val="0"/>
          <w:sz w:val="16"/>
        </w:rPr>
        <w:t>x7</w:t>
      </w:r>
      <w:r>
        <w:rPr>
          <w:b w:val="0"/>
        </w:rPr>
        <w:t xml:space="preserve"> 界扩到约 </w:t>
      </w:r>
      <w:r>
        <w:rPr>
          <w:rFonts w:ascii="Menlo" w:hAnsi="Menlo"/>
          <w:b w:val="0"/>
          <w:sz w:val="16"/>
        </w:rPr>
        <w:t>[-5.576×10⁻⁴,5.609×10⁻⁴]</w:t>
      </w:r>
      <w:r>
        <w:rPr>
          <w:b w:val="0"/>
        </w:rPr>
        <w:t xml:space="preserve">，不是生产修复。此反例属于 CROWN </w:t>
      </w:r>
      <w:r>
        <w:rPr>
          <w:rFonts w:ascii="Menlo" w:hAnsi="Menlo"/>
          <w:b w:val="0"/>
          <w:sz w:val="16"/>
        </w:rPr>
        <w:t>T·x+</w:t>
      </w:r>
      <w:r>
        <w:rPr>
          <w:b w:val="0"/>
        </w:rPr>
        <w:t>余项放松集，未证明控制值为真实 NN 输出；不能把它写成真实闭环轨迹或原长作业全范围错误。</w:t>
      </w:r>
    </w:p>
    <w:p>
      <w:pPr>
        <w:pStyle w:val="ListBullet"/>
      </w:pPr>
      <w:r>
        <w:rPr>
          <w:b/>
        </w:rPr>
        <w:t>未决：</w:t>
      </w:r>
      <w:r>
        <w:rPr>
          <w:b w:val="0"/>
        </w:rPr>
        <w:t xml:space="preserve"> 缺参与者 reach-and-remain 全时间窗 checker 源码或等价权威执行记录；后缀扫描不代替该语义。原生 SR 路径需修复并重新建立流管包含资格；四方均缺独立端到端浮点证书。阶数/资源不同，单次时间和宽度不可直接排优劣。</w:t>
      </w:r>
    </w:p>
    <w:p>
      <w:pPr>
        <w:pStyle w:val="Heading1"/>
      </w:pPr>
      <w:r>
        <w:t>12. Single Pendulum — reach</w:t>
      </w:r>
    </w:p>
    <w:p>
      <w:pPr>
        <w:pStyle w:val="ListBullet"/>
      </w:pPr>
      <w:r>
        <w:rPr>
          <w:b/>
        </w:rPr>
        <w:t>合同与性质：</w:t>
      </w:r>
      <w:r>
        <w:rPr>
          <w:b w:val="0"/>
        </w:rPr>
        <w:t xml:space="preserve"> 当前具名两物理态 profile 用官方前两条 ODE 和固定控制器，完整初盒 [1,1.175]×[0,0.2]，20 个 0.05 秒期到 T=1；在全部 t∈[0.5,1] 检查 x1∈[0,1]。辅助时钟不进入网络。</w:t>
      </w:r>
      <w:hyperlink r:id="rId122">
        <w:r>
          <w:rPr>
            <w:color w:val="1D4D71"/>
            <w:u w:val="single"/>
            <w:rFonts w:eastAsia="Hiragino Sans GB" w:ascii="Hiragino Sans GB"/>
          </w:rPr>
          <w:t>来源审计</w:t>
        </w:r>
      </w:hyperlink>
      <w:r>
        <w:rPr>
          <w:b w:val="0"/>
        </w:rPr>
        <w:t>解释固定 MATLAB 第三导数缺初值。</w:t>
      </w:r>
    </w:p>
    <w:p>
      <w:pPr>
        <w:pStyle w:val="ListBullet"/>
      </w:pPr>
      <w:r>
        <w:rPr>
          <w:b/>
        </w:rPr>
        <w:t>四方状态：</w:t>
      </w:r>
      <w:r>
        <w:rPr>
          <w:b w:val="0"/>
        </w:rPr>
        <w:t xml:space="preserve"> P3、Huan、Xiangru、原生各有本轮完整 100 小步，保存性质窗内 x1 tube 均在闭带内；这不是尚缺执行材料的官方三态 MATLAB 身份。</w:t>
      </w:r>
      <w:hyperlink r:id="rId42">
        <w:r>
          <w:rPr>
            <w:color w:val="1D4D71"/>
            <w:u w:val="single"/>
            <w:rFonts w:eastAsia="Hiragino Sans GB" w:ascii="Hiragino Sans GB"/>
          </w:rPr>
          <w:t>P3</w:t>
        </w:r>
      </w:hyperlink>
      <w:r>
        <w:rPr>
          <w:b w:val="0"/>
        </w:rPr>
        <w:t>、</w:t>
      </w:r>
      <w:hyperlink r:id="rId43">
        <w:r>
          <w:rPr>
            <w:color w:val="1D4D71"/>
            <w:u w:val="single"/>
            <w:rFonts w:eastAsia="Hiragino Sans GB" w:ascii="Hiragino Sans GB"/>
          </w:rPr>
          <w:t>原生</w:t>
        </w:r>
      </w:hyperlink>
      <w:r>
        <w:rPr>
          <w:b w:val="0"/>
        </w:rPr>
        <w:t>、</w:t>
      </w:r>
      <w:hyperlink r:id="rId88">
        <w:r>
          <w:rPr>
            <w:color w:val="1D4D71"/>
            <w:u w:val="single"/>
            <w:rFonts w:eastAsia="Hiragino Sans GB" w:ascii="Hiragino Sans GB"/>
          </w:rPr>
          <w:t>四方 campaign</w:t>
        </w:r>
      </w:hyperlink>
      <w:r>
        <w:rPr>
          <w:b w:val="0"/>
        </w:rPr>
        <w:t>保存命令。</w:t>
      </w:r>
    </w:p>
    <w:p>
      <w:pPr>
        <w:pStyle w:val="ListBullet"/>
      </w:pPr>
      <w:r>
        <w:rPr>
          <w:b/>
        </w:rPr>
        <w:t>时间、宽度、图和复现：</w:t>
      </w:r>
      <w:r>
        <w:rPr>
          <w:b w:val="0"/>
        </w:rPr>
        <w:t xml:space="preserve"> 各方法有首轮和五次后续独立进程，逐次见 campaign；P3 安全窗 x1 tube union 为 [0.5645452654370386,0.9932406822927875]，其它三方界见原始摘要。完整四方论文风格图及统一逐态宽度表尚未发布，不能补估。</w:t>
      </w:r>
    </w:p>
    <w:p>
      <w:pPr>
        <w:pStyle w:val="ListBullet"/>
      </w:pPr>
      <w:r>
        <w:rPr>
          <w:b/>
        </w:rPr>
        <w:t>未决：</w:t>
      </w:r>
      <w:r>
        <w:rPr>
          <w:b w:val="0"/>
        </w:rPr>
        <w:t xml:space="preserve"> 官方三态复现仍缺第三态初值、重置及控制/检查入口；两态结果不可冒名。保存范围和计时不构成独立端到端证书或稳定跨合同排名。</w:t>
      </w:r>
    </w:p>
    <w:p>
      <w:pPr>
        <w:pStyle w:val="Heading1"/>
      </w:pPr>
      <w:r>
        <w:t>13. TORA — remain</w:t>
      </w:r>
    </w:p>
    <w:p>
      <w:pPr>
        <w:pStyle w:val="ListBullet"/>
      </w:pPr>
      <w:r>
        <w:rPr>
          <w:b/>
        </w:rPr>
        <w:t>合同与性质：</w:t>
      </w:r>
      <w:r>
        <w:rPr>
          <w:b w:val="0"/>
        </w:rPr>
        <w:t xml:space="preserve"> 完整初盒切成 12 盒，控制输出只减一次 10；20 个 1 秒期、200 个 0.1 秒子步到 T=20，全时安全盒 [-2,2]^4。</w:t>
      </w:r>
      <w:hyperlink r:id="rId44">
        <w:r>
          <w:rPr>
            <w:color w:val="1D4D71"/>
            <w:u w:val="single"/>
            <w:rFonts w:eastAsia="Hiragino Sans GB" w:ascii="Hiragino Sans GB"/>
          </w:rPr>
          <w:t>共享合同</w:t>
        </w:r>
      </w:hyperlink>
      <w:r>
        <w:rPr>
          <w:b w:val="0"/>
        </w:rPr>
        <w:t>记录初盒与注入。</w:t>
      </w:r>
    </w:p>
    <w:p>
      <w:pPr>
        <w:pStyle w:val="ListBullet"/>
      </w:pPr>
      <w:r>
        <w:rPr>
          <w:b/>
        </w:rPr>
        <w:t>四方状态：</w:t>
      </w:r>
      <w:r>
        <w:rPr>
          <w:b w:val="0"/>
        </w:rPr>
        <w:t xml:space="preserve"> P3/原生有完整数值流管且保存 tube 在安全盒内；Huan/Xiangru 虽观察 200 步，却各只接受 2357/2400 盒步，第 185 步起保存区间跨带、第 190 步首盒拒绝，末步仅 6/12 盒。全初集接受且保存安全的共同前缀为 184 步；Unknown 不是拒绝原因。</w:t>
      </w:r>
      <w:hyperlink r:id="rId17">
        <w:r>
          <w:rPr>
            <w:color w:val="1D4D71"/>
            <w:u w:val="single"/>
            <w:rFonts w:eastAsia="Hiragino Sans GB" w:ascii="Hiragino Sans GB"/>
          </w:rPr>
          <w:t>拒绝审计</w:t>
        </w:r>
      </w:hyperlink>
      <w:r>
        <w:rPr>
          <w:b w:val="0"/>
        </w:rPr>
        <w:t>列原始限度。</w:t>
      </w:r>
    </w:p>
    <w:p>
      <w:pPr>
        <w:pStyle w:val="ListBullet"/>
      </w:pPr>
      <w:r>
        <w:rPr>
          <w:b/>
        </w:rPr>
        <w:t>时间、宽度、图和复现：</w:t>
      </w:r>
      <w:r>
        <w:rPr>
          <w:b w:val="0"/>
        </w:rPr>
        <w:t xml:space="preserve"> P3/原生完整单次 wall 为 10.411001/8.339151 秒；Huan/Xiangru 约 8 秒仅为失败进程。</w:t>
      </w:r>
      <w:hyperlink r:id="rId105">
        <w:r>
          <w:rPr>
            <w:color w:val="1D4D71"/>
            <w:u w:val="single"/>
            <w:rFonts w:eastAsia="Hiragino Sans GB" w:ascii="Hiragino Sans GB"/>
          </w:rPr>
          <w:t>共同前缀与终点绝对界</w:t>
        </w:r>
      </w:hyperlink>
      <w:r>
        <w:rPr>
          <w:b w:val="0"/>
        </w:rPr>
        <w:t>把未完成终点留空，</w:t>
      </w:r>
      <w:hyperlink r:id="rId127">
        <w:r>
          <w:rPr>
            <w:color w:val="1D4D71"/>
            <w:u w:val="single"/>
            <w:rFonts w:eastAsia="Hiragino Sans GB" w:ascii="Hiragino Sans GB"/>
          </w:rPr>
          <w:t>四方 t–x4 图</w:t>
        </w:r>
      </w:hyperlink>
      <w:r>
        <w:rPr>
          <w:b w:val="0"/>
        </w:rPr>
        <w:t>明确截断失败段；运行命令见共享合同及上方总表。</w:t>
      </w:r>
    </w:p>
    <w:p>
      <w:pPr>
        <w:pStyle w:val="ListBullet"/>
      </w:pPr>
      <w:r>
        <w:rPr>
          <w:b/>
        </w:rPr>
        <w:t>未决：</w:t>
      </w:r>
      <w:r>
        <w:rPr>
          <w:b w:val="0"/>
        </w:rPr>
        <w:t xml:space="preserve"> 固定 </w:t>
      </w:r>
      <w:r>
        <w:rPr>
          <w:rFonts w:ascii="Menlo" w:hAnsi="Menlo"/>
          <w:b w:val="0"/>
          <w:sz w:val="16"/>
        </w:rPr>
        <w:t>h=0.1</w:t>
      </w:r>
      <w:r>
        <w:rPr>
          <w:b w:val="0"/>
        </w:rPr>
        <w:t xml:space="preserve"> 作者两法缺全初集接受的 T=20 流管；关闭性质 checker 无法补齐。区间越带不是实际反例，作者标签不是独立端到端证明。</w:t>
      </w:r>
    </w:p>
    <w:p>
      <w:r>
        <w:rPr>
          <w:b/>
        </w:rPr>
        <w:t>另列数值步长变体：</w:t>
      </w:r>
      <w:r>
        <w:rPr>
          <w:b w:val="0"/>
        </w:rPr>
        <w:t xml:space="preserve"> </w:t>
      </w:r>
      <w:hyperlink r:id="rId128">
        <w:r>
          <w:rPr>
            <w:color w:val="1D4D71"/>
            <w:u w:val="single"/>
            <w:rFonts w:eastAsia="Hiragino Sans GB" w:ascii="Hiragino Sans GB"/>
          </w:rPr>
          <w:t>四方 `h=0.05` 隔离对照</w:t>
        </w:r>
      </w:hyperlink>
      <w:r>
        <w:rPr>
          <w:b w:val="0"/>
        </w:rPr>
        <w:t xml:space="preserve">保持上述动力学、官方 ONNX、12 初盒、1 秒控制周期及全时安全性质，仅把 ODE 小步从 </w:t>
      </w:r>
      <w:r>
        <w:rPr>
          <w:rFonts w:ascii="Menlo" w:hAnsi="Menlo"/>
          <w:b w:val="0"/>
          <w:sz w:val="16"/>
        </w:rPr>
        <w:t>0.1</w:t>
      </w:r>
      <w:r>
        <w:rPr>
          <w:b w:val="0"/>
        </w:rPr>
        <w:t xml:space="preserve"> 减半。P3、Huan、Xiangru、原生各 400/400 小步、4800/4800 盒步完整保存；独立扫描的全部 tube 均在安全盒内。原生作者 checker 打印 </w:t>
      </w:r>
      <w:r>
        <w:rPr>
          <w:rFonts w:ascii="Menlo" w:hAnsi="Menlo"/>
          <w:b w:val="0"/>
          <w:sz w:val="16"/>
        </w:rPr>
        <w:t>VERIFIED</w:t>
      </w:r>
      <w:r>
        <w:rPr>
          <w:b w:val="0"/>
        </w:rPr>
        <w:t>，前三方没有明确 checker 文字输出。</w:t>
      </w:r>
      <w:hyperlink r:id="rId129">
        <w:r>
          <w:rPr>
            <w:color w:val="1D4D71"/>
            <w:u w:val="single"/>
            <w:rFonts w:eastAsia="Hiragino Sans GB" w:ascii="Hiragino Sans GB"/>
          </w:rPr>
          <w:t>16 行绝对界/宽度 CSV</w:t>
        </w:r>
      </w:hyperlink>
      <w:r>
        <w:rPr>
          <w:b w:val="0"/>
        </w:rPr>
        <w:t>与</w:t>
      </w:r>
      <w:hyperlink r:id="rId130">
        <w:r>
          <w:rPr>
            <w:color w:val="1D4D71"/>
            <w:u w:val="single"/>
            <w:rFonts w:eastAsia="Hiragino Sans GB" w:ascii="Hiragino Sans GB"/>
          </w:rPr>
          <w:t>同轴 t–x4 图</w:t>
        </w:r>
      </w:hyperlink>
      <w:r>
        <w:rPr>
          <w:b w:val="0"/>
        </w:rPr>
        <w:t>分开显示完整终点、每盒宽度和全时 tube；</w:t>
      </w:r>
      <w:r>
        <w:rPr>
          <w:rFonts w:ascii="Menlo" w:hAnsi="Menlo"/>
          <w:b w:val="0"/>
          <w:sz w:val="16"/>
        </w:rPr>
        <w:t>T=20</w:t>
      </w:r>
      <w:r>
        <w:rPr>
          <w:b w:val="0"/>
        </w:rPr>
        <w:t xml:space="preserve"> 的 </w:t>
      </w:r>
      <w:r>
        <w:rPr>
          <w:rFonts w:ascii="Menlo" w:hAnsi="Menlo"/>
          <w:b w:val="0"/>
          <w:sz w:val="16"/>
        </w:rPr>
        <w:t>x4</w:t>
      </w:r>
      <w:r>
        <w:rPr>
          <w:b w:val="0"/>
        </w:rPr>
        <w:t xml:space="preserve"> endpoint 并集宽按 P3/Huan/Xiangru/原生为 0.354314/0.408728/0.408728/0.346793。Huan/Xiangru 保存曲线重合。各方法只有单次完整进程，且资源/数值路径不同；这份补充对照</w:t>
      </w:r>
      <w:r>
        <w:rPr>
          <w:b/>
        </w:rPr>
        <w:t xml:space="preserve">不改写上方固定 </w:t>
      </w:r>
      <w:r>
        <w:rPr>
          <w:rFonts w:ascii="Menlo" w:hAnsi="Menlo"/>
          <w:b/>
          <w:sz w:val="16"/>
        </w:rPr>
        <w:t>h=0.1</w:t>
      </w:r>
      <w:r>
        <w:rPr>
          <w:b/>
        </w:rPr>
        <w:t xml:space="preserve"> 四方格</w:t>
      </w:r>
      <w:r>
        <w:rPr>
          <w:b w:val="0"/>
        </w:rPr>
        <w:t>，也不提供稳定速度排名或独立端到端 NNCS 证明。</w:t>
      </w:r>
      <w:hyperlink r:id="rId131">
        <w:r>
          <w:rPr>
            <w:color w:val="1D4D71"/>
            <w:u w:val="single"/>
            <w:rFonts w:eastAsia="Hiragino Sans GB" w:ascii="Hiragino Sans GB"/>
          </w:rPr>
          <w:t>原生新编译与原始收据</w:t>
        </w:r>
      </w:hyperlink>
      <w:r>
        <w:rPr>
          <w:b w:val="0"/>
        </w:rPr>
        <w:t>、</w:t>
      </w:r>
      <w:hyperlink r:id="rId132">
        <w:r>
          <w:rPr>
            <w:color w:val="1D4D71"/>
            <w:u w:val="single"/>
            <w:rFonts w:eastAsia="Hiragino Sans GB" w:ascii="Hiragino Sans GB"/>
          </w:rPr>
          <w:t>P3 新入口与原始收据</w:t>
        </w:r>
      </w:hyperlink>
      <w:r>
        <w:rPr>
          <w:b w:val="0"/>
        </w:rPr>
        <w:t>、</w:t>
      </w:r>
      <w:hyperlink r:id="rId133">
        <w:r>
          <w:rPr>
            <w:color w:val="1D4D71"/>
            <w:u w:val="single"/>
            <w:rFonts w:eastAsia="Hiragino Sans GB" w:ascii="Hiragino Sans GB"/>
          </w:rPr>
          <w:t>Huan/Xiangru 原始收据</w:t>
        </w:r>
      </w:hyperlink>
      <w:r>
        <w:rPr>
          <w:b w:val="0"/>
        </w:rPr>
        <w:t>分别保存。</w:t>
      </w:r>
    </w:p>
    <w:p>
      <w:pPr>
        <w:pStyle w:val="Figure"/>
        <w:keepNext/>
        <w:jc w:val="center"/>
      </w:pPr>
      <w:r>
        <w:drawing>
          <wp:inline xmlns:a="http://schemas.openxmlformats.org/drawingml/2006/main" xmlns:pic="http://schemas.openxmlformats.org/drawingml/2006/picture">
            <wp:extent cx="5688000" cy="2775744"/>
            <wp:docPr id="9" name="Picture 9"/>
            <wp:cNvGraphicFramePr>
              <a:graphicFrameLocks noChangeAspect="1"/>
            </wp:cNvGraphicFramePr>
            <a:graphic>
              <a:graphicData uri="http://schemas.openxmlformats.org/drawingml/2006/picture">
                <pic:pic>
                  <pic:nvPicPr>
                    <pic:cNvPr id="0" name="tora_remain_h005_fourway_t_x4.png"/>
                    <pic:cNvPicPr/>
                  </pic:nvPicPr>
                  <pic:blipFill>
                    <a:blip r:embed="rId134"/>
                    <a:stretch>
                      <a:fillRect/>
                    </a:stretch>
                  </pic:blipFill>
                  <pic:spPr>
                    <a:xfrm>
                      <a:off x="0" y="0"/>
                      <a:ext cx="5688000" cy="2775744"/>
                    </a:xfrm>
                    <a:prstGeom prst="rect"/>
                  </pic:spPr>
                </pic:pic>
              </a:graphicData>
            </a:graphic>
          </wp:inline>
        </w:drawing>
      </w:r>
    </w:p>
    <w:p>
      <w:pPr>
        <w:pStyle w:val="Caption"/>
        <w:jc w:val="center"/>
      </w:pPr>
      <w:r>
        <w:rPr>
          <w:b w:val="0"/>
        </w:rPr>
        <w:t>同轴 t–x4 图（保存范围；性质与计时资格见正文）。</w:t>
      </w:r>
    </w:p>
    <w:p>
      <w:pPr>
        <w:pStyle w:val="Heading1"/>
      </w:pPr>
      <w:r>
        <w:t>14. TORA — reach-sigmoid</w:t>
      </w:r>
    </w:p>
    <w:p>
      <w:pPr>
        <w:pStyle w:val="ListBullet"/>
      </w:pPr>
      <w:r>
        <w:rPr>
          <w:b/>
        </w:rPr>
        <w:t>合同与性质：</w:t>
      </w:r>
      <w:r>
        <w:rPr>
          <w:b w:val="0"/>
        </w:rPr>
        <w:t xml:space="preserve"> 用户选定官方 2026 四层 sigmoid 模型及 u=11f；四态完整初盒、0.5 秒×10 到 T=5，目标 x1∈[-0.1,0.2]、x2∈[-0.9,-0.6]。</w:t>
      </w:r>
      <w:hyperlink r:id="rId135">
        <w:r>
          <w:rPr>
            <w:color w:val="1D4D71"/>
            <w:u w:val="single"/>
            <w:rFonts w:eastAsia="Hiragino Sans GB" w:ascii="Hiragino Sans GB"/>
          </w:rPr>
          <w:t>执行门</w:t>
        </w:r>
      </w:hyperlink>
      <w:r>
        <w:rPr>
          <w:b w:val="0"/>
        </w:rPr>
        <w:t>区分旧 u=22(f−0.5)；终点包含仅是“五秒内到达”的充分条件。</w:t>
      </w:r>
    </w:p>
    <w:p>
      <w:pPr>
        <w:pStyle w:val="ListBullet"/>
      </w:pPr>
      <w:r>
        <w:rPr>
          <w:b/>
        </w:rPr>
        <w:t>四方状态：</w:t>
      </w:r>
      <w:r>
        <w:rPr>
          <w:b w:val="0"/>
        </w:rPr>
        <w:t xml:space="preserve"> P3、Huan、Xiangru、原生均有本轮 500/500 小步，保存 T=5 目标坐标全盒入目标。P3/Huan/Xiangru 未执行性质 checker，只有原生作者终点 checker 打印 VERIFIED；Huan/Xiangru 共用驱动。</w:t>
      </w:r>
      <w:hyperlink r:id="rId136">
        <w:r>
          <w:rPr>
            <w:color w:val="1D4D71"/>
            <w:u w:val="single"/>
            <w:rFonts w:eastAsia="Hiragino Sans GB" w:ascii="Hiragino Sans GB"/>
          </w:rPr>
          <w:t>四方终点来源</w:t>
        </w:r>
      </w:hyperlink>
      <w:r>
        <w:rPr>
          <w:b w:val="0"/>
        </w:rPr>
        <w:t>和执行门链接源 run。</w:t>
      </w:r>
    </w:p>
    <w:p>
      <w:pPr>
        <w:pStyle w:val="ListBullet"/>
      </w:pPr>
      <w:r>
        <w:rPr>
          <w:b/>
        </w:rPr>
        <w:t>时间、宽度、图和复现：</w:t>
      </w:r>
      <w:r>
        <w:rPr>
          <w:b w:val="0"/>
        </w:rPr>
        <w:t xml:space="preserve"> P3/原生单次 wall 为 13.741791/8.991666 秒，Huan/Xiangru 时间见各</w:t>
      </w:r>
      <w:hyperlink r:id="rId74">
        <w:r>
          <w:rPr>
            <w:color w:val="1D4D71"/>
            <w:u w:val="single"/>
            <w:rFonts w:eastAsia="Hiragino Sans GB" w:ascii="Hiragino Sans GB"/>
          </w:rPr>
          <w:t>Huan</w:t>
        </w:r>
      </w:hyperlink>
      <w:r>
        <w:rPr>
          <w:b w:val="0"/>
        </w:rPr>
        <w:t>和</w:t>
      </w:r>
      <w:hyperlink r:id="rId76">
        <w:r>
          <w:rPr>
            <w:color w:val="1D4D71"/>
            <w:u w:val="single"/>
            <w:rFonts w:eastAsia="Hiragino Sans GB" w:ascii="Hiragino Sans GB"/>
          </w:rPr>
          <w:t>Xiangru</w:t>
        </w:r>
      </w:hyperlink>
      <w:r>
        <w:rPr>
          <w:b w:val="0"/>
        </w:rPr>
        <w:t>摘要；四态终点绝对界见 CSV。</w:t>
      </w:r>
      <w:hyperlink r:id="rId137">
        <w:r>
          <w:rPr>
            <w:color w:val="1D4D71"/>
            <w:u w:val="single"/>
            <w:rFonts w:eastAsia="Hiragino Sans GB" w:ascii="Hiragino Sans GB"/>
          </w:rPr>
          <w:t>四方 x1/x2 全时域保存 tube 图</w:t>
        </w:r>
      </w:hyperlink>
      <w:r>
        <w:rPr>
          <w:b w:val="0"/>
        </w:rPr>
        <w:t>逐条读取各方 500 个整步轴盒，右列放大 T=5 终点上下界相对 Huan 的差异；Huan/Xiangru 保存曲线重合。图不含相关方向支持或独立证明，MATLAB 脚本尚未执行。</w:t>
      </w:r>
    </w:p>
    <w:p>
      <w:pPr>
        <w:pStyle w:val="Figure"/>
        <w:keepNext/>
        <w:jc w:val="center"/>
      </w:pPr>
      <w:r>
        <w:drawing>
          <wp:inline xmlns:a="http://schemas.openxmlformats.org/drawingml/2006/main" xmlns:pic="http://schemas.openxmlformats.org/drawingml/2006/picture">
            <wp:extent cx="5110265" cy="3096000"/>
            <wp:docPr id="10" name="Picture 10"/>
            <wp:cNvGraphicFramePr>
              <a:graphicFrameLocks noChangeAspect="1"/>
            </wp:cNvGraphicFramePr>
            <a:graphic>
              <a:graphicData uri="http://schemas.openxmlformats.org/drawingml/2006/picture">
                <pic:pic>
                  <pic:nvPicPr>
                    <pic:cNvPr id="0" name="tora_reach_sigmoid_u11_fourway_saved.png"/>
                    <pic:cNvPicPr/>
                  </pic:nvPicPr>
                  <pic:blipFill>
                    <a:blip r:embed="rId138"/>
                    <a:stretch>
                      <a:fillRect/>
                    </a:stretch>
                  </pic:blipFill>
                  <pic:spPr>
                    <a:xfrm>
                      <a:off x="0" y="0"/>
                      <a:ext cx="5110265" cy="3096000"/>
                    </a:xfrm>
                    <a:prstGeom prst="rect"/>
                  </pic:spPr>
                </pic:pic>
              </a:graphicData>
            </a:graphic>
          </wp:inline>
        </w:drawing>
      </w:r>
    </w:p>
    <w:p>
      <w:pPr>
        <w:pStyle w:val="Caption"/>
        <w:jc w:val="center"/>
      </w:pPr>
      <w:r>
        <w:rPr>
          <w:b w:val="0"/>
        </w:rPr>
        <w:t>TORA reach-sigmoid 官方 u=11f：四方 500 步 x1/x2 tube 与 T=5 终点差值；Huan/Xiangru 曲线重合（保存范围；性质与计时资格见正文）。</w:t>
      </w:r>
    </w:p>
    <w:p>
      <w:pPr>
        <w:pStyle w:val="ListBullet"/>
      </w:pPr>
      <w:r>
        <w:rPr>
          <w:b/>
        </w:rPr>
        <w:t>未决：</w:t>
      </w:r>
      <w:r>
        <w:rPr>
          <w:b w:val="0"/>
        </w:rPr>
        <w:t xml:space="preserve"> 论文合并激活文字与官方模型不同，选择已明示；除原生终点 checker 外无作者性质判定，四方均缺独立端到端证书和可排名重复计时。</w:t>
      </w:r>
    </w:p>
    <w:p>
      <w:pPr>
        <w:pStyle w:val="Heading1"/>
      </w:pPr>
      <w:r>
        <w:t>15. TORA — reach-tanh</w:t>
      </w:r>
    </w:p>
    <w:p>
      <w:pPr>
        <w:pStyle w:val="ListBullet"/>
      </w:pPr>
      <w:r>
        <w:rPr>
          <w:b/>
        </w:rPr>
        <w:t>合同与性质：</w:t>
      </w:r>
      <w:r>
        <w:rPr>
          <w:b w:val="0"/>
        </w:rPr>
        <w:t xml:space="preserve"> 固定官方 ReLU³/tanh 网络及 u=11f；和 sigmoid 共用四态 ODE、初盒、0.5 秒×10 与终点目标。</w:t>
      </w:r>
      <w:hyperlink r:id="rId135">
        <w:r>
          <w:rPr>
            <w:color w:val="1D4D71"/>
            <w:u w:val="single"/>
            <w:rFonts w:eastAsia="Hiragino Sans GB" w:ascii="Hiragino Sans GB"/>
          </w:rPr>
          <w:t>执行门</w:t>
        </w:r>
      </w:hyperlink>
      <w:r>
        <w:rPr>
          <w:b w:val="0"/>
        </w:rPr>
        <w:t>列激活和缩放。</w:t>
      </w:r>
    </w:p>
    <w:p>
      <w:pPr>
        <w:pStyle w:val="ListBullet"/>
      </w:pPr>
      <w:r>
        <w:rPr>
          <w:b/>
        </w:rPr>
        <w:t>四方状态：</w:t>
      </w:r>
      <w:r>
        <w:rPr>
          <w:b w:val="0"/>
        </w:rPr>
        <w:t xml:space="preserve"> 新</w:t>
      </w:r>
      <w:hyperlink r:id="rId81">
        <w:r>
          <w:rPr>
            <w:color w:val="1D4D71"/>
            <w:u w:val="single"/>
            <w:rFonts w:eastAsia="Hiragino Sans GB" w:ascii="Hiragino Sans GB"/>
          </w:rPr>
          <w:t>当前 working P3 首周期</w:t>
        </w:r>
      </w:hyperlink>
      <w:r>
        <w:rPr>
          <w:b w:val="0"/>
        </w:rPr>
        <w:t xml:space="preserve"> 50/50 接受后，另立</w:t>
      </w:r>
      <w:hyperlink r:id="rId82">
        <w:r>
          <w:rPr>
            <w:color w:val="1D4D71"/>
            <w:u w:val="single"/>
            <w:rFonts w:eastAsia="Hiragino Sans GB" w:ascii="Hiragino Sans GB"/>
          </w:rPr>
          <w:t>当前 P3 完整数值作业</w:t>
        </w:r>
      </w:hyperlink>
      <w:r>
        <w:rPr>
          <w:b w:val="0"/>
        </w:rPr>
        <w:t xml:space="preserve">完成 10 期/500 步；Huan、Xiangru、原生三格复用同合同历史 500 步。旧我方 </w:t>
      </w:r>
      <w:r>
        <w:rPr>
          <w:rFonts w:ascii="Menlo" w:hAnsi="Menlo"/>
          <w:b w:val="0"/>
          <w:sz w:val="16"/>
        </w:rPr>
        <w:t>engine_linear_leaf_v2</w:t>
      </w:r>
      <w:r>
        <w:rPr>
          <w:b w:val="0"/>
        </w:rPr>
        <w:t xml:space="preserve"> P3 仍保留作历史对照，不能改名为当前 working P3。</w:t>
      </w:r>
      <w:hyperlink r:id="rId139">
        <w:r>
          <w:rPr>
            <w:color w:val="1D4D71"/>
            <w:u w:val="single"/>
            <w:rFonts w:eastAsia="Hiragino Sans GB" w:ascii="Hiragino Sans GB"/>
          </w:rPr>
          <w:t>历史合同审计</w:t>
        </w:r>
      </w:hyperlink>
      <w:r>
        <w:rPr>
          <w:b w:val="0"/>
        </w:rPr>
        <w:t>与</w:t>
      </w:r>
      <w:hyperlink r:id="rId13">
        <w:r>
          <w:rPr>
            <w:color w:val="1D4D71"/>
            <w:u w:val="single"/>
            <w:rFonts w:eastAsia="Hiragino Sans GB" w:ascii="Hiragino Sans GB"/>
          </w:rPr>
          <w:t>覆盖附表</w:t>
        </w:r>
      </w:hyperlink>
      <w:r>
        <w:rPr>
          <w:b w:val="0"/>
        </w:rPr>
        <w:t xml:space="preserve">列源。新 P3 与旧三方各自保存的 </w:t>
      </w:r>
      <w:r>
        <w:rPr>
          <w:rFonts w:ascii="Menlo" w:hAnsi="Menlo"/>
          <w:b w:val="0"/>
          <w:sz w:val="16"/>
        </w:rPr>
        <w:t>T=5</w:t>
      </w:r>
      <w:r>
        <w:rPr>
          <w:b w:val="0"/>
        </w:rPr>
        <w:t xml:space="preserve"> </w:t>
      </w:r>
      <w:r>
        <w:rPr>
          <w:rFonts w:ascii="Menlo" w:hAnsi="Menlo"/>
          <w:b w:val="0"/>
          <w:sz w:val="16"/>
        </w:rPr>
        <w:t>x1/x2</w:t>
      </w:r>
      <w:r>
        <w:rPr>
          <w:b w:val="0"/>
        </w:rPr>
        <w:t xml:space="preserve"> 完整初盒数值终点都在目标内；前三方 GPU result 无性质 verdict，原生作者终点 checker 打印 </w:t>
      </w:r>
      <w:r>
        <w:rPr>
          <w:rFonts w:ascii="Menlo" w:hAnsi="Menlo"/>
          <w:b w:val="0"/>
          <w:sz w:val="16"/>
        </w:rPr>
        <w:t>VERIFIED</w:t>
      </w:r>
      <w:r>
        <w:rPr>
          <w:b w:val="0"/>
        </w:rPr>
        <w:t>。</w:t>
      </w:r>
    </w:p>
    <w:p>
      <w:pPr>
        <w:pStyle w:val="ListBullet"/>
      </w:pPr>
      <w:r>
        <w:rPr>
          <w:b/>
        </w:rPr>
        <w:t>时间、宽度、图和复现：</w:t>
      </w:r>
      <w:r>
        <w:rPr>
          <w:b w:val="0"/>
        </w:rPr>
        <w:t xml:space="preserve"> 当前 P3 单次内层/外层 wall 为 </w:t>
      </w:r>
      <w:r>
        <w:rPr>
          <w:b/>
        </w:rPr>
        <w:t>10.998221/13.456629 s</w:t>
      </w:r>
      <w:r>
        <w:rPr>
          <w:b w:val="0"/>
        </w:rPr>
        <w:t>；逐步 500 条范围独立扫描有限、有序且 endpoint 逐段包含。</w:t>
      </w:r>
      <w:hyperlink r:id="rId140">
        <w:r>
          <w:rPr>
            <w:color w:val="1D4D71"/>
            <w:u w:val="single"/>
            <w:rFonts w:eastAsia="Hiragino Sans GB" w:ascii="Hiragino Sans GB"/>
          </w:rPr>
          <w:t>四态 T=5 主表绝对界/宽度 CSV</w:t>
        </w:r>
      </w:hyperlink>
      <w:r>
        <w:rPr>
          <w:b w:val="0"/>
        </w:rPr>
        <w:t>逐行标明 P3 为新、其它三方为历史；本轮没有同资源四方计时，不据旧新混合样本排名。</w:t>
      </w:r>
      <w:hyperlink r:id="rId141">
        <w:r>
          <w:rPr>
            <w:color w:val="1D4D71"/>
            <w:u w:val="single"/>
            <w:rFonts w:eastAsia="Hiragino Sans GB" w:ascii="Hiragino Sans GB"/>
          </w:rPr>
          <w:t>历史四方同轴 x1/x2 tube 图</w:t>
        </w:r>
      </w:hyperlink>
      <w:r>
        <w:rPr>
          <w:b w:val="0"/>
        </w:rPr>
        <w:t xml:space="preserve">仍画旧 P3/Huan/Xiangru/原生，不暗换本次 P3；它的右列放大 </w:t>
      </w:r>
      <w:r>
        <w:rPr>
          <w:rFonts w:ascii="Menlo" w:hAnsi="Menlo"/>
          <w:b w:val="0"/>
          <w:sz w:val="16"/>
        </w:rPr>
        <w:t>10⁻⁵</w:t>
      </w:r>
      <w:r>
        <w:rPr>
          <w:b w:val="0"/>
        </w:rPr>
        <w:t xml:space="preserve"> 级终点差异，MATLAB 脚本尚未执行。</w:t>
      </w:r>
    </w:p>
    <w:p>
      <w:pPr>
        <w:pStyle w:val="Figure"/>
        <w:keepNext/>
        <w:jc w:val="center"/>
      </w:pPr>
      <w:r>
        <w:drawing>
          <wp:inline xmlns:a="http://schemas.openxmlformats.org/drawingml/2006/main" xmlns:pic="http://schemas.openxmlformats.org/drawingml/2006/picture">
            <wp:extent cx="5110265" cy="3096000"/>
            <wp:docPr id="11" name="Picture 11"/>
            <wp:cNvGraphicFramePr>
              <a:graphicFrameLocks noChangeAspect="1"/>
            </wp:cNvGraphicFramePr>
            <a:graphic>
              <a:graphicData uri="http://schemas.openxmlformats.org/drawingml/2006/picture">
                <pic:pic>
                  <pic:nvPicPr>
                    <pic:cNvPr id="0" name="tora_reach_tanh_u11_historical_fourway_saved.png"/>
                    <pic:cNvPicPr/>
                  </pic:nvPicPr>
                  <pic:blipFill>
                    <a:blip r:embed="rId142"/>
                    <a:stretch>
                      <a:fillRect/>
                    </a:stretch>
                  </pic:blipFill>
                  <pic:spPr>
                    <a:xfrm>
                      <a:off x="0" y="0"/>
                      <a:ext cx="5110265" cy="3096000"/>
                    </a:xfrm>
                    <a:prstGeom prst="rect"/>
                  </pic:spPr>
                </pic:pic>
              </a:graphicData>
            </a:graphic>
          </wp:inline>
        </w:drawing>
      </w:r>
    </w:p>
    <w:p>
      <w:pPr>
        <w:pStyle w:val="Caption"/>
        <w:jc w:val="center"/>
      </w:pPr>
      <w:r>
        <w:rPr>
          <w:b w:val="0"/>
        </w:rPr>
        <w:t>TORA reach-tanh 历史四方 x1/x2 保存 tube；旧 P3 引擎不是当前 working P3（保存范围；性质与计时资格见正文）。</w:t>
      </w:r>
    </w:p>
    <w:p>
      <w:pPr>
        <w:pStyle w:val="ListBullet"/>
      </w:pPr>
      <w:r>
        <w:rPr>
          <w:b/>
        </w:rPr>
        <w:t>未决：</w:t>
      </w:r>
      <w:r>
        <w:rPr>
          <w:b w:val="0"/>
        </w:rPr>
        <w:t xml:space="preserve"> 新 P3 性质 checker 未运行，终点入目标仅是论文五秒内到达的数值充分观察；原生旧作者 </w:t>
      </w:r>
      <w:r>
        <w:rPr>
          <w:rFonts w:ascii="Menlo" w:hAnsi="Menlo"/>
          <w:b w:val="0"/>
          <w:sz w:val="16"/>
        </w:rPr>
        <w:t>VERIFIED</w:t>
      </w:r>
      <w:r>
        <w:rPr>
          <w:b w:val="0"/>
        </w:rPr>
        <w:t xml:space="preserve"> 与保存区间均不构成独立端到端浮点 NNCS 证书。新 P3 工作阶数 3/验证阶数 4 与旧 P3/作者方阶数不同，混合代际不能取得四方速度排名。</w:t>
      </w:r>
    </w:p>
    <w:p>
      <w:pPr>
        <w:pStyle w:val="Heading1"/>
      </w:pPr>
      <w:r>
        <w:t>16. Unicycle — reach</w:t>
      </w:r>
    </w:p>
    <w:p>
      <w:pPr>
        <w:pStyle w:val="ListBullet"/>
      </w:pPr>
      <w:r>
        <w:rPr>
          <w:b/>
        </w:rPr>
        <w:t>合同与性质：</w:t>
      </w:r>
      <w:r>
        <w:rPr>
          <w:b w:val="0"/>
        </w:rPr>
        <w:t xml:space="preserve"> 用户指定论文方程：常值 w∈[-10⁻⁴,10⁻⁴] 只加速度导数，完整四态初盒、0.2 秒×50 到 T=10；目标 [-0.6,0.6]×[-0.2,0.2]×[-0.06,0.06]×[-0.3,0.3]。</w:t>
      </w:r>
      <w:hyperlink r:id="rId143">
        <w:r>
          <w:rPr>
            <w:color w:val="1D4D71"/>
            <w:u w:val="single"/>
            <w:rFonts w:eastAsia="Hiragino Sans GB" w:ascii="Hiragino Sans GB"/>
          </w:rPr>
          <w:t>执行门</w:t>
        </w:r>
      </w:hyperlink>
      <w:r>
        <w:rPr>
          <w:b w:val="0"/>
        </w:rPr>
        <w:t>说明论文未给 w 的时间量词，旧两导数加扰动和官方 MATLAB 无扰动均单列；终点入目标仅作十秒内到达的充分证据。</w:t>
      </w:r>
    </w:p>
    <w:p>
      <w:pPr>
        <w:pStyle w:val="ListBullet"/>
      </w:pPr>
      <w:r>
        <w:rPr>
          <w:b/>
        </w:rPr>
        <w:t>四方状态：</w:t>
      </w:r>
      <w:r>
        <w:rPr>
          <w:b w:val="0"/>
        </w:rPr>
        <w:t xml:space="preserve"> P3、Huan、Xiangru、原生各有 500/500 小步。P3/原生保存 T=10 全盒终点入目标，原生作者终点 checker 打印 VERIFIED；Huan/Xiangru 的 x3/x4 终点盒未全入目标，程序 UNKNOWN。</w:t>
      </w:r>
      <w:hyperlink r:id="rId144">
        <w:r>
          <w:rPr>
            <w:color w:val="1D4D71"/>
            <w:u w:val="single"/>
            <w:rFonts w:eastAsia="Hiragino Sans GB" w:ascii="Hiragino Sans GB"/>
          </w:rPr>
          <w:t>四方全部保存终点的只读时间窗审计</w:t>
        </w:r>
      </w:hyperlink>
      <w:r>
        <w:rPr>
          <w:b w:val="0"/>
        </w:rPr>
        <w:t xml:space="preserve">进一步找到 P3 最早在 </w:t>
      </w:r>
      <w:r>
        <w:rPr>
          <w:rFonts w:ascii="Menlo" w:hAnsi="Menlo"/>
          <w:b w:val="0"/>
          <w:sz w:val="16"/>
        </w:rPr>
        <w:t>t=9.72 s</w:t>
      </w:r>
      <w:r>
        <w:rPr>
          <w:b w:val="0"/>
        </w:rPr>
        <w:t xml:space="preserve">、原生最早在 </w:t>
      </w:r>
      <w:r>
        <w:rPr>
          <w:rFonts w:ascii="Menlo" w:hAnsi="Menlo"/>
          <w:b w:val="0"/>
          <w:sz w:val="16"/>
        </w:rPr>
        <w:t>t=9.80 s</w:t>
      </w:r>
      <w:r>
        <w:rPr>
          <w:b w:val="0"/>
        </w:rPr>
        <w:t xml:space="preserve"> 的完整初盒 endpoint 入目标；Huan/Xiangru 的 500 个已保存 endpoint 无一次四态同时全入目标，这不能推成整个窗口不可达。</w:t>
      </w:r>
      <w:hyperlink r:id="rId145">
        <w:r>
          <w:rPr>
            <w:color w:val="1D4D71"/>
            <w:u w:val="single"/>
            <w:rFonts w:eastAsia="Hiragino Sans GB" w:ascii="Hiragino Sans GB"/>
          </w:rPr>
          <w:t>四方摘要</w:t>
        </w:r>
      </w:hyperlink>
      <w:r>
        <w:rPr>
          <w:b w:val="0"/>
        </w:rPr>
        <w:t>与</w:t>
      </w:r>
      <w:hyperlink r:id="rId146">
        <w:r>
          <w:rPr>
            <w:color w:val="1D4D71"/>
            <w:u w:val="single"/>
            <w:rFonts w:eastAsia="Hiragino Sans GB" w:ascii="Hiragino Sans GB"/>
          </w:rPr>
          <w:t>原生</w:t>
        </w:r>
      </w:hyperlink>
      <w:r>
        <w:rPr>
          <w:b w:val="0"/>
        </w:rPr>
        <w:t>保留来源。</w:t>
      </w:r>
    </w:p>
    <w:p>
      <w:pPr>
        <w:pStyle w:val="ListBullet"/>
      </w:pPr>
      <w:r>
        <w:rPr>
          <w:b/>
        </w:rPr>
        <w:t>时间、宽度、图和复现：</w:t>
      </w:r>
      <w:r>
        <w:rPr>
          <w:b w:val="0"/>
        </w:rPr>
        <w:t xml:space="preserve"> 单次外层 wall 按 P3/Huan/Xiangru/原生为 17.819782/9.594389/9.895126/10.397308 秒；</w:t>
      </w:r>
      <w:hyperlink r:id="rId147">
        <w:r>
          <w:rPr>
            <w:color w:val="1D4D71"/>
            <w:u w:val="single"/>
            <w:rFonts w:eastAsia="Hiragino Sans GB" w:ascii="Hiragino Sans GB"/>
          </w:rPr>
          <w:t>四态 T=10 终点绝对界</w:t>
        </w:r>
      </w:hyperlink>
      <w:r>
        <w:rPr>
          <w:b w:val="0"/>
        </w:rPr>
        <w:t>来自保存范围，各方法阶数不同。</w:t>
      </w:r>
      <w:hyperlink r:id="rId148">
        <w:r>
          <w:rPr>
            <w:color w:val="1D4D71"/>
            <w:u w:val="single"/>
            <w:rFonts w:eastAsia="Hiragino Sans GB" w:ascii="Hiragino Sans GB"/>
          </w:rPr>
          <w:t>本合同四方同轴保存流管图</w:t>
        </w:r>
      </w:hyperlink>
      <w:r>
        <w:rPr>
          <w:b w:val="0"/>
        </w:rPr>
        <w:t xml:space="preserve">叠加全部 500 步的 </w:t>
      </w:r>
      <w:r>
        <w:rPr>
          <w:rFonts w:ascii="Menlo" w:hAnsi="Menlo"/>
          <w:b w:val="0"/>
          <w:sz w:val="16"/>
        </w:rPr>
        <w:t>x1/x3</w:t>
      </w:r>
      <w:r>
        <w:rPr>
          <w:b w:val="0"/>
        </w:rPr>
        <w:t xml:space="preserve"> 整步 tube，并分开展示 T=10 的 </w:t>
      </w:r>
      <w:r>
        <w:rPr>
          <w:rFonts w:ascii="Menlo" w:hAnsi="Menlo"/>
          <w:b w:val="0"/>
          <w:sz w:val="16"/>
        </w:rPr>
        <w:t>x3/x4</w:t>
      </w:r>
      <w:r>
        <w:rPr>
          <w:b w:val="0"/>
        </w:rPr>
        <w:t xml:space="preserve"> endpoint 界；Huan/Xiangru 曲线重合，终点目标不冒充全时安全带。另有 PNG、PDF、几何 JSON 与尚未实跑的 MATLAB 脚本。</w:t>
      </w:r>
    </w:p>
    <w:p>
      <w:pPr>
        <w:pStyle w:val="Figure"/>
        <w:keepNext/>
        <w:jc w:val="center"/>
      </w:pPr>
      <w:r>
        <w:drawing>
          <wp:inline xmlns:a="http://schemas.openxmlformats.org/drawingml/2006/main" xmlns:pic="http://schemas.openxmlformats.org/drawingml/2006/picture">
            <wp:extent cx="4990023" cy="3096000"/>
            <wp:docPr id="12" name="Picture 12"/>
            <wp:cNvGraphicFramePr>
              <a:graphicFrameLocks noChangeAspect="1"/>
            </wp:cNvGraphicFramePr>
            <a:graphic>
              <a:graphicData uri="http://schemas.openxmlformats.org/drawingml/2006/picture">
                <pic:pic>
                  <pic:nvPicPr>
                    <pic:cNvPr id="0" name="unicycle_paper_speed_fourway_saved.png"/>
                    <pic:cNvPicPr/>
                  </pic:nvPicPr>
                  <pic:blipFill>
                    <a:blip r:embed="rId149"/>
                    <a:stretch>
                      <a:fillRect/>
                    </a:stretch>
                  </pic:blipFill>
                  <pic:spPr>
                    <a:xfrm>
                      <a:off x="0" y="0"/>
                      <a:ext cx="4990023" cy="3096000"/>
                    </a:xfrm>
                    <a:prstGeom prst="rect"/>
                  </pic:spPr>
                </pic:pic>
              </a:graphicData>
            </a:graphic>
          </wp:inline>
        </w:drawing>
      </w:r>
    </w:p>
    <w:p>
      <w:pPr>
        <w:pStyle w:val="Caption"/>
        <w:jc w:val="center"/>
      </w:pPr>
      <w:r>
        <w:rPr>
          <w:b w:val="0"/>
        </w:rPr>
        <w:t>Unicycle 论文常值 w：四方 x1/x3 整步 tube 与 T=10 终点盒；目标只在终点判定（保存范围；性质与计时资格见正文）。</w:t>
      </w:r>
    </w:p>
    <w:p>
      <w:pPr>
        <w:pStyle w:val="ListBullet"/>
      </w:pPr>
      <w:r>
        <w:rPr>
          <w:b/>
        </w:rPr>
        <w:t>未决：</w:t>
      </w:r>
      <w:r>
        <w:rPr>
          <w:b w:val="0"/>
        </w:rPr>
        <w:t xml:space="preserve"> 终点充分条件与整个十秒 reach 命题须分口径；单次时间和不同阶数不能形成稳定排名，保存范围与作者 checker 也不是独立端到端证明。</w:t>
      </w:r>
    </w:p>
    <w:p>
      <w:pPr>
        <w:pStyle w:val="Heading1"/>
      </w:pPr>
      <w:r>
        <w:t>Huan QUAD 原因分析与 strict/parity 边界</w:t>
      </w:r>
    </w:p>
    <w:p>
      <w:r>
        <w:rPr>
          <w:b w:val="0"/>
        </w:rPr>
        <w:t>原因、模式、移植技巧与历史证据见</w:t>
      </w:r>
      <w:hyperlink r:id="rId84">
        <w:r>
          <w:rPr>
            <w:color w:val="1D4D71"/>
            <w:u w:val="single"/>
            <w:rFonts w:eastAsia="Hiragino Sans GB" w:ascii="Hiragino Sans GB"/>
          </w:rPr>
          <w:t>Huan 速度与模式分析</w:t>
        </w:r>
      </w:hyperlink>
      <w:r>
        <w:rPr>
          <w:b w:val="0"/>
        </w:rPr>
        <w:t xml:space="preserve">。旧作者合同下 Huan parity 的五次完整进程中位数是 75.250099 s；strict 在第 597 步首次拒绝；修正 P3+trig 一次全程为 1533.752052 s；旧 native 六小时仅完成共同 600 步。这些运行在工作阶数、验证/舍入、保存/计时及合同上不同，不能把 </w:t>
      </w:r>
      <w:r>
        <w:rPr>
          <w:rFonts w:ascii="Menlo" w:hAnsi="Menlo"/>
          <w:b w:val="0"/>
          <w:sz w:val="16"/>
        </w:rPr>
        <w:t>1533/75</w:t>
      </w:r>
      <w:r>
        <w:rPr>
          <w:b w:val="0"/>
        </w:rPr>
        <w:t xml:space="preserve"> 当同合同加速比。新论文方程下 Huan parity 单次 94.583 s 已独立列于 QUAD 节，也不能直接与旧 75.250099 s 作优化倍率。40 步 parity/strict 与阶段计时只解释早期成本，不外推 1000 步；见</w:t>
      </w:r>
      <w:hyperlink r:id="rId150">
        <w:r>
          <w:rPr>
            <w:color w:val="1D4D71"/>
            <w:u w:val="single"/>
            <w:rFonts w:eastAsia="Hiragino Sans GB" w:ascii="Hiragino Sans GB"/>
          </w:rPr>
          <w:t>原始短程摘要</w:t>
        </w:r>
      </w:hyperlink>
      <w:r>
        <w:rPr>
          <w:b w:val="0"/>
        </w:rPr>
        <w:t>。旧作者合同的另一组 P3 无 JIT 40 步 observer 开/关成对尝试在终步每盒数值数组直接一致的条件下，单对 driver 时间差仅 0.230546 s；两臂均省去旧完整运行的诊断签名，因此它不测签名净成本，也不支持删除逐步绘图记录或宣称全程加速，见</w:t>
      </w:r>
      <w:hyperlink r:id="rId151">
        <w:r>
          <w:rPr>
            <w:color w:val="1D4D71"/>
            <w:u w:val="single"/>
            <w:rFonts w:eastAsia="Hiragino Sans GB" w:ascii="Hiragino Sans GB"/>
          </w:rPr>
          <w:t>成对原始记录</w:t>
        </w:r>
      </w:hyperlink>
      <w:r>
        <w:rPr>
          <w:b w:val="0"/>
        </w:rPr>
        <w:t>。</w:t>
      </w:r>
    </w:p>
    <w:p>
      <w:pPr>
        <w:pStyle w:val="Heading1"/>
      </w:pPr>
      <w:r>
        <w:t>绘图功能与 MATLAB 示例</w:t>
      </w:r>
    </w:p>
    <w:p>
      <w:r>
        <w:rPr>
          <w:b w:val="0"/>
        </w:rPr>
        <w:t>图层、tube/endpoint 语义与 MATLAB/替代渲染边界见</w:t>
      </w:r>
      <w:hyperlink r:id="rId152">
        <w:r>
          <w:rPr>
            <w:color w:val="1D4D71"/>
            <w:u w:val="single"/>
            <w:rFonts w:eastAsia="Hiragino Sans GB" w:ascii="Hiragino Sans GB"/>
          </w:rPr>
          <w:t>原绘图说明</w:t>
        </w:r>
      </w:hyperlink>
      <w:r>
        <w:rPr>
          <w:b w:val="0"/>
        </w:rPr>
        <w:t>和</w:t>
      </w:r>
      <w:hyperlink r:id="rId153">
        <w:r>
          <w:rPr>
            <w:color w:val="1D4D71"/>
            <w:u w:val="single"/>
            <w:rFonts w:eastAsia="Hiragino Sans GB" w:ascii="Hiragino Sans GB"/>
          </w:rPr>
          <w:t>保存数据验证</w:t>
        </w:r>
      </w:hyperlink>
      <w:r>
        <w:rPr>
          <w:b w:val="0"/>
        </w:rPr>
        <w:t>。本轮新增</w:t>
      </w:r>
      <w:hyperlink r:id="rId154">
        <w:r>
          <w:rPr>
            <w:color w:val="1D4D71"/>
            <w:u w:val="single"/>
            <w:rFonts w:eastAsia="Hiragino Sans GB" w:ascii="Hiragino Sans GB"/>
          </w:rPr>
          <w:t>无哈希 native/geometry 绘图入口</w:t>
        </w:r>
      </w:hyperlink>
      <w:r>
        <w:rPr>
          <w:b w:val="0"/>
        </w:rPr>
        <w:t xml:space="preserve">，从保存的 </w:t>
      </w:r>
      <w:r>
        <w:rPr>
          <w:rFonts w:ascii="Menlo" w:hAnsi="Menlo"/>
          <w:b w:val="0"/>
          <w:sz w:val="16"/>
        </w:rPr>
        <w:t>ranges.bin</w:t>
      </w:r>
      <w:r>
        <w:rPr>
          <w:b w:val="0"/>
        </w:rPr>
        <w:t xml:space="preserve"> 输出 box 投影、初盒、按时间定义的 Safe/Target 区域、几何 JSON、MATLAB </w:t>
      </w:r>
      <w:r>
        <w:rPr>
          <w:rFonts w:ascii="Menlo" w:hAnsi="Menlo"/>
          <w:b w:val="0"/>
          <w:sz w:val="16"/>
        </w:rPr>
        <w:t>.m</w:t>
      </w:r>
      <w:r>
        <w:rPr>
          <w:b w:val="0"/>
        </w:rPr>
        <w:t xml:space="preserve">、PNG/PDF 和不含新摘要的路径/大小回执。新 DP less 三组图已嵌在第 7 节；其 </w:t>
      </w:r>
      <w:r>
        <w:rPr>
          <w:rFonts w:ascii="Menlo" w:hAnsi="Menlo"/>
          <w:b w:val="0"/>
          <w:sz w:val="16"/>
        </w:rPr>
        <w:t>t,θ₁</w:t>
      </w:r>
      <w:r>
        <w:rPr>
          <w:b w:val="0"/>
        </w:rPr>
        <w:t xml:space="preserve"> tube 是 100 步全展示，</w:t>
      </w:r>
      <w:r>
        <w:rPr>
          <w:rFonts w:ascii="Menlo" w:hAnsi="Menlo"/>
          <w:b w:val="0"/>
          <w:sz w:val="16"/>
        </w:rPr>
        <w:t>θ₁,θ₂</w:t>
      </w:r>
      <w:r>
        <w:rPr>
          <w:b w:val="0"/>
        </w:rPr>
        <w:t xml:space="preserve"> endpoint 仅抽样显示六步但扫描全部数值记录。旧 QUAD 根一 B2 图只作解析回归，旧 </w:t>
      </w:r>
      <w:r>
        <w:rPr>
          <w:rFonts w:ascii="Menlo" w:hAnsi="Menlo"/>
          <w:b w:val="0"/>
          <w:sz w:val="16"/>
        </w:rPr>
        <w:t>x3</w:t>
      </w:r>
      <w:r>
        <w:rPr>
          <w:b w:val="0"/>
        </w:rPr>
        <w:t xml:space="preserve"> 带是 </w:t>
      </w:r>
      <w:r>
        <w:rPr>
          <w:rFonts w:ascii="Menlo" w:hAnsi="Menlo"/>
          <w:b w:val="0"/>
          <w:sz w:val="16"/>
        </w:rPr>
        <w:t>t=5</w:t>
      </w:r>
      <w:r>
        <w:rPr>
          <w:b w:val="0"/>
        </w:rPr>
        <w:t xml:space="preserve"> Target。这些 benchmark 归档图均为轴对齐盒，不是 Flow* octagon；脚本生成及静态检查不代表已在 MATLAB/Octave 实跑。</w:t>
      </w:r>
    </w:p>
    <w:p>
      <w:r>
        <w:rPr>
          <w:b w:val="0"/>
        </w:rPr>
        <w:t>本轮还从新保存记录直接生成了</w:t>
      </w:r>
      <w:hyperlink r:id="rId109">
        <w:r>
          <w:rPr>
            <w:color w:val="1D4D71"/>
            <w:u w:val="single"/>
            <w:rFonts w:eastAsia="Hiragino Sans GB" w:ascii="Hiragino Sans GB"/>
          </w:rPr>
          <w:t>ACC 四方 t–安全距离裕量</w:t>
        </w:r>
      </w:hyperlink>
      <w:r>
        <w:rPr>
          <w:b w:val="0"/>
        </w:rPr>
        <w:t>、</w:t>
      </w:r>
      <w:hyperlink r:id="rId155">
        <w:r>
          <w:rPr>
            <w:color w:val="1D4D71"/>
            <w:u w:val="single"/>
            <w:rFonts w:eastAsia="Hiragino Sans GB" w:ascii="Hiragino Sans GB"/>
          </w:rPr>
          <w:t>论文方程 QUAD P3 单方 t–x3 合并 tube</w:t>
        </w:r>
      </w:hyperlink>
      <w:r>
        <w:rPr>
          <w:b w:val="0"/>
        </w:rPr>
        <w:t>，并在原生全程完成后生成上节</w:t>
      </w:r>
      <w:hyperlink r:id="rId123">
        <w:r>
          <w:rPr>
            <w:color w:val="1D4D71"/>
            <w:u w:val="single"/>
            <w:rFonts w:eastAsia="Hiragino Sans GB" w:ascii="Hiragino Sans GB"/>
          </w:rPr>
          <w:t>QUAD 四方终点及两方逐步 tube 图</w:t>
        </w:r>
      </w:hyperlink>
      <w:r>
        <w:rPr>
          <w:b w:val="0"/>
        </w:rPr>
        <w:t>。ACC 使用每期六态保存 tube 的保守盒像并画零阈值；QUAD 逐步层使用每小步 1,024 盒 union，不能恢复逐盒几何或八方向相关性，</w:t>
      </w:r>
      <w:r>
        <w:rPr>
          <w:rFonts w:ascii="Menlo" w:hAnsi="Menlo"/>
          <w:b w:val="0"/>
          <w:sz w:val="16"/>
        </w:rPr>
        <w:t>[0.94,1.06]</w:t>
      </w:r>
      <w:r>
        <w:rPr>
          <w:b w:val="0"/>
        </w:rPr>
        <w:t xml:space="preserve"> 只标于 T=5 终点。Huan/Xiangru 未保存逐步 QUAD 范围，四方图只在终点展示其区间；图附 MATLAB </w:t>
      </w:r>
      <w:r>
        <w:rPr>
          <w:rFonts w:ascii="Menlo" w:hAnsi="Menlo"/>
          <w:b w:val="0"/>
          <w:sz w:val="16"/>
        </w:rPr>
        <w:t>.m</w:t>
      </w:r>
      <w:r>
        <w:rPr>
          <w:b w:val="0"/>
        </w:rPr>
        <w:t>、PDF 与几何数据，脚本未在 MATLAB 中执行。</w:t>
      </w:r>
    </w:p>
    <w:p>
      <w:pPr>
        <w:pStyle w:val="Figure"/>
        <w:keepNext/>
        <w:jc w:val="center"/>
      </w:pPr>
      <w:r>
        <w:drawing>
          <wp:inline xmlns:a="http://schemas.openxmlformats.org/drawingml/2006/main" xmlns:pic="http://schemas.openxmlformats.org/drawingml/2006/picture">
            <wp:extent cx="5535272" cy="3096000"/>
            <wp:docPr id="13" name="Picture 13"/>
            <wp:cNvGraphicFramePr>
              <a:graphicFrameLocks noChangeAspect="1"/>
            </wp:cNvGraphicFramePr>
            <a:graphic>
              <a:graphicData uri="http://schemas.openxmlformats.org/drawingml/2006/picture">
                <pic:pic>
                  <pic:nvPicPr>
                    <pic:cNvPr id="0" name="quad_paper_p3_1024x1000_t_x3_pooled_tube.png"/>
                    <pic:cNvPicPr/>
                  </pic:nvPicPr>
                  <pic:blipFill>
                    <a:blip r:embed="rId156"/>
                    <a:stretch>
                      <a:fillRect/>
                    </a:stretch>
                  </pic:blipFill>
                  <pic:spPr>
                    <a:xfrm>
                      <a:off x="0" y="0"/>
                      <a:ext cx="5535272" cy="3096000"/>
                    </a:xfrm>
                    <a:prstGeom prst="rect"/>
                  </pic:spPr>
                </pic:pic>
              </a:graphicData>
            </a:graphic>
          </wp:inline>
        </w:drawing>
      </w:r>
    </w:p>
    <w:p>
      <w:pPr>
        <w:pStyle w:val="Caption"/>
        <w:jc w:val="center"/>
      </w:pPr>
      <w:r>
        <w:rPr>
          <w:b w:val="0"/>
        </w:rPr>
        <w:t>论文方程 QUAD P3 单方 t–x3 合并 tube（保存范围；性质与计时资格见正文）。</w:t>
      </w:r>
    </w:p>
    <w:p>
      <w:hyperlink r:id="rId20">
        <w:r>
          <w:rPr>
            <w:color w:val="1D4D71"/>
            <w:u w:val="single"/>
            <w:rFonts w:eastAsia="Hiragino Sans GB" w:ascii="Hiragino Sans GB"/>
          </w:rPr>
          <w:t>原生 Flow* 八方向生产门禁</w:t>
        </w:r>
      </w:hyperlink>
      <w:r>
        <w:rPr>
          <w:b w:val="0"/>
        </w:rPr>
        <w:t>在隔离三步简谐振子上找到了已接受 Flowpipe 的解析样本越界：两种调用方式各 1,512 项检查有 28 项失败。因此原生真八方向观察器尚未接入 QUAD；现有 QUAD 图继续明确标为轴盒投影。该短例不直接判定 QUAD 原作业无效，CPU Python TM 八方向短例也不能替原生门禁背书。</w:t>
      </w:r>
    </w:p>
    <w:p>
      <w:hyperlink r:id="rId113">
        <w:r>
          <w:rPr>
            <w:color w:val="1D4D71"/>
            <w:u w:val="single"/>
            <w:rFonts w:eastAsia="Hiragino Sans GB" w:ascii="Hiragino Sans GB"/>
          </w:rPr>
          <w:t>修正危险集的 Attitude 原生 t–x4 tube 图</w:t>
        </w:r>
      </w:hyperlink>
      <w:r>
        <w:rPr>
          <w:b w:val="0"/>
        </w:rPr>
        <w:t xml:space="preserve">显示 60 段保存盒与危险盒投影 </w:t>
      </w:r>
      <w:r>
        <w:rPr>
          <w:rFonts w:ascii="Menlo" w:hAnsi="Menlo"/>
          <w:b w:val="0"/>
          <w:sz w:val="16"/>
        </w:rPr>
        <w:t>x4∈[-0.7,-0.6]</w:t>
      </w:r>
      <w:r>
        <w:rPr>
          <w:b w:val="0"/>
        </w:rPr>
        <w:t xml:space="preserve"> 分离；正式六维判交仍由保存盒扫描给出，不能仅靠二维图或图上的“record-complete”标签宣布性质/接受。图同时提供 PDF、MATLAB </w:t>
      </w:r>
      <w:r>
        <w:rPr>
          <w:rFonts w:ascii="Menlo" w:hAnsi="Menlo"/>
          <w:b w:val="0"/>
          <w:sz w:val="16"/>
        </w:rPr>
        <w:t>.m</w:t>
      </w:r>
      <w:r>
        <w:rPr>
          <w:b w:val="0"/>
        </w:rPr>
        <w:t>、几何 JSON 与渲染收据。</w:t>
      </w:r>
    </w:p>
    <w:p>
      <w:r>
        <w:rPr>
          <w:b w:val="0"/>
        </w:rPr>
        <w:t>新增的</w:t>
      </w:r>
      <w:hyperlink r:id="rId157">
        <w:r>
          <w:rPr>
            <w:color w:val="1D4D71"/>
            <w:u w:val="single"/>
            <w:rFonts w:eastAsia="Hiragino Sans GB" w:ascii="Hiragino Sans GB"/>
          </w:rPr>
          <w:t>CPU Taylor 模型接受步流式方向界短例</w:t>
        </w:r>
      </w:hyperlink>
      <w:r>
        <w:rPr>
          <w:b w:val="0"/>
        </w:rPr>
        <w:t xml:space="preserve">在每个已验证段保存 </w:t>
      </w:r>
      <w:r>
        <w:rPr>
          <w:rFonts w:ascii="Menlo" w:hAnsi="Menlo"/>
          <w:b w:val="0"/>
          <w:sz w:val="16"/>
        </w:rPr>
        <w:t>x,y,x+y,x−y</w:t>
      </w:r>
      <w:r>
        <w:rPr>
          <w:b w:val="0"/>
        </w:rPr>
        <w:t xml:space="preserve"> 的 tube 和传播终点界，三步与无观察器对照方向界逐项相同，并从 JSONL 重画 MATLAB、PNG、PDF。它只测试 plant-only CPU 路径；上述 benchmark 图仍是轴盒投影，native/P3 需要各自保留相关性的接受步观察器，不能由归档坐标盒追算 octagon。</w:t>
      </w:r>
    </w:p>
    <w:p>
      <w:pPr>
        <w:pStyle w:val="Heading1"/>
      </w:pPr>
      <w:r>
        <w:t>统一数据包与发布</w:t>
      </w:r>
    </w:p>
    <w:p>
      <w:r>
        <w:rPr>
          <w:b w:val="0"/>
        </w:rPr>
        <w:t>旧哈希绑定矩阵仍是单独的生成快照；本轮</w:t>
      </w:r>
      <w:hyperlink r:id="rId11">
        <w:r>
          <w:rPr>
            <w:color w:val="1D4D71"/>
            <w:u w:val="single"/>
            <w:rFonts w:eastAsia="Hiragino Sans GB" w:ascii="Hiragino Sans GB"/>
          </w:rPr>
          <w:t>无哈希 attempt 索引</w:t>
        </w:r>
      </w:hyperlink>
      <w:r>
        <w:rPr>
          <w:b w:val="0"/>
        </w:rPr>
        <w:t>保存新完成、短程 smoke 与失败预检的不同资格。</w:t>
      </w:r>
      <w:hyperlink r:id="rId158">
        <w:r>
          <w:rPr>
            <w:color w:val="1D4D71"/>
            <w:u w:val="single"/>
            <w:rFonts w:eastAsia="Hiragino Sans GB" w:ascii="Hiragino Sans GB"/>
          </w:rPr>
          <w:t>随分支发布的证据包说明</w:t>
        </w:r>
      </w:hyperlink>
      <w:r>
        <w:rPr>
          <w:b w:val="0"/>
        </w:rPr>
        <w:t>索引已复制的小型运行收据、范围、图和阶段报告；大多数官方第三方 ONNX/MAT 不重复发布；TORA reach 新 run 目录保留了小型输入模型副本，原生论文 QUAD 长作业的远端范围文件仍留原路径。DP less native 的</w:t>
      </w:r>
      <w:hyperlink r:id="rId21">
        <w:r>
          <w:rPr>
            <w:color w:val="1D4D71"/>
            <w:u w:val="single"/>
            <w:rFonts w:eastAsia="Hiragino Sans GB" w:ascii="Hiragino Sans GB"/>
          </w:rPr>
          <w:t>数据包</w:t>
        </w:r>
      </w:hyperlink>
      <w:r>
        <w:rPr>
          <w:b w:val="0"/>
        </w:rPr>
        <w:t>收有 START/RESULT、原始日志、完整范围文件、复制来源与三组图；新 QUAD Huan 的</w:t>
      </w:r>
      <w:hyperlink r:id="rId37">
        <w:r>
          <w:rPr>
            <w:color w:val="1D4D71"/>
            <w:u w:val="single"/>
            <w:rFonts w:eastAsia="Hiragino Sans GB" w:ascii="Hiragino Sans GB"/>
          </w:rPr>
          <w:t>证据包</w:t>
        </w:r>
      </w:hyperlink>
      <w:r>
        <w:rPr>
          <w:b w:val="0"/>
        </w:rPr>
        <w:t>收有配置、metrics、原始 stdout 与 supervisor 记录。未复制的远端资产保留远端路径。待四方共同合同、结果资格与完整图表成立后，才可从同一可审阅 Markdown 生成正式 DOCX/PDF；本草稿当前不承担正式发布。</w:t>
      </w:r>
    </w:p>
    <w:p>
      <w:pPr>
        <w:pStyle w:val="Heading1"/>
      </w:pPr>
      <w:r>
        <w:t>最终发布门</w:t>
      </w:r>
    </w:p>
    <w:p>
      <w:r>
        <w:rPr>
          <w:b w:val="0"/>
        </w:rPr>
        <w:t>当前</w:t>
      </w:r>
      <w:hyperlink r:id="rId12">
        <w:r>
          <w:rPr>
            <w:color w:val="1D4D71"/>
            <w:u w:val="single"/>
            <w:rFonts w:eastAsia="Hiragino Sans GB" w:ascii="Hiragino Sans GB"/>
          </w:rPr>
          <w:t>16×4 无哈希工作矩阵</w:t>
        </w:r>
      </w:hyperlink>
      <w:r>
        <w:rPr>
          <w:b w:val="0"/>
        </w:rPr>
        <w:t xml:space="preserve">由 </w:t>
      </w:r>
      <w:r>
        <w:rPr>
          <w:b/>
        </w:rPr>
        <w:t>189 条新尝试</w:t>
      </w:r>
      <w:r>
        <w:rPr>
          <w:b w:val="0"/>
        </w:rPr>
        <w:t xml:space="preserve">重算：64 格中 </w:t>
      </w:r>
      <w:r>
        <w:rPr>
          <w:b/>
        </w:rPr>
        <w:t>38 格完整数值时域、3 格仅短前缀、10 格早停、4 格失败、9 格未尝试、0 格运行中</w:t>
      </w:r>
      <w:r>
        <w:rPr>
          <w:b w:val="0"/>
        </w:rPr>
        <w:t xml:space="preserve">。ACC participant-order、具名两物理态 Single Pendulum、修正危险集 Attitude、Docking、DP less、论文方程 QUAD、论文方程 Unicycle，以及官方 </w:t>
      </w:r>
      <w:r>
        <w:rPr>
          <w:rFonts w:ascii="Menlo" w:hAnsi="Menlo"/>
          <w:b w:val="0"/>
          <w:sz w:val="16"/>
        </w:rPr>
        <w:t>u=11f</w:t>
      </w:r>
      <w:r>
        <w:rPr>
          <w:b w:val="0"/>
        </w:rPr>
        <w:t xml:space="preserve"> TORA reach-sigmoid 各有四方完整数值运行；TORA reach-tanh 新 working P3、NAV standard 当前 P3/原生和 NAV robust 当前 P3 也有完整新作业。TORA reach 两变体的新 P3 与 sigmoid 作者 GPU 的性质 checker 未执行；sigmoid 原生及 tanh 历史原生仅记录作者终点 checker 的 </w:t>
      </w:r>
      <w:r>
        <w:rPr>
          <w:rFonts w:ascii="Menlo" w:hAnsi="Menlo"/>
          <w:b w:val="0"/>
          <w:sz w:val="16"/>
        </w:rPr>
        <w:t>VERIFIED</w:t>
      </w:r>
      <w:r>
        <w:rPr>
          <w:b w:val="0"/>
        </w:rPr>
        <w:t>。完整数值时域不自动取得性质证明或跨方法速度排名。另有 8 个本轮索引显示“未尝试/仅短前缀”的方法格具备同合同历史全程原始证据：NAV 的 Huan standard/robust、Xiangru standard/robust、原生 robust，以及 TORA reach-tanh 的 Huan/Xiangru/原生；这些沿原资格单列复用，未重复启动，也不冒充新进程成绩。旧 tanh P3 全程仍保留为不同代引擎对照。</w:t>
      </w:r>
    </w:p>
    <w:p>
      <w:r>
        <w:rPr>
          <w:b w:val="0"/>
        </w:rPr>
        <w:t xml:space="preserve">当前未解实例有明确边界。Docking 四方的非线性性质均 </w:t>
      </w:r>
      <w:r>
        <w:rPr>
          <w:rFonts w:ascii="Menlo" w:hAnsi="Menlo"/>
          <w:b w:val="0"/>
          <w:sz w:val="16"/>
        </w:rPr>
        <w:t>UNKNOWN</w:t>
      </w:r>
      <w:r>
        <w:rPr>
          <w:b w:val="0"/>
        </w:rPr>
        <w:t xml:space="preserve">；Single Pendulum 缺官方三态 MATLAB 执行材料；DP less P3 split4 缺端到端严格证书；DP more 四方无完整 </w:t>
      </w:r>
      <w:r>
        <w:rPr>
          <w:rFonts w:ascii="Menlo" w:hAnsi="Menlo"/>
          <w:b w:val="0"/>
          <w:sz w:val="16"/>
        </w:rPr>
        <w:t>T=0.4</w:t>
      </w:r>
      <w:r>
        <w:rPr>
          <w:b w:val="0"/>
        </w:rPr>
        <w:t xml:space="preserve">，P3 全合同首次第 9 小步拒绝。Airplane continuous 四方完整初盒均无可用全时流管，已有入口、数值首拒和 observer 诊断保留原始记录；Airplane discrete 缺参与者权威离散转移和控制更新顺序。Balancing 固定仓库 raw4 四方法均在早期停止：P3 第 87 小步、Huan/Xiangru 第 99 小步、原生第 84 小步 </w:t>
      </w:r>
      <w:r>
        <w:rPr>
          <w:rFonts w:ascii="Menlo" w:hAnsi="Menlo"/>
          <w:b w:val="0"/>
          <w:sz w:val="16"/>
        </w:rPr>
        <w:t>UNCOMPLETED_SAFE</w:t>
      </w:r>
      <w:r>
        <w:rPr>
          <w:b w:val="0"/>
        </w:rPr>
        <w:t xml:space="preserve">；性质窗未进入，论文五特征控制器仍缺。TORA remain 原 </w:t>
      </w:r>
      <w:r>
        <w:rPr>
          <w:rFonts w:ascii="Menlo" w:hAnsi="Menlo"/>
          <w:b w:val="0"/>
          <w:sz w:val="16"/>
        </w:rPr>
        <w:t>h=0.1</w:t>
      </w:r>
      <w:r>
        <w:rPr>
          <w:b w:val="0"/>
        </w:rPr>
        <w:t xml:space="preserve"> 两作者格不全，但单列 </w:t>
      </w:r>
      <w:r>
        <w:rPr>
          <w:rFonts w:ascii="Menlo" w:hAnsi="Menlo"/>
          <w:b w:val="0"/>
          <w:sz w:val="16"/>
        </w:rPr>
        <w:t>h=0.05</w:t>
      </w:r>
      <w:r>
        <w:rPr>
          <w:b w:val="0"/>
        </w:rPr>
        <w:t xml:space="preserve"> 两方已完整接受并保存安全 tube，不改变原格。Unicycle 论文速度扰动主合同已有四方完整数值时域：Huan/Xiangru 终点判据 </w:t>
      </w:r>
      <w:r>
        <w:rPr>
          <w:rFonts w:ascii="Menlo" w:hAnsi="Menlo"/>
          <w:b w:val="0"/>
          <w:sz w:val="16"/>
        </w:rPr>
        <w:t>UNKNOWN</w:t>
      </w:r>
      <w:r>
        <w:rPr>
          <w:b w:val="0"/>
        </w:rPr>
        <w:t xml:space="preserve">，P3/原生终点盒入目标；TORA reach-sigmoid 官方 </w:t>
      </w:r>
      <w:r>
        <w:rPr>
          <w:rFonts w:ascii="Menlo" w:hAnsi="Menlo"/>
          <w:b w:val="0"/>
          <w:sz w:val="16"/>
        </w:rPr>
        <w:t>u=11f</w:t>
      </w:r>
      <w:r>
        <w:rPr>
          <w:b w:val="0"/>
        </w:rPr>
        <w:t xml:space="preserve"> 有四方新完整数值时域，tanh 则为新 working P3 加三方同合同历史全程。两项 reach 的终点包含均只作所选时间窗到达语义的充分证据，未执行 checker 的方法不可补写作者 </w:t>
      </w:r>
      <w:r>
        <w:rPr>
          <w:rFonts w:ascii="Menlo" w:hAnsi="Menlo"/>
          <w:b w:val="0"/>
          <w:sz w:val="16"/>
        </w:rPr>
        <w:t>VERIFIED</w:t>
      </w:r>
      <w:r>
        <w:rPr>
          <w:b w:val="0"/>
        </w:rPr>
        <w:t>。QUAD 原生与 P3 保存区间给出数值持续入目标带后缀，Huan/Xiangru 尚无逐步数据；这些都不代替参与者 temporal checker 或独立浮点 NNCS 证明。</w:t>
      </w:r>
    </w:p>
    <w:p>
      <w:r>
        <w:rPr>
          <w:b w:val="0"/>
          <w:sz w:val="17"/>
        </w:rPr>
        <w:t>ACC、具名两物理态 Single Pendulum 与修正危险集 Attitude 已各做四方每法 5 次后续独立进程计时；其它多数格仍只有单次或失败前缀，算法与资源路径也有差别，所以报告不列稳定四方速度排名。MATLAB 脚本尚无实际 MATLAB 执行记录，native octagon 相关性投影未补齐。本稿继续作为可审阅执行记录，待共同合同、性质和交付门满足后再制作正式文档。</w:t>
      </w:r>
    </w:p>
    <w:sectPr w:rsidR="00FC693F" w:rsidRPr="0006063C" w:rsidSect="00034616">
      <w:headerReference w:type="default" r:id="rId9"/>
      <w:footerReference w:type="default" r:id="rId10"/>
      <w:pgSz w:w="11906" w:h="16838"/>
      <w:pgMar w:top="1077" w:right="992" w:bottom="99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sz w:val="15"/>
      </w:rPr>
      <w:t xml:space="preserve">2026 年 10 月 2 日  ·  仍非最终成绩  ·  </w:t>
    </w:r>
    <w:r>
      <w:rPr>
        <w:rFonts w:ascii="Hiragino Sans GB" w:hAnsi="Hiragino Sans GB" w:eastAsia="Hiragino Sans GB" w:cs="Hiragino Sans GB"/>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color w:val="000000"/>
        <w:sz w:val="15"/>
      </w:rPr>
      <w:t>ARCH COMP26 非 VCAS 四方实验  ·  可审阅阶段稿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Hiragino Sans GB" w:hAnsi="Hiragino Sans GB" w:eastAsia="Hiragino Sans GB" w:cs="Hiragino Sans G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cs="Hiragino Sans GB"/>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cs="Hiragino Sans GB"/>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Hiragino Sans GB" w:hAnsi="Hiragino Sans GB" w:eastAsia="Hiragino Sans GB" w:cs="Hiragino Sans GB"/>
      <w:b w:val="0"/>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cs="Hiragino Sans G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cs="Hiragino Sans GB"/>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Note">
    <w:name w:val="Stage Note"/>
    <w:basedOn w:val="Normal"/>
    <w:pPr>
      <w:spacing w:before="0" w:after="100"/>
    </w:pPr>
    <w:rPr>
      <w:rFonts w:ascii="Hiragino Sans GB" w:hAnsi="Hiragino Sans GB" w:eastAsia="Hiragino Sans GB" w:cs="Hiragino Sans GB"/>
      <w:sz w:val="17"/>
    </w:rPr>
  </w:style>
  <w:style w:type="paragraph" w:customStyle="1" w:styleId="EvidenceName">
    <w:name w:val="Evidence Name"/>
    <w:basedOn w:val="Normal"/>
    <w:pPr>
      <w:spacing w:before="100" w:after="40"/>
    </w:pPr>
    <w:rPr>
      <w:rFonts w:ascii="Hiragino Sans GB" w:hAnsi="Hiragino Sans GB" w:eastAsia="Hiragino Sans GB" w:cs="Hiragino Sans GB"/>
      <w:b/>
      <w:color w:val="000000"/>
      <w:sz w:val="18"/>
    </w:rPr>
  </w:style>
  <w:style w:type="paragraph" w:customStyle="1" w:styleId="EvidenceBody">
    <w:name w:val="Evidence Body"/>
    <w:basedOn w:val="Normal"/>
    <w:pPr>
      <w:spacing w:before="0" w:after="60"/>
    </w:pPr>
    <w:rPr>
      <w:rFonts w:ascii="Hiragino Sans GB" w:hAnsi="Hiragino Sans GB" w:eastAsia="Hiragino Sans GB" w:cs="Hiragino Sans GB"/>
      <w:sz w:val="17"/>
    </w:rPr>
  </w:style>
  <w:style w:type="paragraph" w:customStyle="1" w:styleId="Figure">
    <w:name w:val="Figure"/>
    <w:basedOn w:val="Normal"/>
    <w:pPr>
      <w:spacing w:before="100" w:after="20"/>
    </w:pPr>
    <w:rPr>
      <w:rFonts w:ascii="Hiragino Sans GB" w:hAnsi="Hiragino Sans GB" w:eastAsia="Hiragino Sans GB" w:cs="Hiragino Sans G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rchcomp26_nohash_attempts_20261001.json" TargetMode="External"/><Relationship Id="rId12" Type="http://schemas.openxmlformats.org/officeDocument/2006/relationships/hyperlink" Target="../../../archcomp26_nohash_work_matrix_20261001.md" TargetMode="External"/><Relationship Id="rId13" Type="http://schemas.openxmlformats.org/officeDocument/2006/relationships/hyperlink" Target="../../../archcomp26_coverage_overlay_20261002.md" TargetMode="External"/><Relationship Id="rId14" Type="http://schemas.openxmlformats.org/officeDocument/2006/relationships/hyperlink" Target="../../../../GOAL_EXECUTION_PROGRESS_20261001.md" TargetMode="External"/><Relationship Id="rId15" Type="http://schemas.openxmlformats.org/officeDocument/2006/relationships/hyperlink" Target="ARCHCOMP26_STATUS_20261002.docx" TargetMode="External"/><Relationship Id="rId16" Type="http://schemas.openxmlformats.org/officeDocument/2006/relationships/hyperlink" Target="ARCHCOMP26_STATUS_20261002.pdf" TargetMode="External"/><Relationship Id="rId17" Type="http://schemas.openxmlformats.org/officeDocument/2006/relationships/hyperlink" Target="../../../../ARCHCOMP26_TORA_REMAIN_NUMERIC_STOP_AUDIT_20261002.md" TargetMode="External"/><Relationship Id="rId18" Type="http://schemas.openxmlformats.org/officeDocument/2006/relationships/hyperlink" Target="../../../../flowpipe_plot_nohash.md#actual-taylor-model-eight-direction-projection" TargetMode="External"/><Relationship Id="rId19" Type="http://schemas.openxmlformats.org/officeDocument/2006/relationships/hyperlink" Target="../tm_octagon_harmonic_smoke_20261002_001/SUMMARY.md" TargetMode="External"/><Relationship Id="rId20" Type="http://schemas.openxmlformats.org/officeDocument/2006/relationships/hyperlink" Target="../../../../ARCHCOMP26_NATIVE_OCTAGON_PRODUCTION_GATE_20261002.md" TargetMode="External"/><Relationship Id="rId21" Type="http://schemas.openxmlformats.org/officeDocument/2006/relationships/hyperlink" Target="../native_dp_less_full20_001/SUMMARY.md" TargetMode="External"/><Relationship Id="rId22" Type="http://schemas.openxmlformats.org/officeDocument/2006/relationships/hyperlink" Target="../author_dp_less_v1/SUMMARY.md" TargetMode="External"/><Relationship Id="rId23" Type="http://schemas.openxmlformats.org/officeDocument/2006/relationships/hyperlink" Target="../../../../ARCHCOMP26_DP_P3_PARTITION_DIAGNOSTIC_20261002.md" TargetMode="External"/><Relationship Id="rId24" Type="http://schemas.openxmlformats.org/officeDocument/2006/relationships/hyperlink" Target="../native_dp_more_full20_001/SUMMARY.md" TargetMode="External"/><Relationship Id="rId25" Type="http://schemas.openxmlformats.org/officeDocument/2006/relationships/hyperlink" Target="../author_dp_more_v1/SUMMARY.md" TargetMode="External"/><Relationship Id="rId26" Type="http://schemas.openxmlformats.org/officeDocument/2006/relationships/hyperlink" Target="../dp_more_p3_firstperiod_interval_20261002_001/SUMMARY.md" TargetMode="External"/><Relationship Id="rId27" Type="http://schemas.openxmlformats.org/officeDocument/2006/relationships/hyperlink" Target="../dp_more_interior_point_candidate_20261002/SUMMARY.md" TargetMode="External"/><Relationship Id="rId28" Type="http://schemas.openxmlformats.org/officeDocument/2006/relationships/hyperlink" Target="../dp_more_p3_full20_interval_20261002_001/SUMMARY.md" TargetMode="External"/><Relationship Id="rId29" Type="http://schemas.openxmlformats.org/officeDocument/2006/relationships/hyperlink" Target="../airplane_continuous_order3_fullbox_20261002/SUMMARY.md" TargetMode="External"/><Relationship Id="rId30" Type="http://schemas.openxmlformats.org/officeDocument/2006/relationships/hyperlink" Target="../../../../ARCHCOMP26_AIRPLANE_2026_ENTRY_AUDIT.md" TargetMode="External"/><Relationship Id="rId31" Type="http://schemas.openxmlformats.org/officeDocument/2006/relationships/hyperlink" Target="../AIRPLANE_P3_FULLBOX_SMOKES_20261002.md" TargetMode="External"/><Relationship Id="rId32" Type="http://schemas.openxmlformats.org/officeDocument/2006/relationships/hyperlink" Target="../airplane_p3_first_reject_trace_smoke1_001/SUMMARY.md" TargetMode="External"/><Relationship Id="rId33" Type="http://schemas.openxmlformats.org/officeDocument/2006/relationships/hyperlink" Target="../airplane_p3_xyz_rem0p1_trace_smoke1_001/SUMMARY.md" TargetMode="External"/><Relationship Id="rId34" Type="http://schemas.openxmlformats.org/officeDocument/2006/relationships/hyperlink" Target="../airplane_p3_xyz_rem0p1_observer_smoke1_001/SUMMARY.md" TargetMode="External"/><Relationship Id="rId35" Type="http://schemas.openxmlformats.org/officeDocument/2006/relationships/hyperlink" Target="../native_airplane_fullbox_smokes_20261002/SUMMARY.md" TargetMode="External"/><Relationship Id="rId36" Type="http://schemas.openxmlformats.org/officeDocument/2006/relationships/hyperlink" Target="../quad_paper_p3_nohash_v1/SUMMARY.md" TargetMode="External"/><Relationship Id="rId37" Type="http://schemas.openxmlformats.org/officeDocument/2006/relationships/hyperlink" Target="../quad_paper_huan_full50_001/SUMMARY.md" TargetMode="External"/><Relationship Id="rId38" Type="http://schemas.openxmlformats.org/officeDocument/2006/relationships/hyperlink" Target="../quad_paper_xiangru_v1/SUMMARY.md" TargetMode="External"/><Relationship Id="rId39" Type="http://schemas.openxmlformats.org/officeDocument/2006/relationships/hyperlink" Target="../native_quad_paper_full50_001/SUMMARY.md" TargetMode="External"/><Relationship Id="rId40" Type="http://schemas.openxmlformats.org/officeDocument/2006/relationships/hyperlink" Target="../../../../ARCHCOMP26_QUAD_PAPER_CONTRACT_DECISION_20261001.md" TargetMode="External"/><Relationship Id="rId41" Type="http://schemas.openxmlformats.org/officeDocument/2006/relationships/hyperlink" Target="../single_pendulum_prep_001/SUMMARY.md" TargetMode="External"/><Relationship Id="rId42" Type="http://schemas.openxmlformats.org/officeDocument/2006/relationships/hyperlink" Target="../single_pendulum_two_state_p3_full20_001/SUMMARY.md" TargetMode="External"/><Relationship Id="rId43" Type="http://schemas.openxmlformats.org/officeDocument/2006/relationships/hyperlink" Target="../native_sp_two_state_full20_001/SUMMARY.md" TargetMode="External"/><Relationship Id="rId44" Type="http://schemas.openxmlformats.org/officeDocument/2006/relationships/hyperlink" Target="../../../../ARCHCOMP26_TORA_REMAIN_CONTRACT_20261001.md" TargetMode="External"/><Relationship Id="rId45" Type="http://schemas.openxmlformats.org/officeDocument/2006/relationships/hyperlink" Target="../p3_tora_remain_v1/SUMMARY.md" TargetMode="External"/><Relationship Id="rId46" Type="http://schemas.openxmlformats.org/officeDocument/2006/relationships/hyperlink" Target="../native_tora_remain_full20_001/SUMMARY.md" TargetMode="External"/><Relationship Id="rId47" Type="http://schemas.openxmlformats.org/officeDocument/2006/relationships/hyperlink" Target="../author_tora_remain_v1/SUMMARY.md" TargetMode="External"/><Relationship Id="rId48" Type="http://schemas.openxmlformats.org/officeDocument/2006/relationships/hyperlink" Target="../../../../ARCHCOMP26_ACC_PARTICIPANT_CONTRACT_20261001.md" TargetMode="External"/><Relationship Id="rId49" Type="http://schemas.openxmlformats.org/officeDocument/2006/relationships/hyperlink" Target="../ACC_PARTICIPANT_PROFILE_20261001.md" TargetMode="External"/><Relationship Id="rId50" Type="http://schemas.openxmlformats.org/officeDocument/2006/relationships/hyperlink" Target="../acc_fourway_campaign_001/SUMMARY.md" TargetMode="External"/><Relationship Id="rId51" Type="http://schemas.openxmlformats.org/officeDocument/2006/relationships/hyperlink" Target="../acc_fourway_saved_ranges_20261001/README.md" TargetMode="External"/><Relationship Id="rId52" Type="http://schemas.openxmlformats.org/officeDocument/2006/relationships/hyperlink" Target="../../../../ARCHCOMP26_ATTITUDE_CONTROL_CONTRACT_20261001.md" TargetMode="External"/><Relationship Id="rId53" Type="http://schemas.openxmlformats.org/officeDocument/2006/relationships/hyperlink" Target="../native_attitude_avoid_full30_001/SCAN.json" TargetMode="External"/><Relationship Id="rId54" Type="http://schemas.openxmlformats.org/officeDocument/2006/relationships/hyperlink" Target="../p3_attitude_avoid_v1/full30_001/payload/RESULT.json" TargetMode="External"/><Relationship Id="rId55" Type="http://schemas.openxmlformats.org/officeDocument/2006/relationships/hyperlink" Target="../author_attitude_avoid_v1/huan_full30_001/payload/RESULT.json" TargetMode="External"/><Relationship Id="rId56" Type="http://schemas.openxmlformats.org/officeDocument/2006/relationships/hyperlink" Target="../DOCKING_FULLBOX_3METHODS_SUMMARY.md" TargetMode="External"/><Relationship Id="rId57" Type="http://schemas.openxmlformats.org/officeDocument/2006/relationships/hyperlink" Target="../native_docking_full40_001/SUMMARY.md" TargetMode="External"/><Relationship Id="rId58" Type="http://schemas.openxmlformats.org/officeDocument/2006/relationships/hyperlink" Target="../../../../ARCHCOMP26_NAV_AUTHOR_EXECUTION_CONTRACT_20261002.md" TargetMode="External"/><Relationship Id="rId59" Type="http://schemas.openxmlformats.org/officeDocument/2006/relationships/hyperlink" Target="../nav_author_standard_native_full30_001/SUMMARY.md" TargetMode="External"/><Relationship Id="rId60" Type="http://schemas.openxmlformats.org/officeDocument/2006/relationships/hyperlink" Target="../nav_author_standard_working_p3_smoke1_001/INDEPENDENT_SAVED_RANGE_AUDIT.json" TargetMode="External"/><Relationship Id="rId61" Type="http://schemas.openxmlformats.org/officeDocument/2006/relationships/hyperlink" Target="../nav_author_standard_working_p3_fullgrid_firstperiod_001/INDEPENDENT_SAVED_RANGE_AUDIT.json" TargetMode="External"/><Relationship Id="rId62" Type="http://schemas.openxmlformats.org/officeDocument/2006/relationships/hyperlink" Target="../nav_author_standard_working_p3_full30_001/SUMMARY.md" TargetMode="External"/><Relationship Id="rId63" Type="http://schemas.openxmlformats.org/officeDocument/2006/relationships/hyperlink" Target="../nav_author_robust_working_p3_full30_001/SUMMARY.md" TargetMode="External"/><Relationship Id="rId64" Type="http://schemas.openxmlformats.org/officeDocument/2006/relationships/hyperlink" Target="../../../../ARCHCOMP26_NAV_AUTHOR_EXECUTION_CONTRACT_20261002.md#&#26087;-huan-&#20840;&#31243;&#35760;&#24405;&#19982;&#24403;&#21069;&#21487;&#25191;&#34892;&#21512;&#21516;&#36880;&#39033;&#27604;&#23545;" TargetMode="External"/><Relationship Id="rId65" Type="http://schemas.openxmlformats.org/officeDocument/2006/relationships/hyperlink" Target="../../../../ARCHCOMP26_NAV_XIANGRU_HISTORICAL_CONTRACT_AUDIT_20261002.md" TargetMode="External"/><Relationship Id="rId66" Type="http://schemas.openxmlformats.org/officeDocument/2006/relationships/hyperlink" Target="../../../../ARCHCOMP26_NAV_P3_NATIVE_HISTORICAL_AUDIT_20261002.md" TargetMode="External"/><Relationship Id="rId67" Type="http://schemas.openxmlformats.org/officeDocument/2006/relationships/hyperlink" Target="../balancing_fixed_raw4_huan/AUDIT.md" TargetMode="External"/><Relationship Id="rId68" Type="http://schemas.openxmlformats.org/officeDocument/2006/relationships/hyperlink" Target="../balancing_fixed_raw4_xiangru_20261002/SUMMARY.md" TargetMode="External"/><Relationship Id="rId69" Type="http://schemas.openxmlformats.org/officeDocument/2006/relationships/hyperlink" Target="../balancing_fixed_raw4_p3_smoke1_001/SUMMARY.md" TargetMode="External"/><Relationship Id="rId70" Type="http://schemas.openxmlformats.org/officeDocument/2006/relationships/hyperlink" Target="../balancing_fixed_raw4_p3_full500_001/SUMMARY.md" TargetMode="External"/><Relationship Id="rId71" Type="http://schemas.openxmlformats.org/officeDocument/2006/relationships/hyperlink" Target="../native_balancing_raw4_20261002/SUMMARY.md" TargetMode="External"/><Relationship Id="rId72" Type="http://schemas.openxmlformats.org/officeDocument/2006/relationships/hyperlink" Target="../../../../ARCHCOMP26_DOCKING_BALANCING_SOURCE_CONTRACT_20261001.md" TargetMode="External"/><Relationship Id="rId73" Type="http://schemas.openxmlformats.org/officeDocument/2006/relationships/hyperlink" Target="../tora_reach_sigmoid_official2026_mat_u11_full500_huan_001/SUMMARY.md" TargetMode="External"/><Relationship Id="rId74" Type="http://schemas.openxmlformats.org/officeDocument/2006/relationships/hyperlink" Target="../tora_reach_sigmoid_official2026_mat_u11_full500_huan_002/SUMMARY.md" TargetMode="External"/><Relationship Id="rId75" Type="http://schemas.openxmlformats.org/officeDocument/2006/relationships/hyperlink" Target="../tora_reach_sigmoid_official2026_mat_u11_xiangru_firstperiod_001/SUMMARY.md" TargetMode="External"/><Relationship Id="rId76" Type="http://schemas.openxmlformats.org/officeDocument/2006/relationships/hyperlink" Target="../tora_reach_sigmoid_official2026_mat_u11_xiangru_full500_001/SUMMARY.md" TargetMode="External"/><Relationship Id="rId77" Type="http://schemas.openxmlformats.org/officeDocument/2006/relationships/hyperlink" Target="../tora_reach_sigmoid_official2026_mat_u11_p3_firstperiod_001/SUMMARY.md" TargetMode="External"/><Relationship Id="rId78" Type="http://schemas.openxmlformats.org/officeDocument/2006/relationships/hyperlink" Target="../tora_reach_sigmoid_official2026_mat_u11_p3_full500_001/SUMMARY.md" TargetMode="External"/><Relationship Id="rId79" Type="http://schemas.openxmlformats.org/officeDocument/2006/relationships/hyperlink" Target="../native_tora_reach_sigmoid_u11_smoke1_001/SUMMARY.md" TargetMode="External"/><Relationship Id="rId80" Type="http://schemas.openxmlformats.org/officeDocument/2006/relationships/hyperlink" Target="../native_tora_reach_sigmoid_u11_full10_001/SUMMARY.md" TargetMode="External"/><Relationship Id="rId81" Type="http://schemas.openxmlformats.org/officeDocument/2006/relationships/hyperlink" Target="../tora_reach_tanh_official2026_mat_u11_workingp3_firstperiod_20261002_001/SUMMARY.md" TargetMode="External"/><Relationship Id="rId82" Type="http://schemas.openxmlformats.org/officeDocument/2006/relationships/hyperlink" Target="../tora_reach_tanh_official2026_mat_u11_workingp3_full500_20261002_001/SUMMARY.md" TargetMode="External"/><Relationship Id="rId83" Type="http://schemas.openxmlformats.org/officeDocument/2006/relationships/hyperlink" Target="../tora_reach_tanh_official2026_mat_u11_firstperiod_diag_001/SUMMARY.md" TargetMode="External"/><Relationship Id="rId84" Type="http://schemas.openxmlformats.org/officeDocument/2006/relationships/hyperlink" Target="../../../../HUAN_QUAD_SPEED_AND_MODES.md" TargetMode="External"/><Relationship Id="rId85" Type="http://schemas.openxmlformats.org/officeDocument/2006/relationships/hyperlink" Target="../quad_paper_fourway_saved_20261002/SUMMARY.md#&#20445;&#23384;&#21306;&#38388;&#30340;&#21040;&#36798;&#21518;&#25345;&#32493;&#20837;&#24102;&#35786;&#26029;" TargetMode="External"/><Relationship Id="rId86" Type="http://schemas.openxmlformats.org/officeDocument/2006/relationships/hyperlink" Target="../quad_paper_fourway_saved_20261002/terminal_12states_fourway.csv" TargetMode="External"/><Relationship Id="rId87" Type="http://schemas.openxmlformats.org/officeDocument/2006/relationships/hyperlink" Target="../docking_fourway_saved_widths_20261002.csv" TargetMode="External"/><Relationship Id="rId88" Type="http://schemas.openxmlformats.org/officeDocument/2006/relationships/hyperlink" Target="../sp_two_state_fourway_campaign_20261002_001/SUMMARY.md" TargetMode="External"/><Relationship Id="rId89" Type="http://schemas.openxmlformats.org/officeDocument/2006/relationships/hyperlink" Target="../attitude_corrected_fourway_campaign_20261002_001/SUMMARY.md" TargetMode="External"/><Relationship Id="rId90" Type="http://schemas.openxmlformats.org/officeDocument/2006/relationships/image" Target="media/image1.png"/><Relationship Id="rId91" Type="http://schemas.openxmlformats.org/officeDocument/2006/relationships/image" Target="media/image2.png"/><Relationship Id="rId92" Type="http://schemas.openxmlformats.org/officeDocument/2006/relationships/hyperlink" Target="../nav_fourway_historical_vs_new_20261002/README.md" TargetMode="External"/><Relationship Id="rId93" Type="http://schemas.openxmlformats.org/officeDocument/2006/relationships/hyperlink" Target="../nav_standard_fourway_saved_20261002/xy_saved_curves.csv" TargetMode="External"/><Relationship Id="rId94" Type="http://schemas.openxmlformats.org/officeDocument/2006/relationships/hyperlink" Target="../nav_robust_fourway_saved_20261002/xy_saved_curves.csv" TargetMode="External"/><Relationship Id="rId95" Type="http://schemas.openxmlformats.org/officeDocument/2006/relationships/hyperlink" Target="../nav_author_standard_working_p3_full30_001/xy_saved_curves.csv" TargetMode="External"/><Relationship Id="rId96" Type="http://schemas.openxmlformats.org/officeDocument/2006/relationships/hyperlink" Target="../nav_author_robust_working_p3_full30_001/xy_saved_curves.csv" TargetMode="External"/><Relationship Id="rId97" Type="http://schemas.openxmlformats.org/officeDocument/2006/relationships/image" Target="media/image3.png"/><Relationship Id="rId98" Type="http://schemas.openxmlformats.org/officeDocument/2006/relationships/hyperlink" Target="../plots/nohash_saved_20261001/docking_fullbox_4method_q_upper.geometry.json" TargetMode="External"/><Relationship Id="rId99" Type="http://schemas.openxmlformats.org/officeDocument/2006/relationships/hyperlink" Target="../acc_fourway_saved_ranges_20261001/acc_t5_endpoint_and_full_tube_long.csv" TargetMode="External"/><Relationship Id="rId100" Type="http://schemas.openxmlformats.org/officeDocument/2006/relationships/hyperlink" Target="../../../archcomp26_quad_paper_endpoint_4methods_20261002.csv" TargetMode="External"/><Relationship Id="rId101" Type="http://schemas.openxmlformats.org/officeDocument/2006/relationships/hyperlink" Target="../../../archcomp26_quad_paper_endpoint_3methods_20261001.csv" TargetMode="External"/><Relationship Id="rId102" Type="http://schemas.openxmlformats.org/officeDocument/2006/relationships/hyperlink" Target="../quad_paper_fourway_saved_20261002/SUMMARY.md" TargetMode="External"/><Relationship Id="rId103" Type="http://schemas.openxmlformats.org/officeDocument/2006/relationships/hyperlink" Target="../../../archcomp26_attitude_avoid_4methods_abs_bounds_20261001.csv" TargetMode="External"/><Relationship Id="rId104" Type="http://schemas.openxmlformats.org/officeDocument/2006/relationships/hyperlink" Target="../ATTITUDE_AVOID_4METHODS_SUMMARY.md" TargetMode="External"/><Relationship Id="rId105" Type="http://schemas.openxmlformats.org/officeDocument/2006/relationships/hyperlink" Target="../tora_remain_fourway_common_prefix_20261002/RANGES.csv" TargetMode="External"/><Relationship Id="rId106" Type="http://schemas.openxmlformats.org/officeDocument/2006/relationships/hyperlink" Target="../tora_remain_fourway_common_prefix_20261002/SUMMARY.md" TargetMode="External"/><Relationship Id="rId107" Type="http://schemas.openxmlformats.org/officeDocument/2006/relationships/image" Target="media/image4.png"/><Relationship Id="rId108" Type="http://schemas.openxmlformats.org/officeDocument/2006/relationships/hyperlink" Target="../tora_remain_fourway_common_prefix_20261002/plots/SUMMARY.md" TargetMode="External"/><Relationship Id="rId109" Type="http://schemas.openxmlformats.org/officeDocument/2006/relationships/hyperlink" Target="../plots/nohash_saved_20261001/acc_four_method_t_safe_distance_margin_tube.png" TargetMode="External"/><Relationship Id="rId110" Type="http://schemas.openxmlformats.org/officeDocument/2006/relationships/image" Target="media/image5.png"/><Relationship Id="rId111" Type="http://schemas.openxmlformats.org/officeDocument/2006/relationships/hyperlink" Target="../../../../ARCHCOMP26_AIRPLANE_DISCRETE_EXECUTION_GATE_20261002.md" TargetMode="External"/><Relationship Id="rId112" Type="http://schemas.openxmlformats.org/officeDocument/2006/relationships/hyperlink" Target="../airplane_discrete_paper_euler_exactzero_prefix_001/AUDIT.md" TargetMode="External"/><Relationship Id="rId113" Type="http://schemas.openxmlformats.org/officeDocument/2006/relationships/hyperlink" Target="../native_attitude_avoid_full30_001/plots/attitude_native_t_x4_tube.png" TargetMode="External"/><Relationship Id="rId114" Type="http://schemas.openxmlformats.org/officeDocument/2006/relationships/image" Target="media/image6.png"/><Relationship Id="rId115" Type="http://schemas.openxmlformats.org/officeDocument/2006/relationships/hyperlink" Target="../../../../ARCHCOMP26_BALANCING_EXECUTION_GATE_20261002.md" TargetMode="External"/><Relationship Id="rId116" Type="http://schemas.openxmlformats.org/officeDocument/2006/relationships/hyperlink" Target="../plots/nohash_saved_20261001/docking_fullbox_4method_q_upper.png" TargetMode="External"/><Relationship Id="rId117" Type="http://schemas.openxmlformats.org/officeDocument/2006/relationships/hyperlink" Target="../../../../ARCHCOMP26_DOUBLE_PENDULUM_LESS_CONTRACT_20261001.md" TargetMode="External"/><Relationship Id="rId118" Type="http://schemas.openxmlformats.org/officeDocument/2006/relationships/hyperlink" Target="../dp_less_fourway_split4_20261002/SUMMARY.md" TargetMode="External"/><Relationship Id="rId119" Type="http://schemas.openxmlformats.org/officeDocument/2006/relationships/hyperlink" Target="../dp_less_fourway_split4_20261002/endpoint_stats.csv" TargetMode="External"/><Relationship Id="rId120" Type="http://schemas.openxmlformats.org/officeDocument/2006/relationships/hyperlink" Target="../dp_less_fourway_split4_20261002/fourway_tube_union.png" TargetMode="External"/><Relationship Id="rId121" Type="http://schemas.openxmlformats.org/officeDocument/2006/relationships/image" Target="media/image7.png"/><Relationship Id="rId122" Type="http://schemas.openxmlformats.org/officeDocument/2006/relationships/hyperlink" Target="../../../../ARCHCOMP26_NEXT_CONTRACT_SOURCE_AUDIT_20261001.md" TargetMode="External"/><Relationship Id="rId123" Type="http://schemas.openxmlformats.org/officeDocument/2006/relationships/hyperlink" Target="../quad_paper_fourway_saved_20261002/quad_paper_fourway_t_x3_pooled_tube.png" TargetMode="External"/><Relationship Id="rId124" Type="http://schemas.openxmlformats.org/officeDocument/2006/relationships/image" Target="media/image8.png"/><Relationship Id="rId125" Type="http://schemas.openxmlformats.org/officeDocument/2006/relationships/hyperlink" Target="../native_quad_sr_octagon_gate_20261002_005/README.md" TargetMode="External"/><Relationship Id="rId126" Type="http://schemas.openxmlformats.org/officeDocument/2006/relationships/hyperlink" Target="../native_quad_sr_refinement_fix_20261002_006/README.md" TargetMode="External"/><Relationship Id="rId127" Type="http://schemas.openxmlformats.org/officeDocument/2006/relationships/hyperlink" Target="../tora_remain_fourway_common_prefix_20261002/plots/tora_remain_2026_fourway_t_x4_saved_tube.png" TargetMode="External"/><Relationship Id="rId128" Type="http://schemas.openxmlformats.org/officeDocument/2006/relationships/hyperlink" Target="../tora_remain_h005_fourway_saved_20261002/SUMMARY.md" TargetMode="External"/><Relationship Id="rId129" Type="http://schemas.openxmlformats.org/officeDocument/2006/relationships/hyperlink" Target="../tora_remain_h005_fourway_saved_20261002/terminal_and_tube_fourway.csv" TargetMode="External"/><Relationship Id="rId130" Type="http://schemas.openxmlformats.org/officeDocument/2006/relationships/hyperlink" Target="../tora_remain_h005_fourway_saved_20261002/tora_remain_h005_fourway_t_x4.png" TargetMode="External"/><Relationship Id="rId131" Type="http://schemas.openxmlformats.org/officeDocument/2006/relationships/hyperlink" Target="../native_tora_remain_h005_probe_20261002/SUMMARY.md" TargetMode="External"/><Relationship Id="rId132" Type="http://schemas.openxmlformats.org/officeDocument/2006/relationships/hyperlink" Target="../p3_tora_remain_h005_probe_20261002/SUMMARY.md" TargetMode="External"/><Relationship Id="rId133" Type="http://schemas.openxmlformats.org/officeDocument/2006/relationships/hyperlink" Target="../author_tora_remain_h005_probe_20261002/SUMMARY.md" TargetMode="External"/><Relationship Id="rId134" Type="http://schemas.openxmlformats.org/officeDocument/2006/relationships/image" Target="media/image9.png"/><Relationship Id="rId135" Type="http://schemas.openxmlformats.org/officeDocument/2006/relationships/hyperlink" Target="../../../../ARCHCOMP26_TORA_REACH_EXECUTION_GATE_20261002.md" TargetMode="External"/><Relationship Id="rId136" Type="http://schemas.openxmlformats.org/officeDocument/2006/relationships/hyperlink" Target="../tora_reach_sigmoid_official2026_mat_u11_terminal_fourway.csv" TargetMode="External"/><Relationship Id="rId137" Type="http://schemas.openxmlformats.org/officeDocument/2006/relationships/hyperlink" Target="../tora_reach_sigmoid_u11_fourway_saved_figure_20261002/SUMMARY.md" TargetMode="External"/><Relationship Id="rId138" Type="http://schemas.openxmlformats.org/officeDocument/2006/relationships/image" Target="media/image10.png"/><Relationship Id="rId139" Type="http://schemas.openxmlformats.org/officeDocument/2006/relationships/hyperlink" Target="../tora_reach_tanh_official2026_mat_u11_firstperiod_diag_001/HISTORICAL_REUSE_AUDIT.json" TargetMode="External"/><Relationship Id="rId140" Type="http://schemas.openxmlformats.org/officeDocument/2006/relationships/hyperlink" Target="../tora_reach_tanh_official2026_mat_u11_workingp3_full500_20261002_001/terminal_current_p3_historical_author_fourway_T5.csv" TargetMode="External"/><Relationship Id="rId141" Type="http://schemas.openxmlformats.org/officeDocument/2006/relationships/hyperlink" Target="../tora_reach_tanh_historical_fourway_saved_20261002/SUMMARY.md" TargetMode="External"/><Relationship Id="rId142" Type="http://schemas.openxmlformats.org/officeDocument/2006/relationships/image" Target="media/image11.png"/><Relationship Id="rId143" Type="http://schemas.openxmlformats.org/officeDocument/2006/relationships/hyperlink" Target="../../../../ARCHCOMP26_UNICYCLE_EXECUTION_GATE_20261002.md" TargetMode="External"/><Relationship Id="rId144" Type="http://schemas.openxmlformats.org/officeDocument/2006/relationships/hyperlink" Target="../unicycle_paper_speed_w_constant_v1/SAVED_ENDPOINT_WINDOW_AUDIT_20261002.md" TargetMode="External"/><Relationship Id="rId145" Type="http://schemas.openxmlformats.org/officeDocument/2006/relationships/hyperlink" Target="../unicycle_paper_speed_w_constant_v1/SUMMARY.md" TargetMode="External"/><Relationship Id="rId146" Type="http://schemas.openxmlformats.org/officeDocument/2006/relationships/hyperlink" Target="../native_unicycle_paper_speed_full50_001/SUMMARY.md" TargetMode="External"/><Relationship Id="rId147" Type="http://schemas.openxmlformats.org/officeDocument/2006/relationships/hyperlink" Target="../unicycle_paper_speed_w_constant_v1/terminal_fourway.csv" TargetMode="External"/><Relationship Id="rId148" Type="http://schemas.openxmlformats.org/officeDocument/2006/relationships/hyperlink" Target="../unicycle_paper_speed_w_constant_v1/plots/fourway_saved_20261002/SUMMARY.md" TargetMode="External"/><Relationship Id="rId149" Type="http://schemas.openxmlformats.org/officeDocument/2006/relationships/image" Target="media/image12.png"/><Relationship Id="rId150" Type="http://schemas.openxmlformats.org/officeDocument/2006/relationships/hyperlink" Target="../../huan_quad_stage_a_40_20261001/SUMMARY.md" TargetMode="External"/><Relationship Id="rId151" Type="http://schemas.openxmlformats.org/officeDocument/2006/relationships/hyperlink" Target="../../huan_quad_stage_a_40_20261001/observer_pair_v1/SUMMARY.md" TargetMode="External"/><Relationship Id="rId152" Type="http://schemas.openxmlformats.org/officeDocument/2006/relationships/hyperlink" Target="../../../../flowpipe_plotting.md" TargetMode="External"/><Relationship Id="rId153" Type="http://schemas.openxmlformats.org/officeDocument/2006/relationships/hyperlink" Target="../../../../FLOWPIPE_PLOT_VALIDATION_20261001.md" TargetMode="External"/><Relationship Id="rId154" Type="http://schemas.openxmlformats.org/officeDocument/2006/relationships/hyperlink" Target="../../../../flowpipe_plot_nohash.md" TargetMode="External"/><Relationship Id="rId155" Type="http://schemas.openxmlformats.org/officeDocument/2006/relationships/hyperlink" Target="../plots/nohash_saved_20261001/quad_paper_p3_1024x1000_t_x3_pooled_tube.png" TargetMode="External"/><Relationship Id="rId156" Type="http://schemas.openxmlformats.org/officeDocument/2006/relationships/image" Target="media/image13.png"/><Relationship Id="rId157" Type="http://schemas.openxmlformats.org/officeDocument/2006/relationships/hyperlink" Target="../tm_octagon_stream_harmonic_smoke_20261002_001/SUMMARY.md" TargetMode="External"/><Relationship Id="rId158"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 COMP26 非 VCAS 四方实验阶段报告</dc:title>
  <dc:subject>可审阅 16 节阶段稿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