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pPr>
      <w:r>
        <w:rPr>
          <w:b/>
          <w:sz w:val="32"/>
        </w:rPr>
        <w:t>1ª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sz w:val="24"/>
          <w:szCs w:val="24"/>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rPr>
          <w:sz w:val="24"/>
        </w:rPr>
      </w:pPr>
      <w:r>
        <w:rPr>
          <w:sz w:val="24"/>
        </w:rPr>
      </w:r>
    </w:p>
    <w:p>
      <w:pPr>
        <w:pStyle w:val="Normal"/>
        <w:numPr>
          <w:ilvl w:val="0"/>
          <w:numId w:val="1"/>
        </w:numPr>
        <w:tabs>
          <w:tab w:val="left" w:pos="411" w:leader="none"/>
        </w:tabs>
        <w:jc w:val="both"/>
        <w:rPr/>
      </w:pPr>
      <w:r>
        <w:rPr>
          <w:sz w:val="24"/>
        </w:rPr>
        <w:t>Faça uma rotina que implemente uma máscara de convolução espacial de dimensão NxN (N ímpar). Discut</w:t>
      </w:r>
      <w:r>
        <w:rPr>
          <w:sz w:val="24"/>
        </w:rPr>
        <w:t>a</w:t>
      </w:r>
      <w:r>
        <w:rPr>
          <w:sz w:val="24"/>
        </w:rPr>
        <w:t xml:space="preserve">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 xml:space="preserve">Prepare a imagem fig4.19(a).jpg para ser aplicada a um OCR de forma que pixels de um mesmo </w:t>
      </w:r>
      <w:r>
        <w:rPr>
          <w:color w:val="000000"/>
          <w:sz w:val="24"/>
        </w:rPr>
        <w:t>carácter</w:t>
      </w:r>
      <w:r>
        <w:rPr>
          <w:color w:val="000000"/>
          <w:sz w:val="24"/>
        </w:rPr>
        <w:t xml:space="preserve">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2</Pages>
  <Words>669</Words>
  <Characters>3451</Characters>
  <CharactersWithSpaces>4087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2019-05-11T16:53:47Z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