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80" w:before="80"/>
        <w:jc w:val="both"/>
      </w:pPr>
      <w:r>
        <w:rPr>
          <w:rFonts w:ascii="Georgia" w:cs="Georgia" w:eastAsia="Georgia" w:hAnsi="Georgia"/>
          <w:b/>
          <w:bCs/>
          <w:i w:val="false"/>
          <w:iCs w:val="false"/>
          <w:color w:val="1A1A2E"/>
          <w:sz w:val="22"/>
          <w:szCs w:val="22"/>
        </w:rPr>
        <w:t xml:space="preserve">Ms Thembeka P Ndlovu-Nkabinde</w:t>
      </w:r>
    </w:p>
    <w:p>
      <w:pPr>
        <w:spacing w:after="80" w:before="80"/>
        <w:jc w:val="both"/>
      </w:pPr>
      <w:r>
        <w:rPr>
          <w:rFonts w:ascii="Georgia" w:cs="Georgia" w:eastAsia="Georgia" w:hAnsi="Georgia"/>
          <w:b w:val="false"/>
          <w:bCs w:val="false"/>
          <w:i w:val="false"/>
          <w:iCs w:val="false"/>
          <w:color w:val="1A1A2E"/>
          <w:sz w:val="22"/>
          <w:szCs w:val="22"/>
        </w:rPr>
        <w:t xml:space="preserve">Managing Director</w:t>
      </w:r>
    </w:p>
    <w:p>
      <w:pPr>
        <w:spacing w:after="80" w:before="80"/>
        <w:jc w:val="both"/>
      </w:pPr>
      <w:r>
        <w:rPr>
          <w:rFonts w:ascii="Georgia" w:cs="Georgia" w:eastAsia="Georgia" w:hAnsi="Georgia"/>
          <w:b w:val="false"/>
          <w:bCs w:val="false"/>
          <w:i w:val="false"/>
          <w:iCs w:val="false"/>
          <w:color w:val="1A1A2E"/>
          <w:sz w:val="22"/>
          <w:szCs w:val="22"/>
        </w:rPr>
        <w:t xml:space="preserve">Bathunywe Business Enterprise</w:t>
      </w:r>
    </w:p>
    <w:p>
      <w:pPr>
        <w:spacing w:after="80" w:before="80"/>
        <w:jc w:val="both"/>
      </w:pPr>
      <w:r>
        <w:rPr>
          <w:rFonts w:ascii="Georgia" w:cs="Georgia" w:eastAsia="Georgia" w:hAnsi="Georgia"/>
          <w:b w:val="false"/>
          <w:bCs w:val="false"/>
          <w:i w:val="false"/>
          <w:iCs w:val="false"/>
          <w:color w:val="1A1A2E"/>
          <w:sz w:val="22"/>
          <w:szCs w:val="22"/>
        </w:rPr>
        <w:t xml:space="preserve">Mobile: 064 693 4410 | 073 726 6598</w:t>
      </w:r>
    </w:p>
    <w:p>
      <w:pPr>
        <w:spacing w:after="0" w:before="60"/>
      </w:pPr>
      <w:r>
        <w:t xml:space="preserve"/>
      </w:r>
    </w:p>
    <w:p>
      <w:pPr>
        <w:spacing w:after="80" w:before="80"/>
        <w:jc w:val="both"/>
      </w:pPr>
      <w:r>
        <w:rPr>
          <w:rFonts w:ascii="Georgia" w:cs="Georgia" w:eastAsia="Georgia" w:hAnsi="Georgia"/>
          <w:b/>
          <w:bCs/>
          <w:i w:val="false"/>
          <w:iCs w:val="false"/>
          <w:color w:val="1A1A2E"/>
          <w:sz w:val="22"/>
          <w:szCs w:val="22"/>
        </w:rPr>
        <w:t xml:space="preserve">Dear Ms Ndlovu-Nkabinde,</w:t>
      </w:r>
    </w:p>
    <w:p>
      <w:pPr>
        <w:spacing w:after="0" w:before="40"/>
      </w:pPr>
      <w:r>
        <w:t xml:space="preserve"/>
      </w:r>
    </w:p>
    <w:p>
      <w:pPr>
        <w:spacing w:after="20" w:before="120"/>
        <w:jc w:val="center"/>
      </w:pPr>
      <w:r>
        <w:rPr>
          <w:rFonts w:ascii="Arial" w:cs="Arial" w:eastAsia="Arial" w:hAnsi="Arial"/>
          <w:b/>
          <w:bCs/>
          <w:caps/>
          <w:color w:val="1B4332"/>
          <w:sz w:val="28"/>
          <w:szCs w:val="28"/>
        </w:rPr>
        <w:t xml:space="preserve">FORMAL APPOINTMENT AS STRATEGIC IMPLEMENTING AGENT AND CONSULTANT</w:t>
      </w:r>
    </w:p>
    <w:p>
      <w:pPr>
        <w:spacing w:after="80" w:before="0"/>
        <w:jc w:val="center"/>
      </w:pPr>
      <w:r>
        <w:rPr>
          <w:rFonts w:ascii="Georgia" w:cs="Georgia" w:eastAsia="Georgia" w:hAnsi="Georgia"/>
          <w:i/>
          <w:iCs/>
          <w:color w:val="4B5563"/>
          <w:sz w:val="20"/>
          <w:szCs w:val="20"/>
        </w:rPr>
        <w:t xml:space="preserve">Lion Park Land Formalisation Programme</w:t>
      </w:r>
    </w:p>
    <w:p>
      <w:pPr>
        <w:pBdr>
          <w:bottom w:val="single" w:color="C8922A" w:sz="4"/>
        </w:pBdr>
        <w:spacing w:after="80" w:before="0"/>
        <w:jc w:val="center"/>
      </w:pPr>
      <w:r>
        <w:rPr>
          <w:sz w:val="4"/>
          <w:szCs w:val="4"/>
        </w:rPr>
        <w:t xml:space="preserve"/>
      </w:r>
    </w:p>
    <w:p>
      <w:pPr>
        <w:pBdr>
          <w:bottom w:val="single" w:color="C8922A" w:sz="6" w:space="1"/>
        </w:pBdr>
        <w:spacing w:after="80" w:before="300"/>
      </w:pPr>
      <w:r>
        <w:rPr>
          <w:rFonts w:ascii="Arial" w:cs="Arial" w:eastAsia="Arial" w:hAnsi="Arial"/>
          <w:b/>
          <w:bCs/>
          <w:color w:val="1B4332"/>
          <w:sz w:val="22"/>
          <w:szCs w:val="22"/>
        </w:rPr>
        <w:t xml:space="preserve">1. BACKGROUND &amp; AUTHORITY</w:t>
      </w:r>
    </w:p>
    <w:p>
      <w:pPr>
        <w:spacing w:after="80" w:before="80"/>
        <w:jc w:val="both"/>
      </w:pPr>
      <w:r>
        <w:rPr>
          <w:rFonts w:ascii="Georgia" w:cs="Georgia" w:eastAsia="Georgia" w:hAnsi="Georgia"/>
          <w:b w:val="false"/>
          <w:bCs w:val="false"/>
          <w:i w:val="false"/>
          <w:iCs w:val="false"/>
          <w:color w:val="1A1A2E"/>
          <w:sz w:val="22"/>
          <w:szCs w:val="22"/>
        </w:rPr>
        <w:t xml:space="preserve">We refer to the Written Resolution of the Board of Trustees of the Azibuye Emasisweni MaQamu Community Trust (IT 1021/2007), Resolution Number TR-001/2026, passed on 6 April 2026 ("the Resolution"), a certified copy of which accompanies this letter. The Resolution authorises the issue of this Appointment Letter and all associated documents.</w:t>
      </w:r>
    </w:p>
    <w:p>
      <w:pPr>
        <w:spacing w:after="80" w:before="80"/>
        <w:jc w:val="both"/>
      </w:pPr>
      <w:r>
        <w:rPr>
          <w:rFonts w:ascii="Georgia" w:cs="Georgia" w:eastAsia="Georgia" w:hAnsi="Georgia"/>
          <w:b w:val="false"/>
          <w:bCs w:val="false"/>
          <w:i w:val="false"/>
          <w:iCs w:val="false"/>
          <w:color w:val="1A1A2E"/>
          <w:sz w:val="22"/>
          <w:szCs w:val="22"/>
        </w:rPr>
        <w:t xml:space="preserve">The Trust is the confirmed land restitution beneficiary under Court Order LCC 01/2009 dated 13 June 2025, which constitutes a full and final settlement in respect of properties in the Campedown area, Mkhambathini Local Municipality, uMgungundlovu District Municipality, KwaZulu-Natal.</w:t>
      </w:r>
    </w:p>
    <w:p>
      <w:pPr>
        <w:pBdr>
          <w:bottom w:val="single" w:color="C8922A" w:sz="6" w:space="1"/>
        </w:pBdr>
        <w:spacing w:after="80" w:before="300"/>
      </w:pPr>
      <w:r>
        <w:rPr>
          <w:rFonts w:ascii="Arial" w:cs="Arial" w:eastAsia="Arial" w:hAnsi="Arial"/>
          <w:b/>
          <w:bCs/>
          <w:color w:val="1B4332"/>
          <w:sz w:val="22"/>
          <w:szCs w:val="22"/>
        </w:rPr>
        <w:t xml:space="preserve">2. FORMAL APPOINTMENT</w:t>
      </w:r>
    </w:p>
    <w:p>
      <w:pPr>
        <w:spacing w:after="80" w:before="80"/>
        <w:jc w:val="both"/>
      </w:pPr>
      <w:r>
        <w:rPr>
          <w:rFonts w:ascii="Georgia" w:cs="Georgia" w:eastAsia="Georgia" w:hAnsi="Georgia"/>
          <w:b w:val="false"/>
          <w:bCs w:val="false"/>
          <w:i w:val="false"/>
          <w:iCs w:val="false"/>
          <w:color w:val="1A1A2E"/>
          <w:sz w:val="22"/>
          <w:szCs w:val="22"/>
        </w:rPr>
        <w:t xml:space="preserve">The Azibuye Emasisweni MaQamu Community Trust ("the Trust") hereby formally appoints BATHUNYWE BUSINESS ENTERPRISE ("Bathunywe") as its exclusive Strategic Implementing Agent and Consultant with immediate effect from 6 April 2026, to implement the Lion Park Land Formalisation Programme ("the Programme") on behalf of the Trust.</w:t>
      </w:r>
    </w:p>
    <w:p>
      <w:pPr>
        <w:spacing w:after="80" w:before="80"/>
        <w:jc w:val="both"/>
      </w:pPr>
      <w:r>
        <w:rPr>
          <w:rFonts w:ascii="Georgia" w:cs="Georgia" w:eastAsia="Georgia" w:hAnsi="Georgia"/>
          <w:b w:val="false"/>
          <w:bCs w:val="false"/>
          <w:i w:val="false"/>
          <w:iCs w:val="false"/>
          <w:color w:val="1A1A2E"/>
          <w:sz w:val="22"/>
          <w:szCs w:val="22"/>
        </w:rPr>
        <w:t xml:space="preserve">This appointment constitutes a full, binding, and exclusive mandate governed by the Service Level Agreement of even date, which is incorporated herein by reference.</w:t>
      </w:r>
    </w:p>
    <w:p>
      <w:pPr>
        <w:pBdr>
          <w:bottom w:val="single" w:color="C8922A" w:sz="6" w:space="1"/>
        </w:pBdr>
        <w:spacing w:after="80" w:before="300"/>
      </w:pPr>
      <w:r>
        <w:rPr>
          <w:rFonts w:ascii="Arial" w:cs="Arial" w:eastAsia="Arial" w:hAnsi="Arial"/>
          <w:b/>
          <w:bCs/>
          <w:color w:val="1B4332"/>
          <w:sz w:val="22"/>
          <w:szCs w:val="22"/>
        </w:rPr>
        <w:t xml:space="preserve">3. SCOPE OF MANDATE</w:t>
      </w:r>
    </w:p>
    <w:p>
      <w:pPr>
        <w:spacing w:after="80" w:before="80"/>
        <w:jc w:val="both"/>
      </w:pPr>
      <w:r>
        <w:rPr>
          <w:rFonts w:ascii="Georgia" w:cs="Georgia" w:eastAsia="Georgia" w:hAnsi="Georgia"/>
          <w:b w:val="false"/>
          <w:bCs w:val="false"/>
          <w:i w:val="false"/>
          <w:iCs w:val="false"/>
          <w:color w:val="1A1A2E"/>
          <w:sz w:val="22"/>
          <w:szCs w:val="22"/>
        </w:rPr>
        <w:t xml:space="preserve">Pursuant to this appointment, Bathunywe is authorised and mandated to:</w:t>
      </w:r>
    </w:p>
    <w:p>
      <w:pPr>
        <w:pStyle w:val="ListParagraph"/>
        <w:numPr>
          <w:ilvl w:val="0"/>
          <w:numId w:val="2"/>
        </w:numPr>
        <w:spacing w:after="60" w:before="60"/>
        <w:jc w:val="both"/>
      </w:pPr>
      <w:r>
        <w:rPr>
          <w:rFonts w:ascii="Georgia" w:cs="Georgia" w:eastAsia="Georgia" w:hAnsi="Georgia"/>
          <w:color w:val="1A1A2E"/>
          <w:sz w:val="22"/>
          <w:szCs w:val="22"/>
        </w:rPr>
        <w:t xml:space="preserve">Lead all stakeholder engagements on behalf of the Trust with organs of state, development finance institutions, financial sector partners, municipalities, and community representatives;</w:t>
      </w:r>
    </w:p>
    <w:p>
      <w:pPr>
        <w:pStyle w:val="ListParagraph"/>
        <w:numPr>
          <w:ilvl w:val="0"/>
          <w:numId w:val="2"/>
        </w:numPr>
        <w:spacing w:after="60" w:before="60"/>
        <w:jc w:val="both"/>
      </w:pPr>
      <w:r>
        <w:rPr>
          <w:rFonts w:ascii="Georgia" w:cs="Georgia" w:eastAsia="Georgia" w:hAnsi="Georgia"/>
          <w:color w:val="1A1A2E"/>
          <w:sz w:val="22"/>
          <w:szCs w:val="22"/>
        </w:rPr>
        <w:t xml:space="preserve">Develop, submit, and manage all funding applications on behalf of the Trust, including under Section 42C of the Restitution of Land Rights Act 22 of 1994, the Human Settlements Development Grant (HSDG), the Upgrading of Informal Settlements Programme (UISP), and the Municipal Infrastructure Grant (MIG);</w:t>
      </w:r>
    </w:p>
    <w:p>
      <w:pPr>
        <w:pStyle w:val="ListParagraph"/>
        <w:numPr>
          <w:ilvl w:val="0"/>
          <w:numId w:val="2"/>
        </w:numPr>
        <w:spacing w:after="60" w:before="60"/>
        <w:jc w:val="both"/>
      </w:pPr>
      <w:r>
        <w:rPr>
          <w:rFonts w:ascii="Georgia" w:cs="Georgia" w:eastAsia="Georgia" w:hAnsi="Georgia"/>
          <w:color w:val="1A1A2E"/>
          <w:sz w:val="22"/>
          <w:szCs w:val="22"/>
        </w:rPr>
        <w:t xml:space="preserve">Design and implement the Occupier Registration and Occupancy Certificate Programme, deploying the LandLink digital platform developed by Kwahlelwa Group;</w:t>
      </w:r>
    </w:p>
    <w:p>
      <w:pPr>
        <w:pStyle w:val="ListParagraph"/>
        <w:numPr>
          <w:ilvl w:val="0"/>
          <w:numId w:val="2"/>
        </w:numPr>
        <w:spacing w:after="60" w:before="60"/>
        <w:jc w:val="both"/>
      </w:pPr>
      <w:r>
        <w:rPr>
          <w:rFonts w:ascii="Georgia" w:cs="Georgia" w:eastAsia="Georgia" w:hAnsi="Georgia"/>
          <w:color w:val="1A1A2E"/>
          <w:sz w:val="22"/>
          <w:szCs w:val="22"/>
        </w:rPr>
        <w:t xml:space="preserve">Establish and administer the Programme Revenue Account at ABSA Bank Limited;</w:t>
      </w:r>
    </w:p>
    <w:p>
      <w:pPr>
        <w:pStyle w:val="ListParagraph"/>
        <w:numPr>
          <w:ilvl w:val="0"/>
          <w:numId w:val="2"/>
        </w:numPr>
        <w:spacing w:after="60" w:before="60"/>
        <w:jc w:val="both"/>
      </w:pPr>
      <w:r>
        <w:rPr>
          <w:rFonts w:ascii="Georgia" w:cs="Georgia" w:eastAsia="Georgia" w:hAnsi="Georgia"/>
          <w:color w:val="1A1A2E"/>
          <w:sz w:val="22"/>
          <w:szCs w:val="22"/>
        </w:rPr>
        <w:t xml:space="preserve">Coordinate all professional services for township establishment, including town planning, land surveying, environmental, and legal services;</w:t>
      </w:r>
    </w:p>
    <w:p>
      <w:pPr>
        <w:pStyle w:val="ListParagraph"/>
        <w:numPr>
          <w:ilvl w:val="0"/>
          <w:numId w:val="2"/>
        </w:numPr>
        <w:spacing w:after="60" w:before="60"/>
        <w:jc w:val="both"/>
      </w:pPr>
      <w:r>
        <w:rPr>
          <w:rFonts w:ascii="Georgia" w:cs="Georgia" w:eastAsia="Georgia" w:hAnsi="Georgia"/>
          <w:color w:val="1A1A2E"/>
          <w:sz w:val="22"/>
          <w:szCs w:val="22"/>
        </w:rPr>
        <w:t xml:space="preserve">Manage community engagement and social facilitation with current occupiers of the Lion Park land;</w:t>
      </w:r>
    </w:p>
    <w:p>
      <w:pPr>
        <w:pStyle w:val="ListParagraph"/>
        <w:numPr>
          <w:ilvl w:val="0"/>
          <w:numId w:val="2"/>
        </w:numPr>
        <w:spacing w:after="60" w:before="60"/>
        <w:jc w:val="both"/>
      </w:pPr>
      <w:r>
        <w:rPr>
          <w:rFonts w:ascii="Georgia" w:cs="Georgia" w:eastAsia="Georgia" w:hAnsi="Georgia"/>
          <w:color w:val="1A1A2E"/>
          <w:sz w:val="22"/>
          <w:szCs w:val="22"/>
        </w:rPr>
        <w:t xml:space="preserve">Report monthly in writing to the Board of Trustees on all programme activities and financial performance.</w:t>
      </w:r>
    </w:p>
    <w:p>
      <w:pPr>
        <w:pBdr>
          <w:bottom w:val="single" w:color="C8922A" w:sz="6" w:space="1"/>
        </w:pBdr>
        <w:spacing w:after="80" w:before="300"/>
      </w:pPr>
      <w:r>
        <w:rPr>
          <w:rFonts w:ascii="Arial" w:cs="Arial" w:eastAsia="Arial" w:hAnsi="Arial"/>
          <w:b/>
          <w:bCs/>
          <w:color w:val="1B4332"/>
          <w:sz w:val="22"/>
          <w:szCs w:val="22"/>
        </w:rPr>
        <w:t xml:space="preserve">4. RECOGNISED MANDATE</w:t>
      </w:r>
    </w:p>
    <w:p>
      <w:pPr>
        <w:spacing w:after="80" w:before="80"/>
        <w:jc w:val="both"/>
      </w:pPr>
      <w:r>
        <w:rPr>
          <w:rFonts w:ascii="Georgia" w:cs="Georgia" w:eastAsia="Georgia" w:hAnsi="Georgia"/>
          <w:b w:val="false"/>
          <w:bCs w:val="false"/>
          <w:i w:val="false"/>
          <w:iCs w:val="false"/>
          <w:color w:val="1A1A2E"/>
          <w:sz w:val="22"/>
          <w:szCs w:val="22"/>
        </w:rPr>
        <w:t xml:space="preserve">The Trust hereby confirms that Bathunywe Business Enterprise, represented by Ms Thembeka P Ndlovu-Nkabinde (Managing Director) and Ms Lonathemba Radebe of Kwahlelwa Group (Technology Partner), are duly authorised to represent the Trust. All institutions, departments, and stakeholders are respectfully requested to extend full recognition and co-operation to Bathunywe in the discharge of its mandate.</w:t>
      </w:r>
    </w:p>
    <w:p>
      <w:pPr>
        <w:pBdr>
          <w:bottom w:val="single" w:color="C8922A" w:sz="6" w:space="1"/>
        </w:pBdr>
        <w:spacing w:after="80" w:before="300"/>
      </w:pPr>
      <w:r>
        <w:rPr>
          <w:rFonts w:ascii="Arial" w:cs="Arial" w:eastAsia="Arial" w:hAnsi="Arial"/>
          <w:b/>
          <w:bCs/>
          <w:color w:val="1B4332"/>
          <w:sz w:val="22"/>
          <w:szCs w:val="22"/>
        </w:rPr>
        <w:t xml:space="preserve">5. REMUNERATION</w:t>
      </w:r>
    </w:p>
    <w:p>
      <w:pPr>
        <w:spacing w:after="80" w:before="80"/>
        <w:jc w:val="both"/>
      </w:pPr>
      <w:r>
        <w:rPr>
          <w:rFonts w:ascii="Georgia" w:cs="Georgia" w:eastAsia="Georgia" w:hAnsi="Georgia"/>
          <w:b w:val="false"/>
          <w:bCs w:val="false"/>
          <w:i w:val="false"/>
          <w:iCs w:val="false"/>
          <w:color w:val="1A1A2E"/>
          <w:sz w:val="22"/>
          <w:szCs w:val="22"/>
        </w:rPr>
        <w:t xml:space="preserve">Bathunywe shall be remunerated in accordance with the Remuneration Schedule (Annexure A) of the Service Level Agreement, comprising: a monthly management retainer of R35,000; a registration fee share of R300 per household registered; an 8% levy administration fee on gross levies collected; a 3.5% funding mobilisation success fee on drawdown; and township establishment technical fees at SACPLAN/SACPVP rates per approved phase.</w:t>
      </w:r>
    </w:p>
    <w:p>
      <w:pPr>
        <w:pBdr>
          <w:bottom w:val="single" w:color="C8922A" w:sz="6" w:space="1"/>
        </w:pBdr>
        <w:spacing w:after="80" w:before="300"/>
      </w:pPr>
      <w:r>
        <w:rPr>
          <w:rFonts w:ascii="Arial" w:cs="Arial" w:eastAsia="Arial" w:hAnsi="Arial"/>
          <w:b/>
          <w:bCs/>
          <w:color w:val="1B4332"/>
          <w:sz w:val="22"/>
          <w:szCs w:val="22"/>
        </w:rPr>
        <w:t xml:space="preserve">6. DURATION &amp; REVOCATION</w:t>
      </w:r>
    </w:p>
    <w:p>
      <w:pPr>
        <w:spacing w:after="80" w:before="80"/>
        <w:jc w:val="both"/>
      </w:pPr>
      <w:r>
        <w:rPr>
          <w:rFonts w:ascii="Georgia" w:cs="Georgia" w:eastAsia="Georgia" w:hAnsi="Georgia"/>
          <w:b w:val="false"/>
          <w:bCs w:val="false"/>
          <w:i w:val="false"/>
          <w:iCs w:val="false"/>
          <w:color w:val="1A1A2E"/>
          <w:sz w:val="22"/>
          <w:szCs w:val="22"/>
        </w:rPr>
        <w:t xml:space="preserve">This appointment shall remain valid for an initial period of 36 months and shall be renewable. It may be revoked by written resolution of the Board of Trustees on 60 days' written notice, save in circumstances of material breach as defined in the Service Level Agreement.</w:t>
      </w:r>
    </w:p>
    <w:p>
      <w:pPr>
        <w:spacing w:after="0" w:before="8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Yours faithfully,</w:t>
      </w:r>
    </w:p>
    <w:p>
      <w:pPr>
        <w:spacing w:after="0" w:before="200"/>
      </w:pPr>
      <w:r>
        <w:t xml:space="preserve"/>
      </w:r>
    </w:p>
    <w:p>
      <w:pPr>
        <w:pBdr>
          <w:bottom w:val="single" w:color="1B4332" w:sz="4"/>
        </w:pBdr>
        <w:spacing w:after="0" w:before="0"/>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Mr Ngcobo</w:t>
      </w:r>
    </w:p>
    <w:p>
      <w:pPr>
        <w:spacing w:after="16" w:before="0"/>
      </w:pPr>
      <w:r>
        <w:rPr>
          <w:rFonts w:ascii="Georgia" w:cs="Georgia" w:eastAsia="Georgia" w:hAnsi="Georgia"/>
          <w:color w:val="4B5563"/>
          <w:sz w:val="19"/>
          <w:szCs w:val="19"/>
        </w:rPr>
        <w:t xml:space="preserve">Chairperson / Authorised Trustee</w:t>
      </w:r>
    </w:p>
    <w:p>
      <w:pPr>
        <w:spacing w:after="16" w:before="0"/>
      </w:pPr>
      <w:r>
        <w:rPr>
          <w:rFonts w:ascii="Georgia" w:cs="Georgia" w:eastAsia="Georgia" w:hAnsi="Georgia"/>
          <w:color w:val="1B4332"/>
          <w:sz w:val="19"/>
          <w:szCs w:val="19"/>
        </w:rPr>
        <w:t xml:space="preserve">On behalf of the Azibuye Emasisweni MaQamu Community Trust (IT 1021/2007)</w:t>
      </w:r>
    </w:p>
    <w:p>
      <w:r>
        <w:rPr>
          <w:rFonts w:ascii="Georgia" w:cs="Georgia" w:eastAsia="Georgia" w:hAnsi="Georgia"/>
          <w:color w:val="4B5563"/>
          <w:sz w:val="19"/>
          <w:szCs w:val="19"/>
        </w:rPr>
        <w:t xml:space="preserve">Date: ________________________________</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1 — Full Name &amp; Signature</w:t>
            </w:r>
          </w:p>
        </w:tc>
        <w:tc>
          <w:tcPr>
            <w:tcW w:type="dxa" w:w="400"/>
            <w:tcBorders>
              <w:top w:val="none" w:color="FFFFFF" w:sz="0"/>
              <w:left w:val="none" w:color="FFFFFF" w:sz="0"/>
              <w:bottom w:val="none" w:color="FFFFFF" w:sz="0"/>
              <w:right w:val="none" w:color="FFFFFF" w:sz="0"/>
            </w:tcBorders>
          </w:tcPr>
          <w:p>
            <w:r>
              <w:t xml:space="preserve"> </w:t>
            </w:r>
          </w:p>
        </w:tc>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2 — Full Name &amp; Signature</w:t>
            </w:r>
          </w:p>
        </w:tc>
      </w:tr>
    </w:tbl>
    <w:p>
      <w:pPr>
        <w:spacing w:after="0" w:before="12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ACKNOWLEDGED AND ACCEPTED BY:</w:t>
      </w:r>
    </w:p>
    <w:p>
      <w:pPr>
        <w:spacing w:after="0" w:before="200"/>
      </w:pPr>
      <w:r>
        <w:t xml:space="preserve"/>
      </w:r>
    </w:p>
    <w:p>
      <w:pPr>
        <w:pBdr>
          <w:bottom w:val="single" w:color="1B4332" w:sz="4"/>
        </w:pBdr>
        <w:spacing w:after="0" w:before="0"/>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Ms Thembeka P Ndlovu-Nkabinde</w:t>
      </w:r>
    </w:p>
    <w:p>
      <w:pPr>
        <w:spacing w:after="16" w:before="0"/>
      </w:pPr>
      <w:r>
        <w:rPr>
          <w:rFonts w:ascii="Georgia" w:cs="Georgia" w:eastAsia="Georgia" w:hAnsi="Georgia"/>
          <w:color w:val="4B5563"/>
          <w:sz w:val="19"/>
          <w:szCs w:val="19"/>
        </w:rPr>
        <w:t xml:space="preserve">Managing Director</w:t>
      </w:r>
    </w:p>
    <w:p>
      <w:pPr>
        <w:spacing w:after="16" w:before="0"/>
      </w:pPr>
      <w:r>
        <w:rPr>
          <w:rFonts w:ascii="Georgia" w:cs="Georgia" w:eastAsia="Georgia" w:hAnsi="Georgia"/>
          <w:color w:val="1B4332"/>
          <w:sz w:val="19"/>
          <w:szCs w:val="19"/>
        </w:rPr>
        <w:t xml:space="preserve">Bathunywe Business Enterprise</w:t>
      </w:r>
    </w:p>
    <w:p>
      <w:r>
        <w:rPr>
          <w:rFonts w:ascii="Georgia" w:cs="Georgia" w:eastAsia="Georgia" w:hAnsi="Georgia"/>
          <w:color w:val="4B5563"/>
          <w:sz w:val="19"/>
          <w:szCs w:val="19"/>
        </w:rPr>
        <w:t xml:space="preserve">Date: ________________________________</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1 — Full Name &amp; Signature</w:t>
            </w:r>
          </w:p>
        </w:tc>
        <w:tc>
          <w:tcPr>
            <w:tcW w:type="dxa" w:w="400"/>
            <w:tcBorders>
              <w:top w:val="none" w:color="FFFFFF" w:sz="0"/>
              <w:left w:val="none" w:color="FFFFFF" w:sz="0"/>
              <w:bottom w:val="none" w:color="FFFFFF" w:sz="0"/>
              <w:right w:val="none" w:color="FFFFFF" w:sz="0"/>
            </w:tcBorders>
          </w:tcPr>
          <w:p>
            <w:r>
              <w:t xml:space="preserve"> </w:t>
            </w:r>
          </w:p>
        </w:tc>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2 — Full Name &amp; Signature</w:t>
            </w:r>
          </w:p>
        </w:tc>
      </w:tr>
    </w:tbl>
    <w:sectPr>
      <w:headerReference w:type="default" r:id="rId7"/>
      <w:footerReference w:type="default" r:id="rId8"/>
      <w:pgSz w:w="11906" w:h="16838" w:orient="portrait"/>
      <w:pgMar w:top="180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1"/>
      </w:pBdr>
      <w:tabs>
        <w:tab w:val="right" w:pos="9026"/>
      </w:tabs>
      <w:spacing w:after="0" w:before="80"/>
    </w:pPr>
    <w:r>
      <w:rPr>
        <w:rFonts w:ascii="Arial" w:cs="Arial" w:eastAsia="Arial" w:hAnsi="Arial"/>
        <w:color w:val="4B5563"/>
        <w:sz w:val="14"/>
        <w:szCs w:val="14"/>
      </w:rPr>
      <w:t xml:space="preserve">Appointment Letter  |  Azibuye Emasisweni MaQamu Community Trust  |  Bathunywe Business Enterprise  |  Page </w:t>
    </w:r>
    <w:r>
      <w:rPr>
        <w:rFonts w:ascii="Arial" w:cs="Arial" w:eastAsia="Arial" w:hAnsi="Arial"/>
        <w:color w:val="1B4332"/>
        <w:sz w:val="14"/>
        <w:szCs w:val="14"/>
      </w:rPr>
      <w:fldChar w:fldCharType="begin"/>
      <w:instrText xml:space="preserve">PAGE</w:instrText>
      <w:fldChar w:fldCharType="separate"/>
      <w:fldChar w:fldCharType="end"/>
    </w:r>
    <w:r>
      <w:rPr>
        <w:rFonts w:ascii="Arial" w:cs="Arial" w:eastAsia="Arial" w:hAnsi="Arial"/>
        <w:sz w:val="14"/>
        <w:szCs w:val="14"/>
      </w:rPr>
      <w:t xml:space="preserve">	</w:t>
    </w:r>
    <w:r>
      <w:rPr>
        <w:rFonts w:ascii="Arial" w:cs="Arial" w:eastAsia="Arial" w:hAnsi="Arial"/>
        <w:b/>
        <w:bCs/>
        <w:color w:val="C8922A"/>
        <w:sz w:val="14"/>
        <w:szCs w:val="14"/>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5970250" cy="79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70250" cy="7937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c>
        <w:tcPr>
          <w:tcW w:type="dxa" w:w="5413"/>
          <w:tcBorders>
            <w:top w:val="none" w:color="FFFFFF" w:sz="0"/>
            <w:left w:val="none" w:color="FFFFFF" w:sz="0"/>
            <w:bottom w:val="none" w:color="FFFFFF" w:sz="0"/>
            <w:right w:val="none" w:color="FFFFFF" w:sz="0"/>
          </w:tcBorders>
        </w:tcPr>
        <w:p>
          <w:pPr>
            <w:spacing w:after="20" w:before="100"/>
          </w:pPr>
          <w:r>
            <w:rPr>
              <w:rFonts w:ascii="Arial" w:cs="Arial" w:eastAsia="Arial" w:hAnsi="Arial"/>
              <w:b/>
              <w:bCs/>
              <w:color w:val="1B4332"/>
              <w:sz w:val="18"/>
              <w:szCs w:val="18"/>
            </w:rPr>
            <w:t xml:space="preserve">Azibuye Emasisweni MaQamu Community Trust</w:t>
          </w:r>
        </w:p>
        <w:p>
          <w:r>
            <w:rPr>
              <w:rFonts w:ascii="Arial" w:cs="Arial" w:eastAsia="Arial" w:hAnsi="Arial"/>
              <w:i/>
              <w:iCs/>
              <w:color w:val="4B5563"/>
              <w:sz w:val="16"/>
              <w:szCs w:val="16"/>
            </w:rPr>
            <w:t xml:space="preserve">Trust Registration: IT 1021/2007</w:t>
          </w:r>
        </w:p>
      </w:tc>
      <w:tc>
        <w:tcPr>
          <w:tcW w:type="dxa" w:w="3613"/>
          <w:tcBorders>
            <w:top w:val="none" w:color="FFFFFF" w:sz="0"/>
            <w:left w:val="none" w:color="FFFFFF" w:sz="0"/>
            <w:bottom w:val="none" w:color="FFFFFF" w:sz="0"/>
            <w:right w:val="none" w:color="FFFFFF" w:sz="0"/>
          </w:tcBorders>
          <w:vAlign w:val="bottom"/>
        </w:tcPr>
        <w:p>
          <w:pPr>
            <w:spacing w:after="20" w:before="100"/>
            <w:jc w:val="right"/>
          </w:pPr>
          <w:r>
            <w:rPr>
              <w:rFonts w:ascii="Arial" w:cs="Arial" w:eastAsia="Arial" w:hAnsi="Arial"/>
              <w:color w:val="4B5563"/>
              <w:sz w:val="16"/>
              <w:szCs w:val="16"/>
            </w:rPr>
            <w:t xml:space="preserve">Ref: BBE/ACT/2026/APT/001</w:t>
          </w:r>
        </w:p>
        <w:p>
          <w:pPr>
            <w:jc w:val="right"/>
          </w:pPr>
          <w:r>
            <w:rPr>
              <w:rFonts w:ascii="Arial" w:cs="Arial" w:eastAsia="Arial" w:hAnsi="Arial"/>
              <w:color w:val="4B5563"/>
              <w:sz w:val="16"/>
              <w:szCs w:val="16"/>
            </w:rPr>
            <w:t xml:space="preserve">6 April 2026</w:t>
          </w:r>
        </w:p>
      </w:tc>
    </w:tr>
  </w:tbl>
  <w:p>
    <w:pPr>
      <w:pBdr>
        <w:bottom w:val="single" w:color="C8922A" w:sz="4" w:space="1"/>
      </w:pBdr>
      <w:spacing w:after="60" w:before="8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9033f4e25a82a778bd4cc11f00f7927505611c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2026-04-06T07:49:22.366Z</dcterms:created>
  <dcterms:modified xsi:type="dcterms:W3CDTF">2026-04-06T07:49:22.366Z</dcterms:modified>
</cp:coreProperties>
</file>

<file path=docProps/custom.xml><?xml version="1.0" encoding="utf-8"?>
<Properties xmlns="http://schemas.openxmlformats.org/officeDocument/2006/custom-properties" xmlns:vt="http://schemas.openxmlformats.org/officeDocument/2006/docPropsVTypes"/>
</file>