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F8C56">
      <w:pPr>
        <w:kinsoku w:val="0"/>
        <w:autoSpaceDE w:val="0"/>
        <w:autoSpaceDN w:val="0"/>
        <w:adjustRightInd w:val="0"/>
        <w:snapToGrid w:val="0"/>
        <w:spacing w:before="174" w:line="221" w:lineRule="auto"/>
        <w:ind w:left="15"/>
        <w:textAlignment w:val="baseline"/>
        <w:outlineLvl w:val="0"/>
        <w:rPr>
          <w:rFonts w:hint="eastAsia" w:ascii="黑体" w:hAnsi="黑体" w:eastAsia="黑体" w:cs="黑体"/>
          <w:snapToGrid w:val="0"/>
          <w:color w:val="000000"/>
          <w:spacing w:val="-18"/>
          <w:sz w:val="30"/>
          <w:szCs w:val="30"/>
          <w:lang w:val="en-US" w:eastAsia="zh-CN"/>
        </w:rPr>
      </w:pPr>
      <w:r>
        <w:rPr>
          <w:rFonts w:ascii="黑体" w:hAnsi="黑体" w:eastAsia="黑体" w:cs="黑体"/>
          <w:snapToGrid w:val="0"/>
          <w:color w:val="000000"/>
          <w:spacing w:val="-18"/>
          <w:sz w:val="30"/>
          <w:szCs w:val="30"/>
        </w:rPr>
        <w:t>控制</w:t>
      </w:r>
      <w:r>
        <w:rPr>
          <w:rFonts w:hint="eastAsia" w:ascii="黑体" w:hAnsi="黑体" w:eastAsia="黑体" w:cs="黑体"/>
          <w:snapToGrid w:val="0"/>
          <w:color w:val="000000"/>
          <w:spacing w:val="-18"/>
          <w:sz w:val="30"/>
          <w:szCs w:val="30"/>
          <w:lang w:val="en-US" w:eastAsia="zh-CN"/>
        </w:rPr>
        <w:t>系统设计</w:t>
      </w:r>
    </w:p>
    <w:p w14:paraId="73953AD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firstLine="480" w:firstLineChars="200"/>
        <w:textAlignment w:val="baseline"/>
        <w:rPr>
          <w:rFonts w:hint="default" w:ascii="黑体" w:hAnsi="黑体" w:eastAsia="黑体" w:cs="黑体"/>
          <w:snapToGrid w:val="0"/>
          <w:color w:val="000000"/>
          <w:spacing w:val="-18"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因本作品需要实现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播种</w:t>
      </w:r>
      <w:r>
        <w:rPr>
          <w:rFonts w:hint="eastAsia" w:ascii="宋体" w:hAnsi="宋体" w:eastAsia="宋体"/>
          <w:sz w:val="24"/>
          <w:szCs w:val="24"/>
          <w:lang w:eastAsia="zh-CN"/>
        </w:rPr>
        <w:t>小车的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行走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开沟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播种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浇灌，覆土 五</w:t>
      </w:r>
      <w:r>
        <w:rPr>
          <w:rFonts w:hint="eastAsia" w:ascii="宋体" w:hAnsi="宋体" w:eastAsia="宋体"/>
          <w:sz w:val="24"/>
          <w:szCs w:val="24"/>
          <w:lang w:eastAsia="zh-CN"/>
        </w:rPr>
        <w:t>大功能，因此需要对其控制流程进行重点设计，满足本作品对动作流程简单有效，控制方式简单有效的要求。</w:t>
      </w:r>
    </w:p>
    <w:p w14:paraId="7981236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9" w:line="240" w:lineRule="auto"/>
        <w:ind w:left="45"/>
        <w:textAlignment w:val="baseline"/>
        <w:outlineLvl w:val="1"/>
        <w:rPr>
          <w:rFonts w:hint="default" w:ascii="黑体" w:hAnsi="黑体" w:eastAsia="黑体" w:cs="黑体"/>
          <w:snapToGrid w:val="0"/>
          <w:color w:val="000000"/>
          <w:spacing w:val="-6"/>
          <w:sz w:val="28"/>
          <w:szCs w:val="28"/>
          <w:lang w:val="en-US" w:eastAsia="zh-CN"/>
        </w:rPr>
      </w:pPr>
      <w:bookmarkStart w:id="0" w:name="_Toc16875"/>
      <w:bookmarkStart w:id="1" w:name="_Toc11432"/>
      <w:r>
        <w:rPr>
          <w:rFonts w:hint="eastAsia" w:ascii="Times New Roman" w:hAnsi="Times New Roman" w:eastAsia="黑体" w:cs="Times New Roman"/>
          <w:snapToGrid w:val="0"/>
          <w:color w:val="000000"/>
          <w:spacing w:val="-14"/>
          <w:sz w:val="28"/>
          <w:szCs w:val="28"/>
        </w:rPr>
        <w:t>4.</w:t>
      </w:r>
      <w:r>
        <w:rPr>
          <w:rFonts w:hint="eastAsia" w:ascii="Times New Roman" w:hAnsi="Times New Roman" w:eastAsia="黑体" w:cs="Times New Roman"/>
          <w:snapToGrid w:val="0"/>
          <w:color w:val="000000"/>
          <w:spacing w:val="-14"/>
          <w:sz w:val="28"/>
          <w:szCs w:val="28"/>
          <w:lang w:val="en-US" w:eastAsia="zh-CN"/>
        </w:rPr>
        <w:t>1</w:t>
      </w:r>
      <w:r>
        <w:rPr>
          <w:rFonts w:hint="eastAsia" w:ascii="黑体" w:hAnsi="黑体" w:eastAsia="黑体" w:cs="黑体"/>
          <w:snapToGrid w:val="0"/>
          <w:color w:val="000000"/>
          <w:spacing w:val="-6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snapToGrid w:val="0"/>
          <w:color w:val="000000"/>
          <w:spacing w:val="-6"/>
          <w:sz w:val="28"/>
          <w:szCs w:val="28"/>
          <w:lang w:val="en-US" w:eastAsia="zh-CN"/>
        </w:rPr>
        <w:t>控制方法</w:t>
      </w:r>
      <w:bookmarkEnd w:id="0"/>
      <w:bookmarkEnd w:id="1"/>
    </w:p>
    <w:p w14:paraId="59BFF39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firstLine="480" w:firstLineChars="200"/>
        <w:textAlignment w:val="baseline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本作品对精度要求高，对整个控制过程稳定性较高，且需要较为简单高效的控制，由此本作品选用了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PLC</w:t>
      </w:r>
      <w:r>
        <w:rPr>
          <w:rFonts w:hint="eastAsia" w:ascii="宋体" w:hAnsi="宋体" w:eastAsia="宋体"/>
          <w:sz w:val="24"/>
          <w:szCs w:val="24"/>
          <w:lang w:eastAsia="zh-CN"/>
        </w:rPr>
        <w:t>作为主控制设备，其型号选用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S7-200-226CN</w:t>
      </w:r>
      <w:r>
        <w:rPr>
          <w:rFonts w:hint="eastAsia" w:ascii="宋体" w:hAnsi="宋体" w:eastAsia="宋体"/>
          <w:sz w:val="24"/>
          <w:szCs w:val="24"/>
          <w:lang w:eastAsia="zh-CN"/>
        </w:rPr>
        <w:t>晶体管型，编程语言首选用梯形图作为控制语</w:t>
      </w:r>
      <w:r>
        <w:rPr>
          <w:rFonts w:hint="eastAsia" w:ascii="宋体" w:hAnsi="宋体" w:eastAsia="宋体"/>
          <w:sz w:val="24"/>
          <w:szCs w:val="24"/>
        </w:rPr>
        <w:t>言。</w:t>
      </w:r>
    </w:p>
    <w:p w14:paraId="5EB1BA4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jc w:val="center"/>
        <w:textAlignment w:val="baseline"/>
      </w:pPr>
      <w:r>
        <w:rPr>
          <w:rFonts w:hint="eastAsia" w:ascii="宋体" w:hAnsi="宋体" w:eastAsia="宋体"/>
          <w:sz w:val="24"/>
          <w:szCs w:val="24"/>
        </w:rPr>
        <w:drawing>
          <wp:inline distT="0" distB="0" distL="0" distR="0">
            <wp:extent cx="3060700" cy="1943735"/>
            <wp:effectExtent l="0" t="0" r="2540" b="6985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CAB8">
      <w:pPr>
        <w:pStyle w:val="2"/>
        <w:spacing w:before="242" w:line="231" w:lineRule="auto"/>
        <w:ind w:left="2871"/>
        <w:rPr>
          <w:rFonts w:hint="eastAsia" w:ascii="黑体" w:hAnsi="黑体" w:eastAsia="黑体" w:cs="黑体"/>
          <w:spacing w:val="-5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pacing w:val="-5"/>
          <w:sz w:val="21"/>
          <w:szCs w:val="21"/>
          <w:lang w:eastAsia="zh-CN"/>
        </w:rPr>
        <w:t>图</w:t>
      </w:r>
      <w:r>
        <w:rPr>
          <w:rFonts w:hint="default" w:ascii="Times New Roman" w:hAnsi="Times New Roman" w:eastAsia="黑体" w:cs="Times New Roman"/>
          <w:spacing w:val="-5"/>
          <w:sz w:val="21"/>
          <w:szCs w:val="21"/>
          <w:lang w:eastAsia="zh-CN"/>
        </w:rPr>
        <w:t>4</w:t>
      </w:r>
      <w:r>
        <w:rPr>
          <w:rFonts w:hint="default" w:ascii="Times New Roman" w:hAnsi="Times New Roman" w:eastAsia="黑体" w:cs="Times New Roman"/>
          <w:spacing w:val="-5"/>
          <w:sz w:val="21"/>
          <w:szCs w:val="21"/>
          <w:lang w:val="en-US" w:eastAsia="zh-CN"/>
        </w:rPr>
        <w:t>.1</w:t>
      </w:r>
      <w:r>
        <w:rPr>
          <w:rFonts w:hint="default" w:ascii="Times New Roman" w:hAnsi="Times New Roman" w:eastAsia="黑体" w:cs="Times New Roman"/>
          <w:spacing w:val="61"/>
          <w:w w:val="101"/>
          <w:sz w:val="21"/>
          <w:szCs w:val="21"/>
          <w:lang w:eastAsia="zh-CN"/>
        </w:rPr>
        <w:t xml:space="preserve"> </w:t>
      </w:r>
      <w:r>
        <w:rPr>
          <w:rFonts w:hint="default" w:ascii="Times New Roman" w:hAnsi="Times New Roman" w:eastAsia="黑体" w:cs="Times New Roman"/>
          <w:spacing w:val="-5"/>
          <w:sz w:val="21"/>
          <w:szCs w:val="21"/>
          <w:lang w:eastAsia="zh-CN"/>
        </w:rPr>
        <w:t xml:space="preserve">S7-200-226CN </w:t>
      </w:r>
      <w:r>
        <w:rPr>
          <w:rFonts w:hint="eastAsia" w:ascii="黑体" w:hAnsi="黑体" w:eastAsia="黑体" w:cs="黑体"/>
          <w:spacing w:val="-5"/>
          <w:sz w:val="21"/>
          <w:szCs w:val="21"/>
          <w:lang w:eastAsia="zh-CN"/>
        </w:rPr>
        <w:t>晶体管型</w:t>
      </w:r>
    </w:p>
    <w:p w14:paraId="4272D8BE">
      <w:pPr>
        <w:pStyle w:val="2"/>
        <w:spacing w:before="242" w:line="231" w:lineRule="auto"/>
        <w:rPr>
          <w:spacing w:val="-5"/>
          <w:sz w:val="20"/>
          <w:szCs w:val="20"/>
          <w:lang w:eastAsia="zh-CN"/>
        </w:rPr>
      </w:pPr>
    </w:p>
    <w:p w14:paraId="14BF6F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firstLine="480" w:firstLineChars="200"/>
        <w:jc w:val="left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本设计通过组态触摸屏控制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PLC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，组态与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PLC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的通道连接如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图4.2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。</w:t>
      </w:r>
    </w:p>
    <w:p w14:paraId="1A22BD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leftChars="0" w:firstLine="0" w:firstLineChars="0"/>
        <w:jc w:val="center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2916555" cy="2879725"/>
            <wp:effectExtent l="0" t="0" r="9525" b="635"/>
            <wp:docPr id="39" name="图片 3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911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firstLine="400" w:firstLineChars="200"/>
        <w:jc w:val="center"/>
        <w:textAlignment w:val="baseline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pacing w:val="-5"/>
          <w:sz w:val="21"/>
          <w:szCs w:val="21"/>
          <w:lang w:eastAsia="zh-CN"/>
        </w:rPr>
        <w:t>图</w:t>
      </w:r>
      <w:r>
        <w:rPr>
          <w:rFonts w:hint="default" w:ascii="Times New Roman" w:hAnsi="Times New Roman" w:eastAsia="黑体" w:cs="Times New Roman"/>
          <w:spacing w:val="-5"/>
          <w:sz w:val="21"/>
          <w:szCs w:val="21"/>
          <w:lang w:eastAsia="zh-CN"/>
        </w:rPr>
        <w:t>4</w:t>
      </w:r>
      <w:r>
        <w:rPr>
          <w:rFonts w:hint="default" w:ascii="Times New Roman" w:hAnsi="Times New Roman" w:eastAsia="黑体" w:cs="Times New Roman"/>
          <w:spacing w:val="-5"/>
          <w:sz w:val="21"/>
          <w:szCs w:val="21"/>
          <w:lang w:val="en-US" w:eastAsia="zh-CN"/>
        </w:rPr>
        <w:t>.2</w:t>
      </w:r>
      <w:r>
        <w:rPr>
          <w:rFonts w:hint="eastAsia" w:ascii="黑体" w:hAnsi="黑体" w:eastAsia="黑体" w:cs="黑体"/>
          <w:spacing w:val="-5"/>
          <w:sz w:val="21"/>
          <w:szCs w:val="21"/>
          <w:lang w:val="en-US" w:eastAsia="zh-CN"/>
        </w:rPr>
        <w:t>组态设备窗口</w:t>
      </w:r>
    </w:p>
    <w:p w14:paraId="5CDB1EF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leftChars="0" w:firstLine="0" w:firstLineChars="0"/>
        <w:jc w:val="center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266440" cy="2879725"/>
            <wp:effectExtent l="0" t="0" r="10160" b="635"/>
            <wp:docPr id="40" name="图片 4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6FE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firstLine="400" w:firstLineChars="200"/>
        <w:jc w:val="center"/>
        <w:textAlignment w:val="baseline"/>
        <w:rPr>
          <w:rFonts w:hint="eastAsia" w:ascii="黑体" w:hAnsi="黑体" w:eastAsia="黑体" w:cs="黑体"/>
          <w:spacing w:val="-5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pacing w:val="-5"/>
          <w:sz w:val="21"/>
          <w:szCs w:val="21"/>
          <w:lang w:eastAsia="zh-CN"/>
        </w:rPr>
        <w:t>图</w:t>
      </w:r>
      <w:r>
        <w:rPr>
          <w:rFonts w:hint="default" w:ascii="Times New Roman" w:hAnsi="Times New Roman" w:eastAsia="黑体" w:cs="Times New Roman"/>
          <w:spacing w:val="-5"/>
          <w:sz w:val="21"/>
          <w:szCs w:val="21"/>
          <w:lang w:eastAsia="zh-CN"/>
        </w:rPr>
        <w:t>4</w:t>
      </w:r>
      <w:r>
        <w:rPr>
          <w:rFonts w:hint="default" w:ascii="Times New Roman" w:hAnsi="Times New Roman" w:eastAsia="黑体" w:cs="Times New Roman"/>
          <w:spacing w:val="-5"/>
          <w:sz w:val="21"/>
          <w:szCs w:val="21"/>
          <w:lang w:val="en-US" w:eastAsia="zh-CN"/>
        </w:rPr>
        <w:t>.3</w:t>
      </w:r>
      <w:r>
        <w:rPr>
          <w:rFonts w:hint="eastAsia" w:ascii="黑体" w:hAnsi="黑体" w:eastAsia="黑体" w:cs="黑体"/>
          <w:spacing w:val="-5"/>
          <w:sz w:val="21"/>
          <w:szCs w:val="21"/>
          <w:lang w:val="en-US" w:eastAsia="zh-CN"/>
        </w:rPr>
        <w:t>组态数据通道连接</w:t>
      </w:r>
    </w:p>
    <w:p w14:paraId="4280E43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firstLine="460" w:firstLineChars="200"/>
        <w:jc w:val="both"/>
        <w:textAlignment w:val="baseline"/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电路图如图</w:t>
      </w:r>
      <w:r>
        <w:rPr>
          <w:rFonts w:hint="default" w:ascii="Times New Roman" w:hAnsi="Times New Roman" w:eastAsia="宋体" w:cs="Times New Roman"/>
          <w:spacing w:val="-5"/>
          <w:sz w:val="24"/>
          <w:szCs w:val="24"/>
          <w:lang w:val="en-US" w:eastAsia="zh-CN"/>
        </w:rPr>
        <w:t>4.4</w:t>
      </w:r>
    </w:p>
    <w:p w14:paraId="220FA0A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leftChars="0" w:firstLine="0" w:firstLineChars="0"/>
        <w:jc w:val="both"/>
        <w:textAlignment w:val="baseline"/>
      </w:pPr>
      <w:r>
        <w:drawing>
          <wp:inline distT="0" distB="0" distL="114300" distR="114300">
            <wp:extent cx="5295900" cy="1764030"/>
            <wp:effectExtent l="0" t="0" r="7620" b="381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9C0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leftChars="0" w:firstLine="0" w:firstLineChars="0"/>
        <w:jc w:val="both"/>
        <w:textAlignment w:val="baseline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549650" cy="1764030"/>
            <wp:effectExtent l="0" t="0" r="1270" b="3810"/>
            <wp:docPr id="21" name="图片 21" descr="屏幕截图 2024-04-15 120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4-04-15 1205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533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leftChars="0" w:firstLine="0" w:firstLineChars="0"/>
        <w:jc w:val="both"/>
        <w:textAlignment w:val="baseline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97805" cy="2435860"/>
            <wp:effectExtent l="0" t="0" r="5715" b="2540"/>
            <wp:docPr id="22" name="图片 22" descr="屏幕截图 2024-04-15 12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4-04-15 1201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3E3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leftChars="0" w:firstLine="0" w:firstLineChars="0"/>
        <w:jc w:val="both"/>
        <w:textAlignment w:val="baseline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180330" cy="2094865"/>
            <wp:effectExtent l="0" t="0" r="1270" b="8255"/>
            <wp:docPr id="24" name="图片 24" descr="屏幕截图 2024-04-15 120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4-04-15 1201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033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32890" cy="2095500"/>
            <wp:effectExtent l="0" t="0" r="6350" b="7620"/>
            <wp:docPr id="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289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17D4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firstLine="400" w:firstLineChars="200"/>
        <w:jc w:val="center"/>
        <w:textAlignment w:val="baseline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pacing w:val="-5"/>
          <w:sz w:val="21"/>
          <w:szCs w:val="21"/>
          <w:lang w:val="en-US" w:eastAsia="zh-CN"/>
        </w:rPr>
        <w:t>图4.3电路图</w:t>
      </w:r>
    </w:p>
    <w:p w14:paraId="45CF86D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firstLine="480" w:firstLineChars="200"/>
        <w:jc w:val="both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6DD3454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leftChars="0" w:firstLine="480" w:firstLineChars="200"/>
        <w:jc w:val="center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触摸屏主界面共分自动运行、手动运行以及参数设置。触摸屏主界面如图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4450080" cy="2879725"/>
            <wp:effectExtent l="0" t="0" r="0" b="635"/>
            <wp:docPr id="13" name="图片 13" descr="D:/桌面/主界面.jpg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:/桌面/主界面.jpg主界面"/>
                    <pic:cNvPicPr>
                      <a:picLocks noChangeAspect="1"/>
                    </pic:cNvPicPr>
                  </pic:nvPicPr>
                  <pic:blipFill>
                    <a:blip r:embed="rId14"/>
                    <a:srcRect t="11" b="11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CF4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firstLine="400" w:firstLineChars="200"/>
        <w:jc w:val="center"/>
        <w:textAlignment w:val="baseline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pacing w:val="-5"/>
          <w:sz w:val="21"/>
          <w:szCs w:val="21"/>
          <w:lang w:eastAsia="zh-CN"/>
        </w:rPr>
        <w:t>图4</w:t>
      </w:r>
      <w:r>
        <w:rPr>
          <w:rFonts w:hint="eastAsia" w:ascii="黑体" w:hAnsi="黑体" w:eastAsia="黑体" w:cs="黑体"/>
          <w:spacing w:val="-5"/>
          <w:sz w:val="21"/>
          <w:szCs w:val="21"/>
          <w:lang w:val="en-US" w:eastAsia="zh-CN"/>
        </w:rPr>
        <w:t>.4组态运行主界面</w:t>
      </w:r>
    </w:p>
    <w:p w14:paraId="44E13EC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firstLine="480" w:firstLineChars="200"/>
        <w:jc w:val="both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在小车运行之前可根据所播的种子的种类不同设置小车的运行参数，具体参数设置如图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4.5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。</w:t>
      </w:r>
    </w:p>
    <w:p w14:paraId="6DA09A4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leftChars="0" w:firstLine="0" w:firstLineChars="0"/>
        <w:jc w:val="center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4450080" cy="2879725"/>
            <wp:effectExtent l="0" t="0" r="0" b="635"/>
            <wp:docPr id="31" name="图片 31" descr="D:/桌面/参数.jpg参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/桌面/参数.jpg参数"/>
                    <pic:cNvPicPr>
                      <a:picLocks noChangeAspect="1"/>
                    </pic:cNvPicPr>
                  </pic:nvPicPr>
                  <pic:blipFill>
                    <a:blip r:embed="rId15"/>
                    <a:srcRect t="11" b="11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4C5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firstLine="400" w:firstLineChars="200"/>
        <w:jc w:val="center"/>
        <w:textAlignment w:val="baseline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pacing w:val="-5"/>
          <w:sz w:val="21"/>
          <w:szCs w:val="21"/>
          <w:lang w:eastAsia="zh-CN"/>
        </w:rPr>
        <w:t>图</w:t>
      </w:r>
      <w:r>
        <w:rPr>
          <w:rFonts w:hint="default" w:ascii="Times New Roman" w:hAnsi="Times New Roman" w:eastAsia="黑体" w:cs="Times New Roman"/>
          <w:spacing w:val="-5"/>
          <w:sz w:val="21"/>
          <w:szCs w:val="21"/>
          <w:lang w:eastAsia="zh-CN"/>
        </w:rPr>
        <w:t>4</w:t>
      </w:r>
      <w:r>
        <w:rPr>
          <w:rFonts w:hint="default" w:ascii="Times New Roman" w:hAnsi="Times New Roman" w:eastAsia="黑体" w:cs="Times New Roman"/>
          <w:spacing w:val="-5"/>
          <w:sz w:val="21"/>
          <w:szCs w:val="21"/>
          <w:lang w:val="en-US" w:eastAsia="zh-CN"/>
        </w:rPr>
        <w:t>.5</w:t>
      </w:r>
      <w:r>
        <w:rPr>
          <w:rFonts w:hint="eastAsia" w:ascii="黑体" w:hAnsi="黑体" w:eastAsia="黑体" w:cs="黑体"/>
          <w:spacing w:val="-5"/>
          <w:sz w:val="21"/>
          <w:szCs w:val="21"/>
          <w:lang w:val="en-US" w:eastAsia="zh-CN"/>
        </w:rPr>
        <w:t>组态参数设置界面</w:t>
      </w:r>
    </w:p>
    <w:p w14:paraId="6864E73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leftChars="0" w:firstLine="480" w:firstLineChars="200"/>
        <w:jc w:val="both"/>
        <w:textAlignment w:val="baseline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在参数设置完成之后可手动调试小车的各个功能是否正常。手动模式界面如图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4.6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。</w:t>
      </w:r>
    </w:p>
    <w:p w14:paraId="004E64E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leftChars="0" w:firstLine="0" w:firstLineChars="0"/>
        <w:jc w:val="center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4450080" cy="2879725"/>
            <wp:effectExtent l="0" t="0" r="0" b="635"/>
            <wp:docPr id="37" name="图片 3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6A5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firstLine="400" w:firstLineChars="200"/>
        <w:jc w:val="center"/>
        <w:textAlignment w:val="baseline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pacing w:val="-5"/>
          <w:sz w:val="21"/>
          <w:szCs w:val="21"/>
          <w:lang w:eastAsia="zh-CN"/>
        </w:rPr>
        <w:t>图4</w:t>
      </w:r>
      <w:r>
        <w:rPr>
          <w:rFonts w:hint="eastAsia" w:ascii="黑体" w:hAnsi="黑体" w:eastAsia="黑体" w:cs="黑体"/>
          <w:spacing w:val="-5"/>
          <w:sz w:val="21"/>
          <w:szCs w:val="21"/>
          <w:lang w:val="en-US" w:eastAsia="zh-CN"/>
        </w:rPr>
        <w:t>.6组态手动调试界面</w:t>
      </w:r>
    </w:p>
    <w:p w14:paraId="12D6FCC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firstLine="480" w:firstLineChars="200"/>
        <w:jc w:val="left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准备就绪后可进入自动模式界面，在自动模式界面可以监视小车的状态，可选择不同的模式运行，如图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4.7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。</w:t>
      </w:r>
    </w:p>
    <w:p w14:paraId="42881AD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leftChars="0" w:firstLine="0" w:firstLineChars="0"/>
        <w:jc w:val="center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4450080" cy="2879725"/>
            <wp:effectExtent l="0" t="0" r="0" b="635"/>
            <wp:docPr id="38" name="图片 38" descr="D:/桌面/自动运行.jpg自动运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D:/桌面/自动运行.jpg自动运行"/>
                    <pic:cNvPicPr>
                      <a:picLocks noChangeAspect="1"/>
                    </pic:cNvPicPr>
                  </pic:nvPicPr>
                  <pic:blipFill>
                    <a:blip r:embed="rId17"/>
                    <a:srcRect t="11" b="11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ED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firstLine="400" w:firstLineChars="200"/>
        <w:jc w:val="center"/>
        <w:textAlignment w:val="baseline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pacing w:val="-5"/>
          <w:sz w:val="21"/>
          <w:szCs w:val="21"/>
          <w:lang w:eastAsia="zh-CN"/>
        </w:rPr>
        <w:t>图</w:t>
      </w:r>
      <w:r>
        <w:rPr>
          <w:rFonts w:hint="default" w:ascii="Times New Roman" w:hAnsi="Times New Roman" w:eastAsia="黑体" w:cs="Times New Roman"/>
          <w:spacing w:val="-5"/>
          <w:sz w:val="21"/>
          <w:szCs w:val="21"/>
          <w:lang w:eastAsia="zh-CN"/>
        </w:rPr>
        <w:t>4</w:t>
      </w:r>
      <w:r>
        <w:rPr>
          <w:rFonts w:hint="default" w:ascii="Times New Roman" w:hAnsi="Times New Roman" w:eastAsia="黑体" w:cs="Times New Roman"/>
          <w:spacing w:val="-5"/>
          <w:sz w:val="21"/>
          <w:szCs w:val="21"/>
          <w:lang w:val="en-US" w:eastAsia="zh-CN"/>
        </w:rPr>
        <w:t>.7</w:t>
      </w:r>
      <w:r>
        <w:rPr>
          <w:rFonts w:hint="eastAsia" w:ascii="黑体" w:hAnsi="黑体" w:eastAsia="黑体" w:cs="黑体"/>
          <w:spacing w:val="-5"/>
          <w:sz w:val="21"/>
          <w:szCs w:val="21"/>
          <w:lang w:val="en-US" w:eastAsia="zh-CN"/>
        </w:rPr>
        <w:t>组态自动运行界面</w:t>
      </w:r>
    </w:p>
    <w:p w14:paraId="0DC821EA">
      <w:pPr>
        <w:kinsoku w:val="0"/>
        <w:autoSpaceDE w:val="0"/>
        <w:autoSpaceDN w:val="0"/>
        <w:adjustRightInd w:val="0"/>
        <w:snapToGrid w:val="0"/>
        <w:spacing w:before="174" w:line="221" w:lineRule="auto"/>
        <w:ind w:left="15"/>
        <w:textAlignment w:val="baseline"/>
        <w:outlineLvl w:val="1"/>
        <w:rPr>
          <w:rFonts w:hint="eastAsia" w:ascii="Times New Roman" w:hAnsi="Times New Roman" w:eastAsia="黑体" w:cs="Times New Roman"/>
          <w:snapToGrid w:val="0"/>
          <w:color w:val="000000"/>
          <w:spacing w:val="-14"/>
          <w:sz w:val="28"/>
          <w:szCs w:val="28"/>
          <w:lang w:val="en-US" w:eastAsia="zh-CN"/>
        </w:rPr>
      </w:pPr>
      <w:bookmarkStart w:id="2" w:name="_Toc22430"/>
      <w:bookmarkStart w:id="3" w:name="_Toc30938"/>
    </w:p>
    <w:p w14:paraId="1E714D29">
      <w:pPr>
        <w:kinsoku w:val="0"/>
        <w:autoSpaceDE w:val="0"/>
        <w:autoSpaceDN w:val="0"/>
        <w:adjustRightInd w:val="0"/>
        <w:snapToGrid w:val="0"/>
        <w:spacing w:before="174" w:line="221" w:lineRule="auto"/>
        <w:ind w:left="15"/>
        <w:textAlignment w:val="baseline"/>
        <w:outlineLvl w:val="1"/>
        <w:rPr>
          <w:rFonts w:hint="eastAsia" w:ascii="Times New Roman" w:hAnsi="Times New Roman" w:eastAsia="黑体" w:cs="Times New Roman"/>
          <w:snapToGrid w:val="0"/>
          <w:color w:val="000000"/>
          <w:spacing w:val="-14"/>
          <w:sz w:val="28"/>
          <w:szCs w:val="28"/>
          <w:lang w:val="en-US" w:eastAsia="zh-CN"/>
        </w:rPr>
      </w:pPr>
    </w:p>
    <w:p w14:paraId="7225D648">
      <w:pPr>
        <w:kinsoku w:val="0"/>
        <w:autoSpaceDE w:val="0"/>
        <w:autoSpaceDN w:val="0"/>
        <w:adjustRightInd w:val="0"/>
        <w:snapToGrid w:val="0"/>
        <w:spacing w:before="174" w:line="221" w:lineRule="auto"/>
        <w:ind w:left="15"/>
        <w:textAlignment w:val="baseline"/>
        <w:outlineLvl w:val="1"/>
        <w:rPr>
          <w:rFonts w:hint="eastAsia" w:ascii="Times New Roman" w:hAnsi="Times New Roman" w:eastAsia="黑体" w:cs="Times New Roman"/>
          <w:snapToGrid w:val="0"/>
          <w:color w:val="000000"/>
          <w:spacing w:val="-14"/>
          <w:sz w:val="28"/>
          <w:szCs w:val="28"/>
          <w:lang w:val="en-US" w:eastAsia="zh-CN"/>
        </w:rPr>
      </w:pPr>
    </w:p>
    <w:p w14:paraId="52D69FCA">
      <w:pPr>
        <w:kinsoku w:val="0"/>
        <w:autoSpaceDE w:val="0"/>
        <w:autoSpaceDN w:val="0"/>
        <w:adjustRightInd w:val="0"/>
        <w:snapToGrid w:val="0"/>
        <w:spacing w:before="174" w:line="221" w:lineRule="auto"/>
        <w:ind w:left="15"/>
        <w:textAlignment w:val="baseline"/>
        <w:outlineLvl w:val="1"/>
        <w:rPr>
          <w:rFonts w:hint="eastAsia" w:ascii="Times New Roman" w:hAnsi="Times New Roman" w:eastAsia="黑体" w:cs="Times New Roman"/>
          <w:snapToGrid w:val="0"/>
          <w:color w:val="000000"/>
          <w:spacing w:val="-14"/>
          <w:sz w:val="28"/>
          <w:szCs w:val="28"/>
          <w:lang w:val="en-US" w:eastAsia="zh-CN"/>
        </w:rPr>
      </w:pPr>
    </w:p>
    <w:p w14:paraId="1966D798">
      <w:pPr>
        <w:kinsoku w:val="0"/>
        <w:autoSpaceDE w:val="0"/>
        <w:autoSpaceDN w:val="0"/>
        <w:adjustRightInd w:val="0"/>
        <w:snapToGrid w:val="0"/>
        <w:spacing w:before="174" w:line="221" w:lineRule="auto"/>
        <w:ind w:left="15"/>
        <w:textAlignment w:val="baseline"/>
        <w:outlineLvl w:val="1"/>
        <w:rPr>
          <w:rFonts w:hint="eastAsia" w:ascii="Times New Roman" w:hAnsi="Times New Roman" w:eastAsia="黑体" w:cs="Times New Roman"/>
          <w:snapToGrid w:val="0"/>
          <w:color w:val="000000"/>
          <w:spacing w:val="-14"/>
          <w:sz w:val="28"/>
          <w:szCs w:val="28"/>
          <w:lang w:val="en-US" w:eastAsia="zh-CN"/>
        </w:rPr>
      </w:pPr>
    </w:p>
    <w:p w14:paraId="063AACA9">
      <w:pPr>
        <w:kinsoku w:val="0"/>
        <w:autoSpaceDE w:val="0"/>
        <w:autoSpaceDN w:val="0"/>
        <w:adjustRightInd w:val="0"/>
        <w:snapToGrid w:val="0"/>
        <w:spacing w:before="174" w:line="221" w:lineRule="auto"/>
        <w:ind w:left="15"/>
        <w:textAlignment w:val="baseline"/>
        <w:outlineLvl w:val="1"/>
        <w:rPr>
          <w:rFonts w:hint="eastAsia" w:ascii="黑体" w:hAnsi="黑体" w:eastAsia="黑体" w:cs="黑体"/>
          <w:snapToGrid w:val="0"/>
          <w:color w:val="000000"/>
          <w:spacing w:val="-13"/>
          <w:sz w:val="28"/>
          <w:szCs w:val="28"/>
        </w:rPr>
      </w:pPr>
      <w:r>
        <w:rPr>
          <w:rFonts w:hint="eastAsia" w:ascii="Times New Roman" w:hAnsi="Times New Roman" w:eastAsia="黑体" w:cs="Times New Roman"/>
          <w:snapToGrid w:val="0"/>
          <w:color w:val="000000"/>
          <w:spacing w:val="-14"/>
          <w:sz w:val="28"/>
          <w:szCs w:val="28"/>
          <w:lang w:val="en-US" w:eastAsia="zh-CN"/>
        </w:rPr>
        <w:t>4.2</w:t>
      </w:r>
      <w:r>
        <w:rPr>
          <w:rFonts w:hint="eastAsia" w:ascii="黑体" w:hAnsi="黑体" w:eastAsia="黑体" w:cs="黑体"/>
          <w:snapToGrid w:val="0"/>
          <w:color w:val="000000"/>
          <w:spacing w:val="-13"/>
          <w:sz w:val="28"/>
          <w:szCs w:val="28"/>
        </w:rPr>
        <w:t xml:space="preserve"> 整体动作流程设计</w:t>
      </w:r>
      <w:bookmarkEnd w:id="2"/>
      <w:bookmarkEnd w:id="3"/>
    </w:p>
    <w:p w14:paraId="5E9E4AE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firstLine="480" w:firstLineChars="200"/>
        <w:jc w:val="left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播种机具体流程如图4.8。</w:t>
      </w:r>
    </w:p>
    <w:p w14:paraId="473BAD00">
      <w:pPr>
        <w:keepNext w:val="0"/>
        <w:keepLines w:val="0"/>
        <w:pageBreakBefore w:val="0"/>
        <w:widowControl/>
        <w:wordWrap/>
        <w:overflowPunct/>
        <w:topLinePunct w:val="0"/>
        <w:bidi w:val="0"/>
        <w:spacing w:before="277" w:after="160" w:line="240" w:lineRule="auto"/>
        <w:ind w:left="16" w:leftChars="0" w:hanging="16" w:hangingChars="7"/>
        <w:jc w:val="center"/>
        <w:rPr>
          <w:rFonts w:hint="eastAsia" w:ascii="宋体" w:hAnsi="宋体" w:eastAsia="宋体" w:cs="宋体"/>
          <w:spacing w:val="-10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69790" cy="1440180"/>
            <wp:effectExtent l="0" t="0" r="8890" b="7620"/>
            <wp:docPr id="3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DB171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7" w:after="160" w:line="240" w:lineRule="auto"/>
        <w:ind w:left="17" w:firstLine="3232" w:firstLineChars="1600"/>
        <w:textAlignment w:val="baseline"/>
        <w:rPr>
          <w:rFonts w:hint="eastAsia" w:ascii="黑体" w:hAnsi="黑体" w:eastAsia="黑体" w:cs="黑体"/>
          <w:spacing w:val="-4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pacing w:val="-4"/>
          <w:sz w:val="21"/>
          <w:szCs w:val="21"/>
          <w:lang w:eastAsia="zh-CN"/>
        </w:rPr>
        <w:t>图</w:t>
      </w:r>
      <w:r>
        <w:rPr>
          <w:rFonts w:hint="default" w:ascii="Times New Roman" w:hAnsi="Times New Roman" w:eastAsia="黑体" w:cs="Times New Roman"/>
          <w:spacing w:val="-4"/>
          <w:sz w:val="21"/>
          <w:szCs w:val="21"/>
          <w:lang w:eastAsia="zh-CN"/>
        </w:rPr>
        <w:t>4.</w:t>
      </w:r>
      <w:r>
        <w:rPr>
          <w:rFonts w:hint="default" w:ascii="Times New Roman" w:hAnsi="Times New Roman" w:eastAsia="黑体" w:cs="Times New Roman"/>
          <w:spacing w:val="-4"/>
          <w:sz w:val="21"/>
          <w:szCs w:val="21"/>
          <w:lang w:val="en-US" w:eastAsia="zh-CN"/>
        </w:rPr>
        <w:t>8</w:t>
      </w:r>
      <w:r>
        <w:rPr>
          <w:rFonts w:hint="eastAsia" w:ascii="黑体" w:hAnsi="黑体" w:eastAsia="黑体" w:cs="黑体"/>
          <w:spacing w:val="-4"/>
          <w:sz w:val="21"/>
          <w:szCs w:val="21"/>
          <w:lang w:eastAsia="zh-CN"/>
        </w:rPr>
        <w:t>控制流程</w:t>
      </w:r>
      <w:r>
        <w:rPr>
          <w:rFonts w:hint="eastAsia" w:ascii="黑体" w:hAnsi="黑体" w:eastAsia="黑体" w:cs="黑体"/>
          <w:spacing w:val="-4"/>
          <w:sz w:val="21"/>
          <w:szCs w:val="21"/>
          <w:lang w:val="en-US" w:eastAsia="zh-CN"/>
        </w:rPr>
        <w:t>图</w:t>
      </w:r>
    </w:p>
    <w:p w14:paraId="2CBEEF55">
      <w:pPr>
        <w:kinsoku w:val="0"/>
        <w:autoSpaceDE w:val="0"/>
        <w:autoSpaceDN w:val="0"/>
        <w:adjustRightInd w:val="0"/>
        <w:snapToGrid w:val="0"/>
        <w:spacing w:before="174" w:line="221" w:lineRule="auto"/>
        <w:ind w:left="15"/>
        <w:textAlignment w:val="baseline"/>
        <w:outlineLvl w:val="1"/>
        <w:rPr>
          <w:rFonts w:hint="default" w:ascii="黑体" w:hAnsi="黑体" w:eastAsia="黑体" w:cs="黑体"/>
          <w:snapToGrid w:val="0"/>
          <w:color w:val="000000"/>
          <w:spacing w:val="-13"/>
          <w:sz w:val="28"/>
          <w:szCs w:val="28"/>
          <w:lang w:val="en-US" w:eastAsia="zh-CN"/>
        </w:rPr>
      </w:pPr>
      <w:bookmarkStart w:id="4" w:name="_Toc3609"/>
      <w:r>
        <w:rPr>
          <w:rFonts w:hint="eastAsia" w:ascii="Times New Roman" w:hAnsi="Times New Roman" w:eastAsia="黑体" w:cs="Times New Roman"/>
          <w:snapToGrid w:val="0"/>
          <w:color w:val="000000"/>
          <w:spacing w:val="-14"/>
          <w:sz w:val="28"/>
          <w:szCs w:val="28"/>
          <w:lang w:val="en-US" w:eastAsia="zh-CN"/>
        </w:rPr>
        <w:t>4.3</w:t>
      </w:r>
      <w:r>
        <w:rPr>
          <w:rFonts w:hint="eastAsia" w:ascii="黑体" w:hAnsi="黑体" w:eastAsia="黑体" w:cs="黑体"/>
          <w:snapToGrid w:val="0"/>
          <w:color w:val="000000"/>
          <w:spacing w:val="-13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snapToGrid w:val="0"/>
          <w:color w:val="000000"/>
          <w:spacing w:val="-13"/>
          <w:sz w:val="28"/>
          <w:szCs w:val="28"/>
          <w:lang w:val="en-US" w:eastAsia="zh-CN"/>
        </w:rPr>
        <w:t>PLC程序</w:t>
      </w:r>
      <w:bookmarkEnd w:id="4"/>
    </w:p>
    <w:p w14:paraId="30F2859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ind w:left="0" w:firstLine="480" w:firstLineChars="200"/>
        <w:jc w:val="both"/>
        <w:textAlignment w:val="baseline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本设计的主要PLC程序如下所示</w:t>
      </w:r>
    </w:p>
    <w:p w14:paraId="54052C4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jc w:val="center"/>
        <w:textAlignment w:val="baseline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1781175"/>
            <wp:effectExtent l="0" t="0" r="12065" b="1905"/>
            <wp:docPr id="34" name="图片 3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75E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jc w:val="center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2322195"/>
            <wp:effectExtent l="0" t="0" r="12065" b="9525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B69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360" w:lineRule="auto"/>
        <w:jc w:val="center"/>
        <w:textAlignment w:val="baseline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1370330"/>
            <wp:effectExtent l="0" t="0" r="12065" b="1270"/>
            <wp:docPr id="62" name="图片 6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1678940"/>
            <wp:effectExtent l="0" t="0" r="12065" b="12700"/>
            <wp:docPr id="61" name="图片 6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3150235"/>
            <wp:effectExtent l="0" t="0" r="12065" b="4445"/>
            <wp:docPr id="60" name="图片 6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2853690"/>
            <wp:effectExtent l="0" t="0" r="12065" b="11430"/>
            <wp:docPr id="59" name="图片 5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2816860"/>
            <wp:effectExtent l="0" t="0" r="12065" b="2540"/>
            <wp:docPr id="58" name="图片 5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2614295"/>
            <wp:effectExtent l="0" t="0" r="12065" b="6985"/>
            <wp:docPr id="57" name="图片 5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2556510"/>
            <wp:effectExtent l="0" t="0" r="12065" b="3810"/>
            <wp:docPr id="56" name="图片 56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1461770"/>
            <wp:effectExtent l="0" t="0" r="12065" b="1270"/>
            <wp:docPr id="55" name="图片 55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2574290"/>
            <wp:effectExtent l="0" t="0" r="12065" b="1270"/>
            <wp:docPr id="54" name="图片 5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2865120"/>
            <wp:effectExtent l="0" t="0" r="12065" b="0"/>
            <wp:docPr id="53" name="图片 5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2912110"/>
            <wp:effectExtent l="0" t="0" r="12065" b="13970"/>
            <wp:docPr id="52" name="图片 5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3599815" cy="879475"/>
            <wp:effectExtent l="0" t="0" r="12065" b="4445"/>
            <wp:docPr id="36" name="图片 3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B094"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016A39"/>
    <w:rsid w:val="0501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2026-04-19T14:19:00Z</dcterms:created>
  <dc:creator>～马相廷～</dc:creator>
  <cp:lastModifiedBy>～马相廷～</cp:lastModifiedBy>
  <dcterms:modified xsi:type="dcterms:W3CDTF">2026-04-19T14:19:36Z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16ACBB115CF74E7C89F136793608FFE3_11</vt:lpwstr>
  </property>
  <property fmtid="{D5CDD505-2E9C-101B-9397-08002B2CF9AE}" pid="4" name="KSOTemplateDocerSaveRecord">
    <vt:lpwstr>eyJoZGlkIjoiY2MzNzM5NzI1YjZiOGNkYjI1NTNlNTNlYzFlOTMyMDMiLCJ1c2VySWQiOiI2ODEyMjc0NjAifQ==</vt:lpwstr>
  </property>
</Properties>
</file>