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Fonts w:ascii="Montserrat" w:cs="Montserrat" w:eastAsia="Montserrat" w:hAnsi="Montserrat"/>
          <w:color w:val="e75200"/>
          <w:sz w:val="64"/>
          <w:szCs w:val="6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e75200"/>
          <w:sz w:val="64"/>
          <w:szCs w:val="64"/>
        </w:rPr>
        <w:drawing>
          <wp:inline distB="114300" distT="114300" distL="114300" distR="114300">
            <wp:extent cx="3886200" cy="79628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96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ageBreakBefore w:val="0"/>
        <w:widowControl w:val="0"/>
        <w:spacing w:after="0" w:line="240" w:lineRule="auto"/>
        <w:ind w:left="-30" w:firstLine="0"/>
        <w:jc w:val="center"/>
        <w:rPr/>
      </w:pPr>
      <w:bookmarkStart w:colFirst="0" w:colLast="0" w:name="_zh3k1xnzxqlm" w:id="0"/>
      <w:bookmarkEnd w:id="0"/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ageBreakBefore w:val="0"/>
        <w:widowControl w:val="0"/>
        <w:spacing w:after="0" w:line="276" w:lineRule="auto"/>
        <w:ind w:left="-30" w:firstLine="0"/>
        <w:jc w:val="center"/>
        <w:rPr>
          <w:rFonts w:ascii="Montserrat" w:cs="Montserrat" w:eastAsia="Montserrat" w:hAnsi="Montserrat"/>
          <w:sz w:val="64"/>
          <w:szCs w:val="64"/>
        </w:rPr>
      </w:pPr>
      <w:bookmarkStart w:colFirst="0" w:colLast="0" w:name="_fhyfk2wpr2s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pageBreakBefore w:val="0"/>
        <w:widowControl w:val="0"/>
        <w:spacing w:after="0" w:line="276" w:lineRule="auto"/>
        <w:ind w:left="-30" w:firstLine="0"/>
        <w:jc w:val="center"/>
        <w:rPr>
          <w:rFonts w:ascii="Montserrat" w:cs="Montserrat" w:eastAsia="Montserrat" w:hAnsi="Montserrat"/>
          <w:sz w:val="64"/>
          <w:szCs w:val="64"/>
        </w:rPr>
      </w:pPr>
      <w:bookmarkStart w:colFirst="0" w:colLast="0" w:name="_2w9qc48a71w4" w:id="2"/>
      <w:bookmarkEnd w:id="2"/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Montserrat" w:cs="Montserrat" w:eastAsia="Montserrat" w:hAnsi="Montserrat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Montserrat" w:cs="Montserrat" w:eastAsia="Montserrat" w:hAnsi="Montserrat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Montserrat" w:cs="Montserrat" w:eastAsia="Montserrat" w:hAnsi="Montserrat"/>
          <w:color w:val="e75200"/>
          <w:sz w:val="64"/>
          <w:szCs w:val="6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Montserrat" w:cs="Montserrat" w:eastAsia="Montserrat" w:hAnsi="Montserrat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Montserrat" w:cs="Montserrat" w:eastAsia="Montserrat" w:hAnsi="Montserrat"/>
          <w:color w:val="e75200"/>
          <w:sz w:val="64"/>
          <w:szCs w:val="64"/>
        </w:rPr>
      </w:pPr>
      <w:r w:rsidDel="00000000" w:rsidR="00000000" w:rsidRPr="00000000">
        <w:rPr>
          <w:rFonts w:ascii="Montserrat" w:cs="Montserrat" w:eastAsia="Montserrat" w:hAnsi="Montserrat"/>
          <w:color w:val="e75200"/>
          <w:sz w:val="64"/>
          <w:szCs w:val="64"/>
          <w:rtl w:val="0"/>
        </w:rPr>
        <w:t xml:space="preserve">Ejercicios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Crear una página html con sus respectivos archivos JS y CSS para maquetar el siguiente diseño: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0" w:firstLine="0"/>
        <w:jc w:val="center"/>
        <w:rPr>
          <w:b w:val="0"/>
        </w:rPr>
      </w:pPr>
      <w:hyperlink r:id="rId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https://xd.adobe.com/view/8f508786-904c-4deb-8e1d-a95fd395552c-da03/grid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342900</wp:posOffset>
            </wp:positionV>
            <wp:extent cx="419100" cy="4095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El botón de código , permite inspeccionar los elementos del diseño. Si se desactiva, se ve la maqueta en modo navegación (en mobile se puede previsualizar la interacción del botón “Filtrar por”).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200" w:before="24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La maquetación debe ser responsive (desktop y mobile), respetando las variaciones en el diseño.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Puede incorporar cualquier librería JS (jQuery, Bootstrap, Material.io, etc)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Se debe incluir la tipografía de Google Font utilizada en el diseño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200" w:before="24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Puede utilizarse cualquier preprocesador de estilos (LESS, SASS)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200" w:before="24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Las interacciones de la maqueta deben ser las solicitadas en los puntos siguientes, no es necesario hacerla completamente funcional.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Sobre la página creada en el punto 1 realizar lo siguiente:</w:t>
        <w:br w:type="textWrapping"/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before="20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Agregar al item “Shop” del menú principal, un submenú desplegable con los siguientes ítems: “Pantalones, Remeras, Camperas”. El submenú debe desplegarse utilizando sólo css.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before="20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Al hacer click sobre el botón “Ingresar”, deben desaparecer todos los ítems de la grilla.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before="20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Al realizar mouseover sobre el ítem “Winter” del menú principal, cambiar el color de la fuente del Título de página (“Título de categoría”).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before="20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Los desplegables del sidebar deben funcionar de manera independiente. Puede haber más de uno abierto al mismo tiempo.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afterAutospacing="0" w:before="20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En la vista mobile, al hacer click sobre el botón “Filtrá por” se debe mostrar la pantalla de filtros, y al hacer click en la cruz de la pantalla de filtros se debe ocultar.</w:t>
        <w:br w:type="textWrapping"/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Al hacer click sobre el botón “Ver más productos” al final de la grilla, agregar los items del archivo products.json al listado de productos existentes.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Basado en el archivo HTML, crear uno igual pero en formato PHP. Los ítems de la grilla se deben cargar iterando el array que se encuentra en el archivo products.php.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2016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Courier New" w:cs="Courier New" w:eastAsia="Courier New" w:hAnsi="Courier New"/>
        <w:b w:val="0"/>
      </w:rPr>
    </w:pPr>
    <w:r w:rsidDel="00000000" w:rsidR="00000000" w:rsidRPr="00000000">
      <w:rPr/>
      <w:drawing>
        <wp:inline distB="114300" distT="114300" distL="114300" distR="114300">
          <wp:extent cx="1328738" cy="324082"/>
          <wp:effectExtent b="0" l="0" r="0" t="0"/>
          <wp:docPr descr="isologo_LYRACONS-color.png" id="3" name="image1.png"/>
          <a:graphic>
            <a:graphicData uri="http://schemas.openxmlformats.org/drawingml/2006/picture">
              <pic:pic>
                <pic:nvPicPr>
                  <pic:cNvPr descr="isologo_LYRACONS-color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8738" cy="3240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color w:val="2222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76" w:lineRule="auto"/>
    </w:pPr>
    <w:rPr>
      <w:rFonts w:ascii="Montserrat" w:cs="Montserrat" w:eastAsia="Montserrat" w:hAnsi="Montserrat"/>
      <w:b w:val="1"/>
      <w:color w:val="e75200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Montserrat" w:cs="Montserrat" w:eastAsia="Montserrat" w:hAnsi="Montserrat"/>
      <w:color w:val="e752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Montserrat" w:cs="Montserrat" w:eastAsia="Montserrat" w:hAnsi="Montserrat"/>
      <w:b w:val="1"/>
      <w:color w:val="e75200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xd.adobe.com/view/8f508786-904c-4deb-8e1d-a95fd395552c-da03/grid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