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ДОГОВОР </w:t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jc w:val="center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на оказание услуг № {{ number }}</w:t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jc w:val="center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spacing w:line="240" w:lineRule="auto"/>
        <w:tabs>
          <w:tab w:val="right" w:pos="10199" w:leader="none"/>
        </w:tabs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Cs/>
          <w:sz w:val="24"/>
          <w:szCs w:val="24"/>
        </w:rPr>
        <w:t xml:space="preserve">г. Москва</w:t>
        <w:tab/>
        <w:t xml:space="preserve">{{ contract_date_long }}</w:t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566"/>
        <w:jc w:val="both"/>
        <w:spacing w:line="240" w:lineRule="auto"/>
        <w:rPr>
          <w:rFonts w:ascii="Garamond" w:hAnsi="Garamond" w:eastAsia="Garamond" w:cs="Garamond"/>
          <w:b/>
          <w:bCs/>
          <w:color w:val="c00000"/>
          <w:sz w:val="24"/>
          <w:szCs w:val="24"/>
        </w:rPr>
      </w:pPr>
      <w:r>
        <w:rPr>
          <w:rFonts w:ascii="Garamond" w:hAnsi="Garamond" w:eastAsia="Garamond" w:cs="Garamond"/>
          <w:b/>
          <w:bCs/>
          <w:color w:val="c00000"/>
          <w:sz w:val="24"/>
          <w:szCs w:val="24"/>
        </w:rPr>
      </w:r>
      <w:r>
        <w:rPr>
          <w:rFonts w:ascii="Garamond" w:hAnsi="Garamond" w:eastAsia="Garamond" w:cs="Garamond"/>
          <w:b/>
          <w:bCs/>
          <w:color w:val="c00000"/>
          <w:sz w:val="24"/>
          <w:szCs w:val="24"/>
        </w:rPr>
      </w:r>
      <w:r>
        <w:rPr>
          <w:rFonts w:ascii="Garamond" w:hAnsi="Garamond" w:eastAsia="Garamond" w:cs="Garamond"/>
          <w:b/>
          <w:bCs/>
          <w:color w:val="c00000"/>
          <w:sz w:val="24"/>
          <w:szCs w:val="24"/>
        </w:rPr>
      </w:r>
    </w:p>
    <w:p>
      <w:pPr>
        <w:ind w:firstLine="566"/>
        <w:jc w:val="both"/>
        <w:spacing w:line="240" w:lineRule="auto"/>
        <w:rPr>
          <w:rFonts w:ascii="Garamond" w:hAnsi="Garamond" w:eastAsia="Garamond" w:cs="Garamond"/>
          <w:bCs/>
          <w:color w:val="auto"/>
          <w:sz w:val="24"/>
          <w:szCs w:val="24"/>
        </w:rPr>
      </w:pPr>
      <w:r>
        <w:rPr>
          <w:rFonts w:ascii="Garamond" w:hAnsi="Garamond" w:eastAsia="Garamond" w:cs="Garamond"/>
          <w:b/>
          <w:bCs/>
          <w:color w:val="auto"/>
          <w:sz w:val="24"/>
          <w:szCs w:val="24"/>
        </w:rPr>
        <w:t xml:space="preserve">{{ client_fio }}</w:t>
      </w:r>
      <w:r>
        <w:rPr>
          <w:rFonts w:ascii="Garamond" w:hAnsi="Garamond" w:eastAsia="Garamond" w:cs="Garamond"/>
          <w:bCs/>
          <w:color w:val="auto"/>
          <w:sz w:val="24"/>
          <w:szCs w:val="24"/>
        </w:rPr>
        <w:t xml:space="preserve">, паспорт {{ client_passport }}, выдан {{ client_issued }} {{ client_issued_date }}, код подразделения {{ client_code }}, адрес регистрации: {{ client_address }}, именуемый(ая) в дальнейшем «Заказчик», с одной стороны, и </w:t>
      </w:r>
      <w:r>
        <w:rPr>
          <w:rFonts w:ascii="Garamond" w:hAnsi="Garamond" w:eastAsia="Garamond" w:cs="Garamond"/>
          <w:b/>
          <w:bCs/>
          <w:color w:val="auto"/>
          <w:sz w:val="24"/>
          <w:szCs w:val="24"/>
        </w:rPr>
        <w:t xml:space="preserve">Индивидуальный предприниматель Полякова Алсу Витальевна</w:t>
      </w:r>
      <w:r>
        <w:rPr>
          <w:rFonts w:ascii="Garamond" w:hAnsi="Garamond" w:eastAsia="Garamond" w:cs="Garamond"/>
          <w:bCs/>
          <w:color w:val="auto"/>
          <w:sz w:val="24"/>
          <w:szCs w:val="24"/>
        </w:rPr>
        <w:t xml:space="preserve">, именуемый в дальнейшем «Исполнитель», действующий на основании ОГРНИП 322508100617300 от 12.12.2022, с другой стороны, совместно именуемые Стороны, а по отдельности - «Сторона», заключили настоящий Договор о нижеследующем:</w:t>
      </w:r>
      <w:r>
        <w:rPr>
          <w:rFonts w:ascii="Garamond" w:hAnsi="Garamond" w:eastAsia="Garamond" w:cs="Garamond"/>
          <w:bCs/>
          <w:color w:val="auto"/>
          <w:sz w:val="24"/>
          <w:szCs w:val="24"/>
        </w:rPr>
      </w:r>
      <w:r>
        <w:rPr>
          <w:rFonts w:ascii="Garamond" w:hAnsi="Garamond" w:eastAsia="Garamond" w:cs="Garamond"/>
          <w:bCs/>
          <w:color w:val="auto"/>
          <w:sz w:val="24"/>
          <w:szCs w:val="24"/>
        </w:rPr>
      </w:r>
    </w:p>
    <w:p>
      <w:pPr>
        <w:ind w:firstLine="425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1.ПРЕДМЕТ ДОГОВОРА</w:t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360"/>
        <w:jc w:val="both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jc w:val="both"/>
        <w:spacing w:before="100" w:beforeAutospacing="1"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1.1. Исполнитель обязуется оказать Заказчику консультационные услуги в формате индивидуальной личной стратегической сессии (далее — «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Сессия»)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.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jc w:val="both"/>
        <w:spacing w:before="100" w:beforeAutospacing="1" w:after="100" w:afterAutospacing="1"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1.2. В рамках 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Сессии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 Исполнитель проводит: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numPr>
          <w:ilvl w:val="0"/>
          <w:numId w:val="14"/>
        </w:numPr>
        <w:jc w:val="both"/>
        <w:spacing w:before="100" w:beforeAutospacing="1" w:after="100" w:afterAutospacing="1"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bCs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опрос 360°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 с целью получения обратной связи от значимого окружения Заказчика и выявления сильных сторон, зон развития и особенностей восприятия Заказчика другими людьми;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numPr>
          <w:ilvl w:val="0"/>
          <w:numId w:val="14"/>
        </w:numPr>
        <w:jc w:val="both"/>
        <w:spacing w:before="100" w:beforeAutospacing="1" w:after="100" w:afterAutospacing="1"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bCs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ретроспективу профессионального и личного пути Заказчика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 с анализом ключевых этапов, решений, достижений, повторяющихся сценариев, факторов успеха и накопленного опыта;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numPr>
          <w:ilvl w:val="0"/>
          <w:numId w:val="14"/>
        </w:numPr>
        <w:jc w:val="both"/>
        <w:spacing w:before="100" w:beforeAutospacing="1" w:after="100" w:afterAutospacing="1"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анализ текущей ситуации, ключевых задач, ограничений, ресурсов и приоритетов Заказчика;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numPr>
          <w:ilvl w:val="0"/>
          <w:numId w:val="14"/>
        </w:numPr>
        <w:jc w:val="both"/>
        <w:spacing w:before="100" w:beforeAutospacing="1" w:after="100" w:afterAutospacing="1"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определение желаемых результатов и стратегических ориентиров;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numPr>
          <w:ilvl w:val="0"/>
          <w:numId w:val="14"/>
        </w:numPr>
        <w:jc w:val="both"/>
        <w:spacing w:before="100" w:beforeAutospacing="1" w:after="100" w:afterAutospacing="1"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анализ возможных сценариев дальнейшего развития и выбор приоритетных направлений;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numPr>
          <w:ilvl w:val="0"/>
          <w:numId w:val="14"/>
        </w:numPr>
        <w:jc w:val="both"/>
        <w:spacing w:before="100" w:beforeAutospacing="1" w:after="100" w:afterAutospacing="1"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формирование ключевых с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тратегических решений и фокусов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.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jc w:val="both"/>
        <w:spacing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1.3. Продолжительность личной стратегической сессии составляет </w:t>
      </w:r>
      <w:r>
        <w:rPr>
          <w:rFonts w:ascii="Garamond" w:hAnsi="Garamond" w:eastAsia="Times New Roman" w:cs="Times New Roman"/>
          <w:bCs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8 (восемь) часов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.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jc w:val="both"/>
        <w:spacing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1.4. Дата проведения Сессии: {{ service_date_long }}.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jc w:val="both"/>
        <w:spacing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1.5. Место проведения 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Сессии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 определяется по согласованию между Исполнителем и Заказчиком.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jc w:val="both"/>
        <w:spacing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1.6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. Организационные детали проведения сессии, включая время начала и место проведения, могут дополнительно согласовываться Сторонами по электронной почте, в мессенджерах или иных используемых Сторонами каналах связи.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jc w:val="both"/>
        <w:spacing w:line="240" w:lineRule="auto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</w:r>
      <w:r>
        <w:rPr>
          <w:rFonts w:ascii="Garamond" w:hAnsi="Garamond"/>
          <w:b/>
          <w:bCs/>
          <w:sz w:val="24"/>
          <w:szCs w:val="24"/>
        </w:rPr>
      </w:r>
      <w:r>
        <w:rPr>
          <w:rFonts w:ascii="Garamond" w:hAnsi="Garamond"/>
          <w:b/>
          <w:bCs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2.ПРАВА И ОБЯЗАННОСТИ СТОРОН</w:t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jc w:val="both"/>
        <w:keepNext/>
        <w:spacing w:line="240" w:lineRule="auto"/>
        <w:rPr>
          <w:rFonts w:ascii="Garamond" w:hAnsi="Garamond" w:eastAsia="Garamond" w:cs="Garamond"/>
          <w:b/>
          <w:bCs/>
          <w:color w:val="c00000"/>
          <w:sz w:val="24"/>
          <w:szCs w:val="24"/>
          <w:shd w:val="clear" w:color="auto" w:fill="ffffff"/>
        </w:rPr>
      </w:pPr>
      <w:r>
        <w:rPr>
          <w:rFonts w:ascii="Garamond" w:hAnsi="Garamond" w:eastAsia="Garamond" w:cs="Garamond"/>
          <w:b/>
          <w:bCs/>
          <w:color w:val="c00000"/>
          <w:sz w:val="24"/>
          <w:szCs w:val="24"/>
          <w:shd w:val="clear" w:color="auto" w:fill="ffffff"/>
        </w:rPr>
      </w:r>
      <w:r>
        <w:rPr>
          <w:rFonts w:ascii="Garamond" w:hAnsi="Garamond" w:eastAsia="Garamond" w:cs="Garamond"/>
          <w:b/>
          <w:bCs/>
          <w:color w:val="c00000"/>
          <w:sz w:val="24"/>
          <w:szCs w:val="24"/>
          <w:shd w:val="clear" w:color="auto" w:fill="ffffff"/>
        </w:rPr>
      </w:r>
      <w:r>
        <w:rPr>
          <w:rFonts w:ascii="Garamond" w:hAnsi="Garamond" w:eastAsia="Garamond" w:cs="Garamond"/>
          <w:b/>
          <w:bCs/>
          <w:color w:val="c00000"/>
          <w:sz w:val="24"/>
          <w:szCs w:val="24"/>
          <w:shd w:val="clear" w:color="auto" w:fill="ffffff"/>
        </w:rPr>
      </w:r>
    </w:p>
    <w:p>
      <w:pPr>
        <w:ind w:firstLine="441"/>
        <w:jc w:val="both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  <w:shd w:val="clear" w:color="auto" w:fill="ffffff"/>
        </w:rPr>
        <w:t xml:space="preserve">2.1. Исполнитель обязан:</w:t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2.1.1. Оказать пред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усмотренные настоящим Договором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услуги лично на</w:t>
      </w:r>
      <w:r>
        <w:rPr>
          <w:rFonts w:ascii="Garamond" w:hAnsi="Garamond"/>
          <w:sz w:val="24"/>
          <w:szCs w:val="24"/>
        </w:rPr>
        <w:t xml:space="preserve"> высоком профессиональном уровне и н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адлежащим образом. 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2.1.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2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При наличии обучающего материала, предоставить Заказчику доступ к нему, в том числе, но не ограничиваясь: к видеолекциям, вебинарам, подкастам, заданиям в текстовом, аудио и/или видео формате.</w:t>
      </w:r>
      <w:bookmarkStart w:id="0" w:name="_GoBack"/>
      <w:r/>
      <w:bookmarkEnd w:id="0"/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2.1.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3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По соответствующему запросу консультировать Заказчика по организационным и техническим вопросам, возникающим в ходе оказания Услуг, если эти консультации находятся в зоне ответственности Исполнителя.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2.1.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4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По согласованию с Заказчиком разрешать вопросы, возникающие в период оказания услуг, определять необходимость оказать дополнительные к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онсультационные услуги и/или провести сессию по предмету настоящего Договора дополнительно по запросу Заказчика за дополнительную плату, если такие услуги не входят в согласованную программу или в согласованный Сторонами порядок взаимодействия по Договору.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2.1.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5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Не предоставлять третьим лицам любые сведения, ставшие ему известными (доступными) в связи с заключением и исполнением настоящего Договора, без письменного согласия Заказчика. 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2.1.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6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Информировать (предупреждать) Заказчика о предстоящих изменениях в порядке оказания услуг (расписании, переносе занятий и т.д.) письмом на адрес электронной почты Заказчика или по уполномоченным каналам связи Сторон, указанным в Разделе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1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3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2.1.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7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Информировать Заказчика о всех непредвиденных ситуациях, возникших во время оказания услуг, создающих невозможность оказания услуг в установленный настоящим Договором срок.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2.1.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8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Обеспечить сохранность документов и информации, принятых по настоящему Договору от Заказчика.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41"/>
        <w:jc w:val="both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  <w:shd w:val="clear" w:color="auto" w:fill="ffffff"/>
        </w:rPr>
        <w:t xml:space="preserve">2.2. Права Исполнителя:</w:t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2.2.1. Получить вознаграждение за оказанные услуги в установленные Договором сроки.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2.2.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2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Запрашивать и получать у Заказчика всю необходимую для пол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ного, точного и своевременного исполнения настоящего Договора информацию, самостоятельно определяя форму предоставления запрашиваемой информации для каждого запроса. Запрос осуществляется в письменной форме или с использованием любых средств связи, обеспеч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ивающих возможность фиксации и хранения содержания обмена информацией между Исполнителем и Заказчиком, не позднее чем за один рабочий день до желаемой даты предоставления такой информации по уполномоченным каналам связи, согласованным в настоящем Договоре.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2.2.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3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В случае необоснованной за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держки предоставления Заказчиком необходимых для оказания услуг и запрошенных Исполнителем документов, либо дополнительной информации, задержать выполнение своих обязательств по настоящему Договору на срок, соразмерный длительности необоснованной задержки.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2.2.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4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Производить запись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проведенных интервью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и предостав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ить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к ней доступ Заказчику. Срок доступа Заказчика к записи таких мероприятий определяется Исполнителем самостоятельно.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2.2.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5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Осуществлять взаимодействие с Заказчиком в рабочее время в будние дн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и с 09:00 до 21:00 часов по часовому поясу нахождения Исполнителя. Исполнитель в остальное время имеет право не отвечать Заказчику на телефонные звонки и сообщения. Стороны договорились, что это не будет являться неисполнением услуг по настоящему Договору.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2.2.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6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Предложить Заказчику дополнительные услуги, которые могут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улучшить результат уже оказан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ных услуг. В случае согласования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С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торонами дополнительного объёма услуг, Исполнитель выставляет дополнительный счёт, подлежащий оплате Заказчиком.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color w:val="c00000"/>
          <w:sz w:val="24"/>
          <w:szCs w:val="24"/>
        </w:rPr>
      </w:pPr>
      <w:r>
        <w:rPr>
          <w:rFonts w:ascii="Garamond" w:hAnsi="Garamond" w:eastAsia="Garamond" w:cs="Garamond"/>
          <w:color w:val="c00000"/>
          <w:sz w:val="24"/>
          <w:szCs w:val="24"/>
        </w:rPr>
      </w:r>
      <w:r>
        <w:rPr>
          <w:rFonts w:ascii="Garamond" w:hAnsi="Garamond" w:eastAsia="Garamond" w:cs="Garamond"/>
          <w:color w:val="c00000"/>
          <w:sz w:val="24"/>
          <w:szCs w:val="24"/>
        </w:rPr>
      </w:r>
      <w:r>
        <w:rPr>
          <w:rFonts w:ascii="Garamond" w:hAnsi="Garamond" w:eastAsia="Garamond" w:cs="Garamond"/>
          <w:color w:val="c00000"/>
          <w:sz w:val="24"/>
          <w:szCs w:val="24"/>
        </w:rPr>
      </w:r>
    </w:p>
    <w:p>
      <w:pPr>
        <w:ind w:firstLine="441"/>
        <w:jc w:val="both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  <w:shd w:val="clear" w:color="auto" w:fill="ffffff"/>
        </w:rPr>
        <w:t xml:space="preserve">2.3. Заказчик обязуется:</w:t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2.3.1. Своевременно и в полном объёме опла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тить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оказанные Исполнителем в рамках настоящего Договора услуги.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2.3.2. По запросам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Исполнителя предоставлять ему материалы, документацию, информацию и пояснения, необходимые для надлежащего оказания услуг в рамках настоящего Договора в срок 48 (сорок восемь часов) с момента получения запроса Исполнителя по уполномоченным каналам связи. 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3.3. Обеспечить своё участие в Сессиях в согласованные Сторонами дату и время. При онлайн-формате обеспечить подключение к согласованной платформе к началу Сессии. В случае опоздания время Сессии не продлевается, а сокращается на время опоздания Заказчика.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2.3.4. Уведомить Исполнителя о том, что Заказчик не имеет возможности присутствовать на Сессии, не менее чем за 24 (двадцать четыре) часа до начала Сессии.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2.3.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5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Выполнять рекомендации Исполнителя в рамках оказания услуг по настоящему Договору для получения результата в рамках настоящего Договора.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2.3.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6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Не передавать третьим лицам доступ к обучающим материалам, к которым Заказчик получил доступ в процессе оказания Исполнителем услуг, и которые являются результатами интеллектуальной деятельности Исполнителя.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2.3.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7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Во время оказания услуг не допускать агрессивного поведения, не мешать Исполнителю, не допускать высказываний, не относящихся к теме обучения, не распространять сведения, порочащие деловую репутацию Исполнителя.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2.3.</w:t>
      </w:r>
      <w:r>
        <w:rPr>
          <w:rFonts w:ascii="Garamond" w:hAnsi="Garamond"/>
          <w:sz w:val="24"/>
          <w:szCs w:val="24"/>
        </w:rPr>
        <w:t xml:space="preserve">8</w:t>
      </w:r>
      <w:r>
        <w:rPr>
          <w:rFonts w:ascii="Garamond" w:hAnsi="Garamond"/>
          <w:sz w:val="24"/>
          <w:szCs w:val="24"/>
        </w:rPr>
        <w:t xml:space="preserve">. Не осуществлять запись, не распространять (публиковать, размещать на Интернет-ресурсах) не передавать третьим лицам в коммерческих целях предоставляемую Исполнителем Заказчику информацию и материалы в рамках настоящего Договора.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2.3.9. Незамедлительно информировать Исполнителя о всех непредвиденных ситуациях, возникших во время оказания услуг, создающих невозможность оказания услуг в установленный настоящим Договором срок. 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color w:val="c00000"/>
          <w:sz w:val="24"/>
          <w:szCs w:val="24"/>
        </w:rPr>
      </w:pPr>
      <w:r>
        <w:rPr>
          <w:rFonts w:ascii="Garamond" w:hAnsi="Garamond" w:eastAsia="Garamond" w:cs="Garamond"/>
          <w:color w:val="c00000"/>
          <w:sz w:val="24"/>
          <w:szCs w:val="24"/>
        </w:rPr>
      </w:r>
      <w:r>
        <w:rPr>
          <w:rFonts w:ascii="Garamond" w:hAnsi="Garamond" w:eastAsia="Garamond" w:cs="Garamond"/>
          <w:color w:val="c00000"/>
          <w:sz w:val="24"/>
          <w:szCs w:val="24"/>
        </w:rPr>
      </w:r>
      <w:r>
        <w:rPr>
          <w:rFonts w:ascii="Garamond" w:hAnsi="Garamond" w:eastAsia="Garamond" w:cs="Garamond"/>
          <w:color w:val="c00000"/>
          <w:sz w:val="24"/>
          <w:szCs w:val="24"/>
        </w:rPr>
      </w:r>
    </w:p>
    <w:p>
      <w:pPr>
        <w:ind w:firstLine="441"/>
        <w:jc w:val="both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  <w:shd w:val="clear" w:color="auto" w:fill="ffffff"/>
        </w:rPr>
        <w:t xml:space="preserve">2.4. Права Заказчика:</w:t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2.4.1. Получать информацию по любым вопросам, касающимся организации исполнения услуг по настоящему Договору.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2.4.2. Перенести Сессию, уведомив Исполнителя не позднее, чем за 24 (двадцать четыре) часа до запланированной Сессии. В случае уведомления об отмене Сессии позже указанного срока услуга считается оказанной, денежные средства возврату не подлежат.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2.4.3. Дос</w:t>
      </w:r>
      <w:r>
        <w:rPr>
          <w:rFonts w:ascii="Garamond" w:hAnsi="Garamond"/>
          <w:sz w:val="24"/>
          <w:szCs w:val="24"/>
        </w:rPr>
        <w:t xml:space="preserve">рочно прекратить получение услуг по настоящему Договору, уведомив об этом Исполнителя письменно не позднее, чем за 7 (семь) календарных дней, при условии полной оплаты оказанных Исполнителем услуг и понесённых расходов в соответствии со ст. 781, 782 ГК РФ.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41"/>
        <w:jc w:val="both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3.ПОРЯДОК ОКАЗАНИЯ УСЛУГ</w:t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360"/>
        <w:jc w:val="both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41"/>
        <w:jc w:val="both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  <w:shd w:val="clear" w:color="auto" w:fill="ffffff"/>
        </w:rPr>
        <w:t xml:space="preserve">3.1. Порядо</w:t>
      </w:r>
      <w:r>
        <w:rPr>
          <w:rFonts w:ascii="Garamond" w:hAnsi="Garamond"/>
          <w:b/>
          <w:bCs/>
          <w:sz w:val="24"/>
          <w:szCs w:val="24"/>
        </w:rPr>
        <w:t xml:space="preserve">к оказания услуг:</w:t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 xml:space="preserve">Услуги оказываются в формате индивидуальной личной стратегической сессии для одного участника.</w:t>
      </w:r>
      <w:r>
        <w:rPr>
          <w:rFonts w:ascii="Garamond" w:hAnsi="Garamond"/>
          <w:sz w:val="24"/>
        </w:rPr>
      </w:r>
      <w:r>
        <w:rPr>
          <w:rFonts w:ascii="Garamond" w:hAnsi="Garamond"/>
          <w:sz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 xml:space="preserve">3.2. Содержание Сессии определяется пунктом 1.2 настоящего Договора и адаптируется под запрос Заказчика.</w:t>
      </w:r>
      <w:r>
        <w:rPr>
          <w:rFonts w:ascii="Garamond" w:hAnsi="Garamond"/>
          <w:sz w:val="24"/>
        </w:rPr>
      </w:r>
      <w:r>
        <w:rPr>
          <w:rFonts w:ascii="Garamond" w:hAnsi="Garamond"/>
          <w:sz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 xml:space="preserve">3.3. Услуги могут быть оказаны в очном или онлайн-формате по согласованию Сторон.</w:t>
      </w:r>
      <w:r>
        <w:rPr>
          <w:rFonts w:ascii="Garamond" w:hAnsi="Garamond"/>
          <w:sz w:val="24"/>
        </w:rPr>
      </w:r>
      <w:r>
        <w:rPr>
          <w:rFonts w:ascii="Garamond" w:hAnsi="Garamond"/>
          <w:sz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 xml:space="preserve">3.4. Стороны соглашаются, что состав итоговых материалов зависит от фактического содержания работы, управленческого запроса участника, предоставленной Заказчиком информации и согласованного объёма программы.</w:t>
      </w:r>
      <w:r>
        <w:rPr>
          <w:rFonts w:ascii="Garamond" w:hAnsi="Garamond"/>
          <w:sz w:val="24"/>
        </w:rPr>
      </w:r>
      <w:r>
        <w:rPr>
          <w:rFonts w:ascii="Garamond" w:hAnsi="Garamond"/>
          <w:sz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4.</w:t>
      </w:r>
      <w:r>
        <w:rPr>
          <w:rFonts w:ascii="Garamond" w:hAnsi="Garamond"/>
          <w:b/>
          <w:bCs/>
          <w:sz w:val="24"/>
          <w:szCs w:val="24"/>
        </w:rPr>
        <w:t xml:space="preserve">СТ</w:t>
      </w:r>
      <w:r>
        <w:rPr>
          <w:rFonts w:ascii="Garamond" w:hAnsi="Garamond"/>
          <w:b/>
          <w:bCs/>
          <w:sz w:val="24"/>
          <w:szCs w:val="24"/>
        </w:rPr>
        <w:t xml:space="preserve">ОИМОСТЬ УСЛУГ И ПОРЯДОК ОПЛАТЫ</w:t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11" w:firstLine="429"/>
        <w:jc w:val="both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11" w:firstLine="427"/>
        <w:jc w:val="both"/>
        <w:spacing w:line="240" w:lineRule="auto"/>
        <w:rPr>
          <w:rFonts w:ascii="Garamond" w:hAnsi="Garamond"/>
          <w:sz w:val="24"/>
          <w:szCs w:val="24"/>
          <w:shd w:val="clear" w:color="auto" w:fill="ffffff"/>
        </w:rPr>
      </w:pPr>
      <w:r>
        <w:rPr>
          <w:rFonts w:ascii="Garamond" w:hAnsi="Garamond" w:eastAsia="Garamond" w:cs="Garamond"/>
          <w:bCs/>
          <w:color w:val="auto"/>
          <w:sz w:val="24"/>
          <w:szCs w:val="24"/>
        </w:rPr>
        <w:t xml:space="preserve">4.1. Стоимость услуг, указанных в п. 1.1. настоящего Договора, составляет </w:t>
      </w:r>
      <w:r>
        <w:rPr>
          <w:rFonts w:ascii="Garamond" w:hAnsi="Garamond" w:eastAsia="Garamond" w:cs="Garamond"/>
          <w:b/>
          <w:bCs/>
          <w:color w:val="auto"/>
          <w:sz w:val="24"/>
          <w:szCs w:val="24"/>
        </w:rPr>
        <w:t xml:space="preserve">{{ final_price }} ({{ final_price_words }})</w:t>
      </w:r>
      <w:r>
        <w:rPr>
          <w:rFonts w:ascii="Garamond" w:hAnsi="Garamond" w:eastAsia="Garamond" w:cs="Garamond"/>
          <w:bCs/>
          <w:color w:val="auto"/>
          <w:sz w:val="24"/>
          <w:szCs w:val="24"/>
        </w:rPr>
        <w:t xml:space="preserve"> {{ final_currency }} </w:t>
      </w:r>
      <w:r>
        <w:rPr>
          <w:rFonts w:ascii="Garamond" w:hAnsi="Garamond" w:eastAsia="Garamond" w:cs="Garamond"/>
          <w:b/>
          <w:bCs/>
          <w:color w:val="auto"/>
          <w:sz w:val="24"/>
          <w:szCs w:val="24"/>
        </w:rPr>
        <w:t xml:space="preserve">00</w:t>
      </w:r>
      <w:r>
        <w:rPr>
          <w:rFonts w:ascii="Garamond" w:hAnsi="Garamond" w:eastAsia="Garamond" w:cs="Garamond"/>
          <w:bCs/>
          <w:color w:val="auto"/>
          <w:sz w:val="24"/>
          <w:szCs w:val="24"/>
        </w:rPr>
        <w:t xml:space="preserve"> копеек. НДС не облагается на основании п. 1 статьи</w:t>
      </w:r>
      <w:r>
        <w:rPr>
          <w:rFonts w:ascii="Garamond" w:hAnsi="Garamond" w:eastAsia="Garamond" w:cs="Garamond"/>
          <w:bCs/>
          <w:color w:val="auto"/>
          <w:sz w:val="24"/>
          <w:szCs w:val="24"/>
        </w:rPr>
        <w:t xml:space="preserve"> 145 Налогового кодекса Российской Федерации. Заказчик не несет ответственности за правомерность применения Исполнителем льготы по НДС. В случае неправомерного использования налоговой льготы Исполнитель за свой счет вносит в бюджет сумму, составляющую НДС.</w:t>
      </w:r>
      <w:r>
        <w:rPr>
          <w:rFonts w:ascii="Garamond" w:hAnsi="Garamond"/>
          <w:sz w:val="24"/>
          <w:szCs w:val="24"/>
          <w:shd w:val="clear" w:color="auto" w:fill="ffffff"/>
        </w:rPr>
      </w:r>
      <w:r>
        <w:rPr>
          <w:rFonts w:ascii="Garamond" w:hAnsi="Garamond"/>
          <w:sz w:val="24"/>
          <w:szCs w:val="24"/>
          <w:shd w:val="clear" w:color="auto" w:fill="ffffff"/>
        </w:rPr>
      </w:r>
    </w:p>
    <w:p>
      <w:pPr>
        <w:ind w:left="11" w:firstLine="427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Стоимость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услуг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по настоящему Договору является твердой на весь срок действия настоящего Договора, если Стороны в период его действия письменно не примут решение об изменении п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ервоначальной договорной цены.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left="11" w:firstLine="427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4.2. Оплата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по настоящему Договору осуществляется Заказчиком путем 100% предоплаты на расчетный счет Исполнителя на основании выставленного Исполнителем счета, в срок не более 7 (семи) рабочих дней с даты подписания Договора, но в любом случае до начала первой Сессии.</w:t>
      </w:r>
      <w:r>
        <w:rPr>
          <w:rFonts w:ascii="Garamond" w:hAnsi="Garamond"/>
          <w:sz w:val="24"/>
          <w:szCs w:val="24"/>
        </w:rPr>
      </w:r>
      <w:r>
        <w:rPr>
          <w:rFonts w:ascii="Garamond" w:hAnsi="Garamond"/>
          <w:sz w:val="24"/>
          <w:szCs w:val="24"/>
        </w:rPr>
      </w:r>
    </w:p>
    <w:p>
      <w:pPr>
        <w:ind w:left="11" w:firstLine="427"/>
        <w:jc w:val="both"/>
        <w:spacing w:line="240" w:lineRule="auto"/>
        <w:rPr>
          <w:rFonts w:ascii="Garamond" w:hAnsi="Garamond"/>
          <w:sz w:val="24"/>
          <w:szCs w:val="24"/>
          <w:shd w:val="clear" w:color="auto" w:fill="ffffff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4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3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В случае расторжения настоящего Договора по соглашению Сторон или по требованию Заказчика, Заказчик оплачивает стоимость фактически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оказанных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и принятых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услуг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до даты расторжения настоящего Договора.</w:t>
      </w:r>
      <w:r>
        <w:rPr>
          <w:rFonts w:ascii="Garamond" w:hAnsi="Garamond"/>
          <w:sz w:val="24"/>
          <w:szCs w:val="24"/>
          <w:shd w:val="clear" w:color="auto" w:fill="ffffff"/>
        </w:rPr>
      </w:r>
      <w:r>
        <w:rPr>
          <w:rFonts w:ascii="Garamond" w:hAnsi="Garamond"/>
          <w:sz w:val="24"/>
          <w:szCs w:val="24"/>
          <w:shd w:val="clear" w:color="auto" w:fill="ffffff"/>
        </w:rPr>
      </w:r>
    </w:p>
    <w:p>
      <w:pPr>
        <w:ind w:left="11" w:firstLine="427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5.ПОРЯДОК СДАЧИ-ПРИЁМКИ ОКАЗАННЫХ УСЛУГ</w:t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360"/>
        <w:jc w:val="both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color w:val="auto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5.1. По результатам оказанных услуг, Исполнитель направляет Заказчику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акт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об оказании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услуг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,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который подписывается обеими Сторонами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>
        <w:rPr>
          <w:rFonts w:ascii="Garamond" w:hAnsi="Garamond" w:eastAsia="Garamond" w:cs="Garamond"/>
          <w:color w:val="auto"/>
          <w:sz w:val="24"/>
          <w:szCs w:val="24"/>
        </w:rPr>
      </w:r>
      <w:r>
        <w:rPr>
          <w:rFonts w:ascii="Garamond" w:hAnsi="Garamond" w:eastAsia="Garamond" w:cs="Garamond"/>
          <w:color w:val="auto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5.2. Заказчик в течение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5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(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пяти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) рабочих дней с момента получения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Акта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, обязан его подписать и передать И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сполнителю, либо предоставить в письменной форме мотивированный отказ от приёмки услуг, в котором Заказчик вправе установить Исполнителю срок для устранения допущенных в ходе оказания услуг недостатков и/или требовать уменьшения цены настоящего Договора.  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5.3. Если в течении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5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(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пяти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) рабочих дней с момента получения Заказчиком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Акта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, он не будет подписан и не будет предоставлен мотивированный отказ от приёмки услуг, Акт приёма-передачи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оказанных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услуг считается принятым Заказчиком без замечаний и все указанные в нем услуги подлежат оплате.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6.ИНТЕЛЛЕКТУАЛЬНЫЕ ПРАВА И КОНФИДЕНЦИАЛЬНОСТЬ</w:t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360"/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6.1. Исключительные права на созданные Исполнителем и принадлежащие ему методические материалы, включая тексты, презентации, рабочие тетради и шаблоны, сохраняются за Исполнителем. Передача материалов Заказчику не влечёт отчуждения исключительных прав.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6.2. Заказчику передаются предусмотренные Договором индивидуальные результаты оказания услуг, включая подготовленные для н</w:t>
      </w:r>
      <w:r>
        <w:rPr>
          <w:rFonts w:ascii="Garamond" w:hAnsi="Garamond"/>
          <w:sz w:val="24"/>
          <w:szCs w:val="24"/>
        </w:rPr>
        <w:t xml:space="preserve">его рекомендации, отчёты, планы действий и заполненные рабочие материалы. Перечень переданных материалов и результатов с указанием их наименований фиксируется в акте об оказании услуг либо в сообщении, направленном по согласованным Сторонами каналам связи.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6.3. В отношени</w:t>
      </w:r>
      <w:r>
        <w:rPr>
          <w:rFonts w:ascii="Garamond" w:hAnsi="Garamond"/>
          <w:sz w:val="24"/>
          <w:szCs w:val="24"/>
        </w:rPr>
        <w:t xml:space="preserve">и переданных материалов и индивидуальных результатов, исключительные права на которые принадлежат Исполнителю, Заказчику с момента их передачи предоставляется простая неисключительная лицензия на территории всех стран мира на срок действия исключительного </w:t>
      </w:r>
      <w:r>
        <w:rPr>
          <w:rFonts w:ascii="Garamond" w:hAnsi="Garamond"/>
          <w:sz w:val="24"/>
          <w:szCs w:val="24"/>
        </w:rPr>
        <w:t xml:space="preserve">права. Заказчик вправе сохранять их на своих устройствах, распечатывать, заполнять и адаптировать для решения собственных личных и профессиональных задач. Право использования предоставляется безвозмездно, отдельное лицензионное вознаграждение не взимается.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6.4. Без предварительного письменного согласия Исполнителя Заказчик не вправе публиковать указанные материалы и результаты, размещать их в открытом доступе, передавать их копии третьим лицам, продавать либо включать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в продукты и программы обучения для третьих лиц, кроме случаев, прямо предусмотренных законом. Эти ограничения не запрещают Заказчику применять полученные знания и рекомендации и не распространяются на принадлежащие Заказчику исходные документы и сведения.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6.5. Сторона, которая получила любую конфиденциальную информацию, не должна раскрывать ее, и обязуется обрабатывать такую информацию с той степенью осмотрительности, которая применяется относительно ее деловых и финансовых данных того же уровня важности.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6.6. Стороны настоящим подтверждают, что информация, которой они обмениваются в рамках подготовки, а также после заключения настоящего Договора, носит конфиденциальный характер,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являясь ценной для Сторон и не подлежащей разглашению, поскольку составляет коммерческую тайну, имеет действительную и потенциальную коммерческую ценность в силу ее неизвестности третьим лицам, к ней нет свободного доступа на законном основании.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7</w:t>
      </w:r>
      <w:r>
        <w:rPr>
          <w:rFonts w:ascii="Garamond" w:hAnsi="Garamond"/>
          <w:b/>
          <w:bCs/>
          <w:sz w:val="24"/>
          <w:szCs w:val="24"/>
        </w:rPr>
        <w:t xml:space="preserve">.СРОК ДЕЙСТВИЯ, ИЗМЕНЕНИЕ И ПРЕКРАЩЕНИЕ ДОГОВОРА</w:t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41"/>
        <w:jc w:val="both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7.1. </w:t>
      </w:r>
      <w:r>
        <w:rPr>
          <w:rFonts w:ascii="Garamond" w:hAnsi="Garamond" w:eastAsia="Garamond" w:cs="Garamond"/>
          <w:b w:val="0"/>
          <w:bCs w:val="0"/>
          <w:color w:val="000000"/>
          <w:sz w:val="24"/>
          <w:highlight w:val="white"/>
        </w:rPr>
        <w:t xml:space="preserve">Настоящий договор вступает в силу с момента подписания его Сторонами, и действует до момента окончания услуги (Сессии и/или программы), а в части финансовых расчётов до полного исполнения Сторонами обязательств по настоящему Договору.</w:t>
      </w:r>
      <w:r>
        <w:rPr>
          <w:rFonts w:ascii="Garamond" w:hAnsi="Garamond"/>
          <w:b w:val="0"/>
          <w:bCs w:val="0"/>
          <w:sz w:val="24"/>
          <w:szCs w:val="24"/>
          <w:shd w:val="clear" w:color="auto" w:fill="ffffff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7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.2. Исполнитель приступает к оказан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ию услуг только после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получения всей необходимой информации от Заказчика, необходимой ему для выполнения настоящего Договора. В ином случае, срок исполнения обязательств по-настоящему сдвигается пропорционально задержке предоставления информации.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7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.3. Заказчик вправе расторгнуть настоящий Договор в одностороннем порядке, в случае уведомления об этом Исполнителя по уполномоченным каналам связи не менее чем за 7 (семь) календарных дней до предполагаемого расторжения Договора. </w:t>
      </w:r>
      <w:r>
        <w:rPr>
          <w:rFonts w:ascii="Garamond" w:hAnsi="Garamond"/>
          <w:sz w:val="24"/>
          <w:szCs w:val="24"/>
        </w:rPr>
        <w:t xml:space="preserve">Договор считается расторгнутым с момента получения Исполнителем уведомления Заказчика об одностороннем отказе от исполнения Договора.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7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4. При получении от Заказчика заявления о расторжении договора и возврате денежных средств, денежные средства подлежат возврату за вычетом стоимости фактически оказанных к моменту расторжения Договора услуг и фактически произведённых расходов Исполнителя. 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7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5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Расторжение договора в одностороннем порядке не освобождает Заказчика от обязанности уплатить вознаграждение за фактически оказанные Исполнителем услуги и стоимости материалов, переданных Исполнителем в рамках настоящего Договора.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7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6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Исполнитель вправе в одностороннем порядке расторгнуть договор при условии существенного нарушения условий настоящего Договора. Существенное нарушение условий договора: нарушение прав на результаты интеллектуальной деятельности Исполнителя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или при оказании услуг. 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7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7</w:t>
      </w:r>
      <w:r>
        <w:rPr>
          <w:rFonts w:ascii="Garamond" w:hAnsi="Garamond"/>
          <w:sz w:val="24"/>
          <w:szCs w:val="24"/>
        </w:rPr>
        <w:t xml:space="preserve">. Настоящий Договор может быть изменён или прекращён по письменному соглашению Сторон, а также в других случаях, предусмотренных законодательством Российской Федерации и настоящим Договором. Изменение и расторжение договора совершается в письменной форме.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7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8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Окончание срока действия настоящего Договора или его досрочное расторжение не освобождает Стороны от выполнения своих финансовых обязательств, соблюдения режима конфиденциальности и ответственности за нарушение условий настоящего Договора.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7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9</w:t>
      </w:r>
      <w:r>
        <w:rPr>
          <w:rFonts w:ascii="Garamond" w:hAnsi="Garamond"/>
          <w:sz w:val="24"/>
          <w:szCs w:val="24"/>
        </w:rPr>
        <w:t xml:space="preserve">. В случае расторжения настоящего Договора Стороны обязуются произвести сверку расчётов и завершить взаиморасчеты не позднее 10 (десяти) банковских дней с момента расторжения (прекращения действия) Договора.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8</w:t>
      </w:r>
      <w:r>
        <w:rPr>
          <w:rFonts w:ascii="Garamond" w:hAnsi="Garamond"/>
          <w:b/>
          <w:bCs/>
          <w:sz w:val="24"/>
          <w:szCs w:val="24"/>
        </w:rPr>
        <w:t xml:space="preserve">.ОТВЕТСТВЕННОСТЬ СТОРОН</w:t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360"/>
        <w:jc w:val="both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</w:t>
      </w:r>
      <w:r>
        <w:rPr>
          <w:rFonts w:ascii="Garamond" w:hAnsi="Garamond"/>
          <w:sz w:val="24"/>
          <w:szCs w:val="24"/>
        </w:rPr>
        <w:t xml:space="preserve">.1.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</w:t>
      </w:r>
      <w:r>
        <w:rPr>
          <w:rFonts w:ascii="Garamond" w:hAnsi="Garamond"/>
          <w:sz w:val="24"/>
          <w:szCs w:val="24"/>
        </w:rPr>
        <w:t xml:space="preserve">.2. В случае полной и/или частичной неоплаты услуг Исполнителя в размере и сроки, указанные в настоящем Договоре, </w:t>
      </w:r>
      <w:r>
        <w:rPr>
          <w:rFonts w:ascii="Garamond" w:hAnsi="Garamond"/>
          <w:sz w:val="24"/>
          <w:szCs w:val="24"/>
        </w:rPr>
        <w:t xml:space="preserve">Исполнитель вправе не приступать к оказанию Услуг по Договору. </w:t>
      </w:r>
      <w:r>
        <w:rPr>
          <w:rFonts w:ascii="Garamond" w:hAnsi="Garamond"/>
          <w:sz w:val="24"/>
          <w:szCs w:val="24"/>
        </w:rPr>
      </w:r>
      <w:r>
        <w:rPr>
          <w:rFonts w:ascii="Garamond" w:hAnsi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</w:t>
      </w:r>
      <w:r>
        <w:rPr>
          <w:rFonts w:ascii="Garamond" w:hAnsi="Garamond"/>
          <w:sz w:val="24"/>
          <w:szCs w:val="24"/>
        </w:rPr>
        <w:t xml:space="preserve">.3. </w:t>
      </w:r>
      <w:r>
        <w:rPr>
          <w:rFonts w:ascii="Garamond" w:hAnsi="Garamond"/>
          <w:sz w:val="24"/>
          <w:szCs w:val="24"/>
        </w:rPr>
        <w:t xml:space="preserve">В случае </w:t>
      </w:r>
      <w:r>
        <w:rPr>
          <w:rFonts w:ascii="Garamond" w:hAnsi="Garamond"/>
          <w:sz w:val="24"/>
          <w:szCs w:val="24"/>
        </w:rPr>
        <w:t xml:space="preserve">нарушения сроков оказания</w:t>
      </w:r>
      <w:r>
        <w:rPr>
          <w:rFonts w:ascii="Garamond" w:hAnsi="Garamond"/>
          <w:sz w:val="24"/>
          <w:szCs w:val="24"/>
        </w:rPr>
        <w:t xml:space="preserve"> услуг Исполнител</w:t>
      </w:r>
      <w:r>
        <w:rPr>
          <w:rFonts w:ascii="Garamond" w:hAnsi="Garamond"/>
          <w:sz w:val="24"/>
          <w:szCs w:val="24"/>
        </w:rPr>
        <w:t xml:space="preserve">ем, а равно в</w:t>
      </w:r>
      <w:r>
        <w:rPr>
          <w:rFonts w:ascii="Garamond" w:hAnsi="Garamond"/>
          <w:sz w:val="24"/>
          <w:szCs w:val="24"/>
        </w:rPr>
        <w:t xml:space="preserve"> случае переноса даты оказания Услуг (в отсутствие вины Заказчика) более, чем на один календарный месяц от изначально согласованной даты оказания Услуг, Заказчик вправе потребовать выплаты неустойки в размере 0,1% в день за каждый день наличия нарушения.  </w:t>
      </w:r>
      <w:r>
        <w:rPr>
          <w:rFonts w:ascii="Garamond" w:hAnsi="Garamond"/>
          <w:sz w:val="24"/>
          <w:szCs w:val="24"/>
        </w:rPr>
      </w:r>
      <w:r>
        <w:rPr>
          <w:rFonts w:ascii="Garamond" w:hAnsi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8.</w:t>
      </w:r>
      <w:r>
        <w:rPr>
          <w:rFonts w:ascii="Garamond" w:hAnsi="Garamond"/>
          <w:sz w:val="24"/>
          <w:szCs w:val="24"/>
        </w:rPr>
        <w:t xml:space="preserve">4.</w:t>
      </w:r>
      <w:r>
        <w:rPr>
          <w:rFonts w:ascii="Garamond" w:hAnsi="Garamond"/>
          <w:sz w:val="24"/>
          <w:szCs w:val="24"/>
        </w:rPr>
        <w:t xml:space="preserve">Указанные</w:t>
      </w:r>
      <w:r>
        <w:rPr>
          <w:rFonts w:ascii="Garamond" w:hAnsi="Garamond"/>
          <w:sz w:val="24"/>
          <w:szCs w:val="24"/>
        </w:rPr>
        <w:t xml:space="preserve"> в настоящем Договоре убытки, реальный ущерб, штрафы и иные санкции подлежат выплате после получения соот</w:t>
      </w:r>
      <w:r>
        <w:rPr>
          <w:rFonts w:ascii="Garamond" w:hAnsi="Garamond"/>
          <w:sz w:val="24"/>
          <w:szCs w:val="24"/>
        </w:rPr>
        <w:t xml:space="preserve">ветствующей Стороной письменной претензии в сроки, установленные в настоящем Договоре для ее рассмотрения. Выплата убытков, реального ущерба, штрафов и иных санкций не освобождает Стороны от надлежащего исполнения своих обязательств по настоящему Договору.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8.5. Исполнитель освобождается от ответственности в случае </w:t>
      </w:r>
      <w:r>
        <w:rPr>
          <w:rFonts w:ascii="Garamond" w:hAnsi="Garamond"/>
          <w:sz w:val="24"/>
          <w:szCs w:val="24"/>
        </w:rPr>
        <w:t xml:space="preserve">ненадлежащего оказания Услуг, если ненадлежащее исполнение явилось следствием недостоверности, недостаточности или несвоевременности предоставленных Заказчиком сведений, а также вследствие других нарушений условий настоящего Договора со стороны Заказчика. 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8.6. Исполнитель освобождается от ответственности за несоответствие оказанных Услуг ожиданиям Заказчи</w:t>
      </w:r>
      <w:r>
        <w:rPr>
          <w:rFonts w:ascii="Garamond" w:hAnsi="Garamond"/>
          <w:sz w:val="24"/>
          <w:szCs w:val="24"/>
        </w:rPr>
        <w:t xml:space="preserve">ка и/или его субъективной оценке или субъективной оценки третьих лиц со стороны Заказчика. Такое несоответствие ожиданиям и/или отрицательная субъективная оценка не является основанием считать Услуги оказанными некачественно, или не в согласованном объёме.</w:t>
      </w:r>
      <w:r>
        <w:rPr>
          <w:rFonts w:ascii="Garamond" w:hAnsi="Garamond"/>
          <w:sz w:val="24"/>
          <w:szCs w:val="24"/>
        </w:rPr>
      </w:r>
      <w:r>
        <w:rPr>
          <w:rFonts w:ascii="Garamond" w:hAnsi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8.7. В случае просрочки оказания услуг по настоящему Договору более чем на 30 (тридцать) календарных дней Заказчик вправе в одностороннем внесудебном порядке отказаться от исполнения настоящего Договора.</w:t>
      </w:r>
      <w:r>
        <w:rPr>
          <w:rFonts w:ascii="Garamond" w:hAnsi="Garamond"/>
          <w:sz w:val="24"/>
          <w:szCs w:val="24"/>
        </w:rPr>
      </w:r>
      <w:r>
        <w:rPr>
          <w:rFonts w:ascii="Garamond" w:hAnsi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8.8. В случае не предоставления (или несвоевременного предоставления) Заказчику оригиналов первичных докуме</w:t>
      </w:r>
      <w:r>
        <w:rPr>
          <w:rFonts w:ascii="Garamond" w:hAnsi="Garamond"/>
          <w:sz w:val="24"/>
          <w:szCs w:val="24"/>
        </w:rPr>
        <w:t xml:space="preserve">нтов (счета, Акты и проч.), оформленных в соответствии с требованиями законодательства РФ, Заказчик вправе взыскать с Исполнителя штраф в размере 5 000 (Пять тысяч) рублей за каждый факт не предоставления (несвоевременного предоставления) такого документа.</w:t>
      </w:r>
      <w:r>
        <w:rPr>
          <w:rFonts w:ascii="Garamond" w:hAnsi="Garamond"/>
          <w:sz w:val="24"/>
          <w:szCs w:val="24"/>
        </w:rPr>
      </w:r>
      <w:r>
        <w:rPr>
          <w:rFonts w:ascii="Garamond" w:hAnsi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8.9. Стороны вправе не предъявлять штрафы, пени, убытки, предусмотренные условиями настоящего Договора.</w:t>
      </w:r>
      <w:r>
        <w:rPr>
          <w:rFonts w:ascii="Garamond" w:hAnsi="Garamond"/>
          <w:sz w:val="24"/>
          <w:szCs w:val="24"/>
        </w:rPr>
      </w:r>
      <w:r>
        <w:rPr>
          <w:rFonts w:ascii="Garamond" w:hAnsi="Garamond"/>
          <w:sz w:val="24"/>
          <w:szCs w:val="24"/>
        </w:rPr>
      </w:r>
    </w:p>
    <w:p>
      <w:pPr>
        <w:jc w:val="center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9</w:t>
      </w:r>
      <w:r>
        <w:rPr>
          <w:rFonts w:ascii="Garamond" w:hAnsi="Garamond"/>
          <w:b/>
          <w:bCs/>
          <w:sz w:val="24"/>
          <w:szCs w:val="24"/>
        </w:rPr>
        <w:t xml:space="preserve">.ГАРАНТИИ И ЗАВЕРЕНИЯ ОБ ОБЯЗАТЕЛЬСТВАХ</w:t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360"/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9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. Стороны, заключая настоящий Договор, нацелены на выстраивание партнерских взаимоотношений. Если в ходе сотрудничества одну из Сторон что-либо не устраивает, он обязуется проинформировать об этом другую Сторону в целях скорейшего достижения согласия.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color w:val="c00000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9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 Исполнитель гарантирует обеспечить конфиденциальность информации. Исполнитель гарантирует Заказчику полную конфиденциальность. Вся информация, полученная Исполнителем на консультации, не выходит за рамки отношений Заказчик-Исполнитель.</w:t>
      </w:r>
      <w:r>
        <w:rPr>
          <w:rFonts w:ascii="Garamond" w:hAnsi="Garamond"/>
          <w:color w:val="c00000"/>
          <w:sz w:val="24"/>
          <w:szCs w:val="24"/>
        </w:rPr>
        <w:t xml:space="preserve"> </w:t>
      </w:r>
      <w:r>
        <w:rPr>
          <w:rFonts w:ascii="Garamond" w:hAnsi="Garamond" w:eastAsia="Garamond" w:cs="Garamond"/>
          <w:color w:val="c00000"/>
          <w:sz w:val="24"/>
          <w:szCs w:val="24"/>
        </w:rPr>
      </w:r>
      <w:r>
        <w:rPr>
          <w:rFonts w:ascii="Garamond" w:hAnsi="Garamond" w:eastAsia="Garamond" w:cs="Garamond"/>
          <w:color w:val="c00000"/>
          <w:sz w:val="24"/>
          <w:szCs w:val="24"/>
        </w:rPr>
      </w:r>
    </w:p>
    <w:p>
      <w:pPr>
        <w:jc w:val="center"/>
        <w:spacing w:line="240" w:lineRule="auto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</w:r>
      <w:r>
        <w:rPr>
          <w:rFonts w:ascii="Garamond" w:hAnsi="Garamond"/>
          <w:b/>
          <w:bCs/>
          <w:sz w:val="24"/>
          <w:szCs w:val="24"/>
        </w:rPr>
      </w:r>
      <w:r>
        <w:rPr>
          <w:rFonts w:ascii="Garamond" w:hAnsi="Garamond"/>
          <w:b/>
          <w:bCs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1</w:t>
      </w:r>
      <w:r>
        <w:rPr>
          <w:rFonts w:ascii="Garamond" w:hAnsi="Garamond"/>
          <w:b/>
          <w:bCs/>
          <w:sz w:val="24"/>
          <w:szCs w:val="24"/>
        </w:rPr>
        <w:t xml:space="preserve">0</w:t>
      </w:r>
      <w:r>
        <w:rPr>
          <w:rFonts w:ascii="Garamond" w:hAnsi="Garamond"/>
          <w:b/>
          <w:bCs/>
          <w:sz w:val="24"/>
          <w:szCs w:val="24"/>
        </w:rPr>
        <w:t xml:space="preserve">.ФОРС-МАЖОРНЫЕ ОБСТОЯТЕЛЬСТВА</w:t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360"/>
        <w:jc w:val="both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0</w:t>
      </w:r>
      <w:r>
        <w:rPr>
          <w:rFonts w:ascii="Garamond" w:hAnsi="Garamond"/>
          <w:sz w:val="24"/>
          <w:szCs w:val="24"/>
        </w:rPr>
        <w:t xml:space="preserve">.1. Стороны освобождаются от ответственности за полное или частичное неисполнение обязательств по настоящему Договору, если неисполнение обязательств по настоящему Договору явилось следствием обстоятельств непреодолимо</w:t>
      </w:r>
      <w:r>
        <w:rPr>
          <w:rFonts w:ascii="Garamond" w:hAnsi="Garamond"/>
          <w:sz w:val="24"/>
          <w:szCs w:val="24"/>
        </w:rPr>
        <w:t xml:space="preserve">й силы, возникших после заключения настоящего Договора в результате обстоятельств чрезвычайного характера, к которым относятся: стихийные бедствия, а также война, военные действия, акты государственных органов и любые обстоятельства вне разумного контроля </w:t>
      </w:r>
      <w:r>
        <w:rPr>
          <w:rFonts w:ascii="Garamond" w:hAnsi="Garamond"/>
          <w:sz w:val="24"/>
          <w:szCs w:val="24"/>
        </w:rPr>
        <w:t xml:space="preserve">С</w:t>
      </w:r>
      <w:r>
        <w:rPr>
          <w:rFonts w:ascii="Garamond" w:hAnsi="Garamond"/>
          <w:sz w:val="24"/>
          <w:szCs w:val="24"/>
        </w:rPr>
        <w:t xml:space="preserve">торон.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0</w:t>
      </w:r>
      <w:r>
        <w:rPr>
          <w:rFonts w:ascii="Garamond" w:hAnsi="Garamond"/>
          <w:sz w:val="24"/>
          <w:szCs w:val="24"/>
        </w:rPr>
        <w:t xml:space="preserve">.2. Сторона, ссылающаяся на обстоятельства непреодолимой силы, обязана в течение 3 (трёх) календарных дней проинформировать в письменной форме </w:t>
      </w:r>
      <w:r>
        <w:rPr>
          <w:rFonts w:ascii="Garamond" w:hAnsi="Garamond"/>
          <w:sz w:val="24"/>
          <w:szCs w:val="24"/>
        </w:rPr>
        <w:t xml:space="preserve">другую Сторону о наступлении подобных обстоятельств по настоящему Договору. Неуведомление другой Стороны в письменной форме или нарушение согласованного срока уведомления о наступлении подобных обстоятельств лишает Сторону права ссылаться на них в будущем.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0</w:t>
      </w:r>
      <w:r>
        <w:rPr>
          <w:rFonts w:ascii="Garamond" w:hAnsi="Garamond"/>
          <w:sz w:val="24"/>
          <w:szCs w:val="24"/>
        </w:rPr>
        <w:t xml:space="preserve">.3. В случае возникновения обстоятельств непреодолимой силы срок выполнения Сторонами своих обязательств по настоящему Договору отодвигается соразмерно времени, в течение которого будут действовать такие обстоятельства.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left="1133"/>
        <w:jc w:val="center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1</w:t>
      </w:r>
      <w:r>
        <w:rPr>
          <w:rFonts w:ascii="Garamond" w:hAnsi="Garamond"/>
          <w:b/>
          <w:bCs/>
          <w:sz w:val="24"/>
          <w:szCs w:val="24"/>
        </w:rPr>
        <w:t xml:space="preserve">1</w:t>
      </w:r>
      <w:r>
        <w:rPr>
          <w:rFonts w:ascii="Garamond" w:hAnsi="Garamond"/>
          <w:b/>
          <w:bCs/>
          <w:sz w:val="24"/>
          <w:szCs w:val="24"/>
        </w:rPr>
        <w:t xml:space="preserve">.РАЗРЕШЕНИЕ СПОРОВ</w:t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.1. Все споры и разногласия, возникающие между Сторонами при исполнении обязательств по настоящему Договору, должны разрешаться путём переговоров.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.2. Стороны установили обязательный претензионный порядок разрешения споров. В этом случае, получившая претензию, должна рассмотреть ее и ответить другой </w:t>
      </w:r>
      <w:r>
        <w:rPr>
          <w:rFonts w:ascii="Garamond" w:hAnsi="Garamond"/>
          <w:sz w:val="24"/>
          <w:szCs w:val="24"/>
        </w:rPr>
        <w:t xml:space="preserve">С</w:t>
      </w:r>
      <w:r>
        <w:rPr>
          <w:rFonts w:ascii="Garamond" w:hAnsi="Garamond"/>
          <w:sz w:val="24"/>
          <w:szCs w:val="24"/>
        </w:rPr>
        <w:t xml:space="preserve">тороне в течение 10 (десяти) рабочих дней с момента получения претензии.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.3. В случае недостижения согласия по возникшему спору путём проведения переговоров и решения спора в претензионном порядке, спор подлежит рассмотрению в суде по месту нахождения Исполнителя.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1</w:t>
      </w:r>
      <w:r>
        <w:rPr>
          <w:rFonts w:ascii="Garamond" w:hAnsi="Garamond"/>
          <w:b/>
          <w:bCs/>
          <w:sz w:val="24"/>
          <w:szCs w:val="24"/>
        </w:rPr>
        <w:t xml:space="preserve">2</w:t>
      </w:r>
      <w:r>
        <w:rPr>
          <w:rFonts w:ascii="Garamond" w:hAnsi="Garamond"/>
          <w:b/>
          <w:bCs/>
          <w:sz w:val="24"/>
          <w:szCs w:val="24"/>
        </w:rPr>
        <w:t xml:space="preserve">.ЗАКЛЮЧИТЕЛЬНЫЕ ПОЛОЖЕНИЯ ДОГОВОРА</w:t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360"/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.1. Во всем остальном, что не урегулировано настоящим Договором, Стороны руководствуются действующим законодательством Российской Федерации.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.2. Стороны признают законную силу Договора и иных документов, подписанных путём обмена электронными документами по </w:t>
      </w:r>
      <w:r>
        <w:rPr>
          <w:rFonts w:ascii="Garamond" w:hAnsi="Garamond"/>
          <w:sz w:val="24"/>
          <w:szCs w:val="24"/>
        </w:rPr>
        <w:t xml:space="preserve">email</w:t>
      </w:r>
      <w:r>
        <w:rPr>
          <w:rFonts w:ascii="Garamond" w:hAnsi="Garamond"/>
          <w:sz w:val="24"/>
          <w:szCs w:val="24"/>
        </w:rPr>
        <w:t xml:space="preserve"> или мессенджеров, указанных в настоящем Договоре, если такая отправка документов осуществлена в виде скан-копий оригиналов на бумажном носителе при наличии собственноручной подписи уполномоченного лица соответствующей Стороны.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3</w:t>
      </w:r>
      <w:r>
        <w:rPr>
          <w:rFonts w:ascii="Garamond" w:hAnsi="Garamond"/>
          <w:sz w:val="24"/>
          <w:szCs w:val="24"/>
        </w:rPr>
        <w:t xml:space="preserve">. Любые письменные электронные отправления считаются заявленными с момента направления их другой Стороне, согласно сведениям, предоставленным электронным оборудованием (сервисом отправки </w:t>
      </w:r>
      <w:r>
        <w:rPr>
          <w:rFonts w:ascii="Garamond" w:hAnsi="Garamond"/>
          <w:sz w:val="24"/>
          <w:szCs w:val="24"/>
        </w:rPr>
        <w:t xml:space="preserve">email</w:t>
      </w:r>
      <w:r>
        <w:rPr>
          <w:rFonts w:ascii="Garamond" w:hAnsi="Garamond"/>
          <w:sz w:val="24"/>
          <w:szCs w:val="24"/>
        </w:rPr>
        <w:t xml:space="preserve">-сообщений/мессенджеров). Адреса электронных почт Сторон и мессенджеры согласованы в разделе </w:t>
      </w: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3</w:t>
      </w:r>
      <w:r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настоящего Договора и являются уполномоченными каналами связи Сторон.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4</w:t>
      </w:r>
      <w:r>
        <w:rPr>
          <w:rFonts w:ascii="Garamond" w:hAnsi="Garamond"/>
          <w:sz w:val="24"/>
          <w:szCs w:val="24"/>
        </w:rPr>
        <w:t xml:space="preserve">. Стороны установили, что при обмене электронными документами последующий обмен оригиналами документов, указанных в п. </w:t>
      </w: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3</w:t>
      </w:r>
      <w:r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настоящего Договора, осуществляется по первому требованию заинтересованной </w:t>
      </w:r>
      <w:r>
        <w:rPr>
          <w:rFonts w:ascii="Garamond" w:hAnsi="Garamond"/>
          <w:sz w:val="24"/>
          <w:szCs w:val="24"/>
        </w:rPr>
        <w:t xml:space="preserve">С</w:t>
      </w:r>
      <w:r>
        <w:rPr>
          <w:rFonts w:ascii="Garamond" w:hAnsi="Garamond"/>
          <w:sz w:val="24"/>
          <w:szCs w:val="24"/>
        </w:rPr>
        <w:t xml:space="preserve">тороны.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5</w:t>
      </w:r>
      <w:r>
        <w:rPr>
          <w:rFonts w:ascii="Garamond" w:hAnsi="Garamond"/>
          <w:sz w:val="24"/>
          <w:szCs w:val="24"/>
        </w:rPr>
        <w:t xml:space="preserve">. Стороны установили, что скриншоты переписки по электронной почте или в сообщении в мессенджерах, совершенных по реквизитам, указанным в настоящем Договоре, во исполнение настоящего Договора, а равно ск</w:t>
      </w:r>
      <w:r>
        <w:rPr>
          <w:rFonts w:ascii="Garamond" w:hAnsi="Garamond"/>
          <w:sz w:val="24"/>
          <w:szCs w:val="24"/>
        </w:rPr>
        <w:t xml:space="preserve">риншоты данных соответствующих онлайн-сервисов и аккаунтов социальных сетей, используемых в коммерческом проекте Заказчика для целей настоящего Договора, являются достаточным и допустимым доказательством для подтверждения тех фактов, которые в них указаны.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6</w:t>
      </w:r>
      <w:r>
        <w:rPr>
          <w:rFonts w:ascii="Garamond" w:hAnsi="Garamond"/>
          <w:sz w:val="24"/>
          <w:szCs w:val="24"/>
        </w:rPr>
        <w:t xml:space="preserve">. Ни одна из Сторон не вправе передавать свои права и/или обязательства по Договору третьим лицам без предварительного письменного согласия другой Стороны.</w:t>
      </w: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color w:val="c00000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7</w:t>
      </w:r>
      <w:r>
        <w:rPr>
          <w:rFonts w:ascii="Garamond" w:hAnsi="Garamond"/>
          <w:sz w:val="24"/>
          <w:szCs w:val="24"/>
        </w:rPr>
        <w:t xml:space="preserve">. Все изменения и дополнения к Договору действительны, если они совершены в письменной форме и подписаны обеими </w:t>
      </w:r>
      <w:r>
        <w:rPr>
          <w:rFonts w:ascii="Garamond" w:hAnsi="Garamond"/>
          <w:sz w:val="24"/>
          <w:szCs w:val="24"/>
        </w:rPr>
        <w:t xml:space="preserve">С</w:t>
      </w:r>
      <w:r>
        <w:rPr>
          <w:rFonts w:ascii="Garamond" w:hAnsi="Garamond"/>
          <w:sz w:val="24"/>
          <w:szCs w:val="24"/>
        </w:rPr>
        <w:t xml:space="preserve">торонами</w:t>
      </w:r>
      <w:r>
        <w:rPr>
          <w:rFonts w:ascii="Garamond" w:hAnsi="Garamond"/>
          <w:color w:val="c00000"/>
          <w:sz w:val="24"/>
          <w:szCs w:val="24"/>
        </w:rPr>
        <w:t xml:space="preserve">.</w:t>
      </w:r>
      <w:r>
        <w:rPr>
          <w:rFonts w:ascii="Garamond" w:hAnsi="Garamond" w:eastAsia="Garamond" w:cs="Garamond"/>
          <w:color w:val="c00000"/>
          <w:sz w:val="24"/>
          <w:szCs w:val="24"/>
        </w:rPr>
      </w:r>
      <w:r>
        <w:rPr>
          <w:rFonts w:ascii="Garamond" w:hAnsi="Garamond" w:eastAsia="Garamond" w:cs="Garamond"/>
          <w:color w:val="c00000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8</w:t>
      </w:r>
      <w:r>
        <w:rPr>
          <w:rFonts w:ascii="Garamond" w:hAnsi="Garamond"/>
          <w:sz w:val="24"/>
          <w:szCs w:val="24"/>
        </w:rPr>
        <w:t xml:space="preserve">. Договор заключён в 2 (двух) экземплярах, имеющих равную юридическую силу, по одному для каждой из Сторон.</w:t>
      </w:r>
      <w:r>
        <w:rPr>
          <w:rFonts w:ascii="Garamond" w:hAnsi="Garamond"/>
          <w:sz w:val="24"/>
          <w:szCs w:val="24"/>
        </w:rPr>
      </w:r>
      <w:r>
        <w:rPr>
          <w:rFonts w:ascii="Garamond" w:hAnsi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12.9. В случае изменения у какой-либо из Сторон имени (наименования), адреса, банковских </w:t>
      </w:r>
      <w:r>
        <w:rPr>
          <w:rFonts w:ascii="Garamond" w:hAnsi="Garamond"/>
          <w:sz w:val="24"/>
          <w:szCs w:val="24"/>
        </w:rPr>
        <w:t xml:space="preserve">реквизитов или контактных данных она обязана в течение 10 (десяти) дней письменно уведомить об этом другую Сторону с приложением соответствующих документов. При этом заключение соответствующего дополнительного соглашения к настоящему Договору не требуется.</w:t>
      </w:r>
      <w:r>
        <w:rPr>
          <w:rFonts w:ascii="Garamond" w:hAnsi="Garamond"/>
          <w:sz w:val="24"/>
          <w:szCs w:val="24"/>
        </w:rPr>
      </w:r>
      <w:r>
        <w:rPr>
          <w:rFonts w:ascii="Garamond" w:hAnsi="Garamond"/>
          <w:sz w:val="24"/>
          <w:szCs w:val="24"/>
        </w:rPr>
      </w:r>
    </w:p>
    <w:p>
      <w:pPr>
        <w:jc w:val="center"/>
        <w:keepNext/>
        <w:pageBreakBefore/>
        <w:spacing w:line="240" w:lineRule="auto"/>
        <w:rPr>
          <w:rFonts w:ascii="Garamond" w:hAnsi="Garamond"/>
          <w:b/>
          <w:bCs/>
          <w:iCs/>
          <w:sz w:val="24"/>
          <w:szCs w:val="24"/>
        </w:rPr>
      </w:pPr>
      <w:r>
        <w:rPr>
          <w:rFonts w:ascii="Garamond" w:hAnsi="Garamond"/>
          <w:b/>
          <w:bCs/>
          <w:iCs/>
          <w:sz w:val="24"/>
          <w:szCs w:val="24"/>
        </w:rPr>
        <w:t xml:space="preserve">1</w:t>
      </w:r>
      <w:r>
        <w:rPr>
          <w:rFonts w:ascii="Garamond" w:hAnsi="Garamond"/>
          <w:b/>
          <w:bCs/>
          <w:iCs/>
          <w:sz w:val="24"/>
          <w:szCs w:val="24"/>
        </w:rPr>
        <w:t xml:space="preserve">3</w:t>
      </w:r>
      <w:r>
        <w:rPr>
          <w:rFonts w:ascii="Garamond" w:hAnsi="Garamond"/>
          <w:b/>
          <w:bCs/>
          <w:iCs/>
          <w:sz w:val="24"/>
          <w:szCs w:val="24"/>
        </w:rPr>
        <w:t xml:space="preserve">. </w:t>
      </w:r>
      <w:r>
        <w:rPr>
          <w:rFonts w:ascii="Garamond" w:hAnsi="Garamond"/>
          <w:b/>
          <w:bCs/>
          <w:iCs/>
          <w:sz w:val="24"/>
          <w:szCs w:val="24"/>
        </w:rPr>
        <w:t xml:space="preserve">АДРЕСА И БАНКОВСКИЕ РЕКВИЗИТЫ</w:t>
      </w:r>
      <w:r>
        <w:rPr>
          <w:rFonts w:ascii="Garamond" w:hAnsi="Garamond"/>
          <w:b/>
          <w:bCs/>
          <w:iCs/>
          <w:sz w:val="24"/>
          <w:szCs w:val="24"/>
        </w:rPr>
        <w:t xml:space="preserve"> СТОРОН:</w:t>
      </w:r>
      <w:r>
        <w:rPr>
          <w:rFonts w:ascii="Garamond" w:hAnsi="Garamond"/>
          <w:b/>
          <w:bCs/>
          <w:iCs/>
          <w:sz w:val="24"/>
          <w:szCs w:val="24"/>
        </w:rPr>
      </w:r>
      <w:r>
        <w:rPr>
          <w:rFonts w:ascii="Garamond" w:hAnsi="Garamond"/>
          <w:b/>
          <w:bCs/>
          <w:iCs/>
          <w:sz w:val="24"/>
          <w:szCs w:val="24"/>
        </w:rPr>
      </w:r>
    </w:p>
    <w:tbl>
      <w:tblPr>
        <w:tblStyle w:val="871"/>
        <w:tblW w:w="10887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660"/>
        <w:gridCol w:w="5227"/>
      </w:tblGrid>
      <w:tr>
        <w:tblPrEx/>
        <w:trPr>
          <w:jc w:val="center"/>
          <w:trHeight w:val="6767"/>
        </w:trPr>
        <w:tc>
          <w:tcPr>
            <w:shd w:val="clear" w:color="auto" w:fill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5660" w:type="dxa"/>
            <w:textDirection w:val="lrTb"/>
            <w:noWrap w:val="false"/>
          </w:tcPr>
          <w:p>
            <w:pPr>
              <w:jc w:val="both"/>
              <w:spacing w:line="240" w:lineRule="auto"/>
              <w:shd w:val="clear" w:color="auto" w:fill="ffffff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</w:p>
          <w:p>
            <w:pPr>
              <w:jc w:val="both"/>
              <w:spacing w:line="240" w:lineRule="auto"/>
              <w:shd w:val="clear" w:color="auto" w:fill="ffffff"/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 xml:space="preserve">ИСПОЛНИТЕЛЬ:</w:t>
            </w:r>
            <w:r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 xml:space="preserve">Индивидуальный предприниматель </w:t>
            </w:r>
            <w:r>
              <w:rPr>
                <w:rFonts w:ascii="Garamond" w:hAnsi="Garamond"/>
                <w:b/>
                <w:sz w:val="24"/>
                <w:szCs w:val="24"/>
              </w:rPr>
            </w:r>
            <w:r>
              <w:rPr>
                <w:rFonts w:ascii="Garamond" w:hAnsi="Garamond"/>
                <w:b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 xml:space="preserve">Полякова Алсу Витальевна</w:t>
            </w:r>
            <w:r>
              <w:rPr>
                <w:rFonts w:ascii="Garamond" w:hAnsi="Garamond"/>
                <w:b/>
                <w:sz w:val="24"/>
                <w:szCs w:val="24"/>
              </w:rPr>
            </w:r>
            <w:r>
              <w:rPr>
                <w:rFonts w:ascii="Garamond" w:hAnsi="Garamond"/>
                <w:b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shd w:val="clear" w:color="auto" w:fill="ffffff"/>
              <w:widowControl w:val="off"/>
              <w:rPr>
                <w:rFonts w:ascii="Garamond" w:hAnsi="Garamond"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Адрес: 140033, Московская область, п. Малаховка, Быковское шоссе, д. 96</w:t>
              <w:br/>
              <w:t xml:space="preserve">ИНН: 212711744147</w:t>
            </w:r>
            <w:r>
              <w:rPr>
                <w:rFonts w:ascii="Garamond" w:hAnsi="Garamond"/>
                <w:bCs/>
                <w:sz w:val="24"/>
                <w:szCs w:val="24"/>
              </w:rPr>
            </w:r>
            <w:r>
              <w:rPr>
                <w:rFonts w:ascii="Garamond" w:hAnsi="Garamond"/>
                <w:bCs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shd w:val="clear" w:color="auto" w:fill="ffffff"/>
              <w:widowControl w:val="off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Банковские реквизиты: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shd w:val="clear" w:color="auto" w:fill="ffffff"/>
              <w:widowControl w:val="off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Р/с: 40802810001500437495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shd w:val="clear" w:color="auto" w:fill="ffffff"/>
              <w:widowControl w:val="off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в ООО «Банк Точка»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rPr>
                <w:rFonts w:ascii="Garamond" w:hAnsi="Garamond"/>
                <w:bCs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К/с: 30101810745374525104</w:t>
            </w:r>
            <w:r>
              <w:rPr>
                <w:rFonts w:ascii="Garamond" w:hAnsi="Garamond"/>
                <w:bCs/>
                <w:sz w:val="24"/>
                <w:szCs w:val="24"/>
              </w:rPr>
            </w:r>
            <w:r>
              <w:rPr>
                <w:rFonts w:ascii="Garamond" w:hAnsi="Garamond"/>
                <w:bCs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БИК: 044525104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ОКПО: 2019894459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rPr>
                <w:rFonts w:ascii="Garamond" w:hAnsi="Garamond"/>
                <w:sz w:val="24"/>
                <w:szCs w:val="24"/>
                <w:highlight w:val="yellow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ОКТМО: 45397000000</w:t>
            </w:r>
            <w:r>
              <w:rPr>
                <w:rFonts w:ascii="Garamond" w:hAnsi="Garamond"/>
                <w:sz w:val="24"/>
                <w:szCs w:val="24"/>
                <w:highlight w:val="yellow"/>
              </w:rPr>
            </w:r>
            <w:r>
              <w:rPr>
                <w:rFonts w:ascii="Garamond" w:hAnsi="Garamond"/>
                <w:sz w:val="24"/>
                <w:szCs w:val="24"/>
                <w:highlight w:val="yellow"/>
              </w:rPr>
            </w:r>
          </w:p>
          <w:p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ОКВЭД: 96.09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ОГРНИП: 322508100617300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bCs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shd w:val="clear" w:color="auto" w:fill="ffffff"/>
              <w:widowControl w:val="off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Почта: </w:t>
            </w:r>
            <w:hyperlink r:id="rId11" w:tooltip="http://alsu.polyakova@a" w:history="1">
              <w:r>
                <w:rPr>
                  <w:rStyle w:val="891"/>
                  <w:rFonts w:ascii="Garamond" w:hAnsi="Garamond"/>
                  <w:sz w:val="24"/>
                  <w:szCs w:val="24"/>
                </w:rPr>
                <w:t xml:space="preserve">alsu.polyakova@a</w:t>
              </w:r>
            </w:hyperlink>
            <w:r>
              <w:rPr>
                <w:rFonts w:ascii="Garamond" w:hAnsi="Garamond"/>
                <w:sz w:val="24"/>
                <w:szCs w:val="24"/>
              </w:rPr>
              <w:t xml:space="preserve">-genda.ru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rPr>
                <w:rFonts w:ascii="Garamond" w:hAnsi="Garamond"/>
                <w:bCs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Телефон: +7 (916) 600-80-81</w:t>
            </w:r>
            <w:r>
              <w:rPr>
                <w:rFonts w:ascii="Garamond" w:hAnsi="Garamond"/>
                <w:bCs/>
                <w:sz w:val="24"/>
                <w:szCs w:val="24"/>
              </w:rPr>
            </w:r>
            <w:r>
              <w:rPr>
                <w:rFonts w:ascii="Garamond" w:hAnsi="Garamond"/>
                <w:bCs/>
                <w:sz w:val="24"/>
                <w:szCs w:val="24"/>
              </w:rPr>
            </w:r>
          </w:p>
          <w:p>
            <w:pPr>
              <w:spacing w:line="240" w:lineRule="auto"/>
            </w:pPr>
            <w:r/>
            <w:r/>
          </w:p>
          <w:p>
            <w:pPr>
              <w:spacing w:line="240" w:lineRule="auto"/>
            </w:pPr>
            <w:r/>
            <w:r/>
          </w:p>
          <w:p>
            <w:pPr>
              <w:spacing w:line="240" w:lineRule="auto"/>
              <w:rPr>
                <w:rFonts w:ascii="Garamond" w:hAnsi="Garamond" w:cs="Times New Roman"/>
                <w:sz w:val="24"/>
                <w:szCs w:val="24"/>
              </w:rPr>
            </w:pPr>
            <w:r>
              <w:rPr>
                <w:rFonts w:ascii="Garamond" w:hAnsi="Garamond" w:cs="Times New Roman"/>
                <w:sz w:val="24"/>
                <w:szCs w:val="24"/>
              </w:rPr>
            </w:r>
            <w:r>
              <w:rPr>
                <w:rFonts w:ascii="Garamond" w:hAnsi="Garamond" w:cs="Times New Roman"/>
                <w:sz w:val="24"/>
                <w:szCs w:val="24"/>
              </w:rPr>
            </w:r>
            <w:r>
              <w:rPr>
                <w:rFonts w:ascii="Garamond" w:hAnsi="Garamond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5227" w:type="dxa"/>
            <w:textDirection w:val="lrTb"/>
            <w:noWrap w:val="false"/>
          </w:tcPr>
          <w:p>
            <w:pPr>
              <w:jc w:val="both"/>
              <w:spacing w:line="240" w:lineRule="auto"/>
              <w:shd w:val="clear" w:color="auto" w:fill="ffffff"/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r>
          </w:p>
          <w:p>
            <w:pPr>
              <w:jc w:val="both"/>
              <w:spacing w:line="240" w:lineRule="auto"/>
              <w:shd w:val="clear" w:color="auto" w:fill="ffffff"/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 xml:space="preserve">ЗАКАЗЧИК:</w:t>
            </w:r>
            <w:r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r>
          </w:p>
          <w:p>
            <w:pPr>
              <w:ind w:right="470"/>
              <w:spacing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 xml:space="preserve">{{ client_fio }}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</w:p>
          <w:p>
            <w:pPr>
              <w:ind w:right="470"/>
              <w:spacing w:line="240" w:lineRule="auto"/>
              <w:rPr>
                <w:rFonts w:ascii="Garamond" w:hAnsi="Garamond"/>
                <w:color w:val="auto"/>
                <w:sz w:val="24"/>
                <w:szCs w:val="24"/>
              </w:rPr>
            </w:pPr>
            <w:r>
              <w:rPr>
                <w:rFonts w:ascii="Garamond" w:hAnsi="Garamond"/>
                <w:color w:val="auto"/>
                <w:sz w:val="24"/>
                <w:szCs w:val="24"/>
              </w:rPr>
              <w:t xml:space="preserve">Адрес регистрации: {{ client_address }}</w:t>
            </w:r>
            <w:r>
              <w:rPr>
                <w:rFonts w:ascii="Garamond" w:hAnsi="Garamond"/>
                <w:color w:val="auto"/>
                <w:sz w:val="24"/>
                <w:szCs w:val="24"/>
              </w:rPr>
            </w:r>
            <w:r>
              <w:rPr>
                <w:rFonts w:ascii="Garamond" w:hAnsi="Garamond"/>
                <w:color w:val="auto"/>
                <w:sz w:val="24"/>
                <w:szCs w:val="24"/>
              </w:rPr>
            </w:r>
          </w:p>
          <w:p>
            <w:pPr>
              <w:ind w:right="470"/>
              <w:spacing w:line="240" w:lineRule="auto"/>
              <w:rPr>
                <w:rFonts w:ascii="Garamond" w:hAnsi="Garamond" w:cs="Arial"/>
                <w:color w:val="000000" w:themeColor="text1"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Паспорт: {{ client_passport }}</w:t>
            </w:r>
            <w:r>
              <w:rPr>
                <w:rFonts w:ascii="Garamond" w:hAnsi="Garamond" w:cs="Arial"/>
                <w:color w:val="000000" w:themeColor="text1"/>
                <w:sz w:val="24"/>
                <w:szCs w:val="24"/>
              </w:rPr>
            </w:r>
            <w:r>
              <w:rPr>
                <w:rFonts w:ascii="Garamond" w:hAnsi="Garamond" w:cs="Arial"/>
                <w:color w:val="000000" w:themeColor="text1"/>
                <w:sz w:val="24"/>
                <w:szCs w:val="24"/>
              </w:rPr>
            </w:r>
          </w:p>
          <w:p>
            <w:pPr>
              <w:rPr>
                <w:rFonts w:ascii="Garamond" w:hAnsi="Garamond"/>
                <w:bCs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Кем выдан: {{ client_issued }}</w:t>
            </w:r>
            <w:r>
              <w:rPr>
                <w:rFonts w:ascii="Garamond" w:hAnsi="Garamond"/>
                <w:bCs/>
                <w:sz w:val="24"/>
                <w:szCs w:val="24"/>
              </w:rPr>
            </w:r>
            <w:r>
              <w:rPr>
                <w:rFonts w:ascii="Garamond" w:hAnsi="Garamond"/>
                <w:bCs/>
                <w:sz w:val="24"/>
                <w:szCs w:val="24"/>
              </w:rPr>
            </w:r>
          </w:p>
          <w:p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Дата выдачи: {{ client_issued_date }}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tabs>
                <w:tab w:val="left" w:pos="3261" w:leader="none"/>
              </w:tabs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Код подразделения: {{ client_code }}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rPr>
                <w:rFonts w:ascii="Garamond" w:hAnsi="Garamond"/>
                <w:bCs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{{ client_inn_line }}</w:t>
            </w:r>
            <w:r>
              <w:rPr>
                <w:rFonts w:ascii="Garamond" w:hAnsi="Garamond"/>
                <w:bCs/>
                <w:sz w:val="24"/>
                <w:szCs w:val="24"/>
              </w:rPr>
            </w:r>
            <w:r>
              <w:rPr>
                <w:rFonts w:ascii="Garamond" w:hAnsi="Garamond"/>
                <w:bCs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rPr>
                <w:rFonts w:ascii="Garamond" w:hAnsi="Garamond"/>
                <w:bCs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{{ client_bank_details }}</w:t>
            </w:r>
            <w:r>
              <w:rPr>
                <w:rFonts w:ascii="Garamond" w:hAnsi="Garamond"/>
                <w:bCs/>
                <w:sz w:val="24"/>
                <w:szCs w:val="24"/>
              </w:rPr>
            </w:r>
            <w:r>
              <w:rPr>
                <w:rFonts w:ascii="Garamond" w:hAnsi="Garamond"/>
                <w:bCs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shd w:val="clear" w:color="auto" w:fill="ffffff"/>
              <w:widowControl w:val="off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Почта: {{ client_email }}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rPr>
                <w:lang w:val="fr-FR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Телефон: {{ client_phone }}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</w:tbl>
    <w:p>
      <w:pPr>
        <w:jc w:val="center"/>
        <w:keepNext/>
        <w:spacing w:line="240" w:lineRule="auto"/>
        <w:rPr>
          <w:rFonts w:ascii="Garamond" w:hAnsi="Garamond"/>
          <w:b/>
          <w:bCs/>
          <w:iCs/>
          <w:sz w:val="24"/>
          <w:szCs w:val="24"/>
        </w:rPr>
      </w:pPr>
      <w:r>
        <w:rPr>
          <w:rFonts w:ascii="Garamond" w:hAnsi="Garamond"/>
          <w:b/>
          <w:bCs/>
          <w:iCs/>
          <w:sz w:val="24"/>
          <w:szCs w:val="24"/>
        </w:rPr>
        <w:t xml:space="preserve">1</w:t>
      </w:r>
      <w:r>
        <w:rPr>
          <w:rFonts w:ascii="Garamond" w:hAnsi="Garamond"/>
          <w:b/>
          <w:bCs/>
          <w:iCs/>
          <w:sz w:val="24"/>
          <w:szCs w:val="24"/>
        </w:rPr>
        <w:t xml:space="preserve">4</w:t>
      </w:r>
      <w:r>
        <w:rPr>
          <w:rFonts w:ascii="Garamond" w:hAnsi="Garamond"/>
          <w:b/>
          <w:bCs/>
          <w:iCs/>
          <w:sz w:val="24"/>
          <w:szCs w:val="24"/>
        </w:rPr>
        <w:t xml:space="preserve">. ПОДПИСИ СТОРОН:</w:t>
      </w:r>
      <w:r>
        <w:rPr>
          <w:rFonts w:ascii="Garamond" w:hAnsi="Garamond"/>
          <w:b/>
          <w:bCs/>
          <w:iCs/>
          <w:sz w:val="24"/>
          <w:szCs w:val="24"/>
        </w:rPr>
      </w:r>
      <w:r>
        <w:rPr>
          <w:rFonts w:ascii="Garamond" w:hAnsi="Garamond"/>
          <w:b/>
          <w:bCs/>
          <w:iCs/>
          <w:sz w:val="24"/>
          <w:szCs w:val="24"/>
        </w:rPr>
      </w:r>
    </w:p>
    <w:p>
      <w:pPr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094"/>
        <w:gridCol w:w="5095"/>
      </w:tblGrid>
      <w:tr>
        <w:tblPrEx/>
        <w:trPr/>
        <w:tc>
          <w:tcPr>
            <w:tcW w:w="5094" w:type="dxa"/>
            <w:textDirection w:val="lrTb"/>
            <w:noWrap w:val="false"/>
          </w:tcPr>
          <w:p>
            <w:pPr>
              <w:spacing w:line="240" w:lineRule="auto"/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  <w:t xml:space="preserve">От Исполнителя</w:t>
            </w: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t xml:space="preserve">Индивидуальный предприниматель </w:t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t xml:space="preserve">Полякова А.В.</w:t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t xml:space="preserve">_________________ А.В. Полякова</w:t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shd w:val="clear" w:color="auto" w:fill="ffffff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t xml:space="preserve">«_____» ________________ {{ year }} г.</w:t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shd w:val="clear" w:color="auto" w:fill="ffffff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t xml:space="preserve">М.П.</w:t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</w:r>
          </w:p>
        </w:tc>
        <w:tc>
          <w:tcPr>
            <w:tcW w:w="5095" w:type="dxa"/>
            <w:textDirection w:val="lrTb"/>
            <w:noWrap w:val="false"/>
          </w:tcPr>
          <w:p>
            <w:pPr>
              <w:spacing w:line="240" w:lineRule="auto"/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  <w:t xml:space="preserve">От Заказчика</w:t>
            </w: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t xml:space="preserve">{{ client_fio }}</w:t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t xml:space="preserve">_________________ {{ client_signature }}</w:t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shd w:val="clear" w:color="auto" w:fill="ffffff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t xml:space="preserve">«_____» ________________ {{ year }} г.</w:t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shd w:val="clear" w:color="auto" w:fill="ffffff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</w:r>
          </w:p>
        </w:tc>
      </w:tr>
    </w:tbl>
    <w:sectPr>
      <w:footerReference w:type="default" r:id="rId9"/>
      <w:footnotePr/>
      <w:endnotePr/>
      <w:type w:val="nextPage"/>
      <w:pgSz w:w="11900" w:h="16840" w:orient="portrait"/>
      <w:pgMar w:top="851" w:right="567" w:bottom="1276" w:left="1134" w:header="720" w:footer="720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aramond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Segoe UI">
    <w:panose1 w:val="020B0502020204020303"/>
  </w:font>
  <w:font w:name="Arial">
    <w:panose1 w:val="020B0604020202020204"/>
  </w:font>
  <w:font w:name="Times New Roman">
    <w:panose1 w:val="02020603050405020304"/>
  </w:font>
  <w:font w:name="Arial Unicode MS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426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480" w:hanging="480"/>
      </w:pPr>
      <w:rPr>
        <w:rFonts w:hint="default"/>
      </w:rPr>
    </w:lvl>
    <w:lvl w:ilvl="1">
      <w:start w:val="14"/>
      <w:numFmt w:val="decimal"/>
      <w:isLgl w:val="false"/>
      <w:suff w:val="tab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5">
    <w:multiLevelType w:val="hybridMultilevel"/>
    <w:numStyleLink w:val="872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styleLink w:val="872"/>
    <w:lvl w:ilvl="0">
      <w:start w:val="1"/>
      <w:numFmt w:val="decimal"/>
      <w:pStyle w:val="872"/>
      <w:isLgl w:val="false"/>
      <w:suff w:val="nothing"/>
      <w:lvlText w:val="%1."/>
      <w:lvlJc w:val="left"/>
      <w:pPr>
        <w:ind w:left="133" w:firstLine="299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>
      <w:start w:val="1"/>
      <w:numFmt w:val="decimal"/>
      <w:isLgl w:val="false"/>
      <w:suff w:val="nothing"/>
      <w:lvlText w:val="%2."/>
      <w:lvlJc w:val="left"/>
      <w:pPr>
        <w:ind w:left="120" w:firstLine="306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>
      <w:start w:val="1"/>
      <w:numFmt w:val="decimal"/>
      <w:isLgl w:val="false"/>
      <w:suff w:val="nothing"/>
      <w:lvlText w:val="%2.%3."/>
      <w:lvlJc w:val="left"/>
      <w:pPr>
        <w:ind w:left="133" w:firstLine="306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>
      <w:start w:val="1"/>
      <w:numFmt w:val="decimal"/>
      <w:isLgl w:val="false"/>
      <w:suff w:val="nothing"/>
      <w:lvlText w:val="%2.%3.%4."/>
      <w:lvlJc w:val="left"/>
      <w:pPr>
        <w:ind w:left="133" w:firstLine="306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>
      <w:start w:val="1"/>
      <w:numFmt w:val="decimal"/>
      <w:isLgl w:val="false"/>
      <w:suff w:val="nothing"/>
      <w:lvlText w:val="%2.%3.%4.%5."/>
      <w:lvlJc w:val="left"/>
      <w:pPr>
        <w:ind w:left="133" w:firstLine="306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>
      <w:start w:val="1"/>
      <w:numFmt w:val="decimal"/>
      <w:isLgl w:val="false"/>
      <w:suff w:val="nothing"/>
      <w:lvlText w:val="%2.%3.%4.%5.%6."/>
      <w:lvlJc w:val="left"/>
      <w:pPr>
        <w:ind w:left="133" w:firstLine="306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>
      <w:start w:val="1"/>
      <w:numFmt w:val="decimal"/>
      <w:isLgl w:val="false"/>
      <w:suff w:val="nothing"/>
      <w:lvlText w:val="%2.%3.%4.%5.%6.%7."/>
      <w:lvlJc w:val="left"/>
      <w:pPr>
        <w:ind w:left="133" w:firstLine="306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>
      <w:start w:val="1"/>
      <w:numFmt w:val="decimal"/>
      <w:isLgl w:val="false"/>
      <w:suff w:val="nothing"/>
      <w:lvlText w:val="%2.%3.%4.%5.%6.%7.%8."/>
      <w:lvlJc w:val="left"/>
      <w:pPr>
        <w:ind w:left="133" w:firstLine="306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>
      <w:start w:val="1"/>
      <w:numFmt w:val="decimal"/>
      <w:isLgl w:val="false"/>
      <w:suff w:val="nothing"/>
      <w:lvlText w:val="%2.%3.%4.%5.%6.%7.%8.%9."/>
      <w:lvlJc w:val="left"/>
      <w:pPr>
        <w:ind w:left="133" w:firstLine="306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1">
    <w:multiLevelType w:val="hybridMultilevel"/>
    <w:numStyleLink w:val="873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styleLink w:val="873"/>
    <w:lvl w:ilvl="0">
      <w:start w:val="1"/>
      <w:numFmt w:val="decimal"/>
      <w:pStyle w:val="873"/>
      <w:isLgl w:val="false"/>
      <w:suff w:val="tab"/>
      <w:lvlText w:val="%1."/>
      <w:lvlJc w:val="left"/>
      <w:pPr>
        <w:ind w:left="280" w:firstLine="160"/>
        <w:tabs>
          <w:tab w:val="num" w:pos="72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720" w:firstLine="160"/>
        <w:tabs>
          <w:tab w:val="left" w:pos="720" w:leader="none"/>
          <w:tab w:val="num" w:pos="116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>
      <w:start w:val="1"/>
      <w:numFmt w:val="lowerRoman"/>
      <w:isLgl w:val="false"/>
      <w:suff w:val="tab"/>
      <w:lvlText w:val="%3."/>
      <w:lvlJc w:val="left"/>
      <w:pPr>
        <w:ind w:left="1440" w:firstLine="27"/>
        <w:tabs>
          <w:tab w:val="left" w:pos="720" w:leader="none"/>
          <w:tab w:val="num" w:pos="188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2160" w:firstLine="160"/>
        <w:tabs>
          <w:tab w:val="left" w:pos="720" w:leader="none"/>
          <w:tab w:val="num" w:pos="260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2880" w:firstLine="160"/>
        <w:tabs>
          <w:tab w:val="left" w:pos="720" w:leader="none"/>
          <w:tab w:val="num" w:pos="332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>
      <w:start w:val="1"/>
      <w:numFmt w:val="lowerRoman"/>
      <w:isLgl w:val="false"/>
      <w:suff w:val="tab"/>
      <w:lvlText w:val="%6."/>
      <w:lvlJc w:val="left"/>
      <w:pPr>
        <w:ind w:left="3600" w:firstLine="27"/>
        <w:tabs>
          <w:tab w:val="left" w:pos="720" w:leader="none"/>
          <w:tab w:val="num" w:pos="404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4320" w:firstLine="160"/>
        <w:tabs>
          <w:tab w:val="left" w:pos="720" w:leader="none"/>
          <w:tab w:val="num" w:pos="476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040" w:firstLine="160"/>
        <w:tabs>
          <w:tab w:val="left" w:pos="720" w:leader="none"/>
          <w:tab w:val="num" w:pos="548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>
      <w:start w:val="1"/>
      <w:numFmt w:val="lowerRoman"/>
      <w:isLgl w:val="false"/>
      <w:suff w:val="tab"/>
      <w:lvlText w:val="%9."/>
      <w:lvlJc w:val="left"/>
      <w:pPr>
        <w:ind w:left="5760" w:firstLine="27"/>
        <w:tabs>
          <w:tab w:val="left" w:pos="720" w:leader="none"/>
          <w:tab w:val="num" w:pos="620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5"/>
    <w:lvlOverride w:ilvl="1">
      <w:lvl w:ilvl="1">
        <w:start w:val="1"/>
        <w:numFmt w:val="decimal"/>
        <w:isLgl w:val="false"/>
        <w:suff w:val="nothing"/>
        <w:lvlText w:val="%2."/>
        <w:lvlJc w:val="left"/>
        <w:pPr>
          <w:ind w:left="120" w:firstLine="306"/>
        </w:pPr>
        <w:rPr>
          <w:rFonts w:hAnsi="Arial Unicode MS"/>
          <w:b w:val="0"/>
          <w:caps w:val="0"/>
          <w:smallCaps w:val="0"/>
          <w:strike w:val="0"/>
          <w:spacing w:val="0"/>
          <w:position w:val="0"/>
          <w:highlight w:val="none"/>
          <w:vertAlign w:val="baseline"/>
        </w:rPr>
      </w:lvl>
    </w:lvlOverride>
  </w:num>
  <w:num w:numId="3">
    <w:abstractNumId w:val="12"/>
  </w:num>
  <w:num w:numId="4">
    <w:abstractNumId w:val="11"/>
  </w:num>
  <w:num w:numId="5">
    <w:abstractNumId w:val="4"/>
  </w:num>
  <w:num w:numId="6">
    <w:abstractNumId w:val="10"/>
  </w:num>
  <w:num w:numId="7">
    <w:abstractNumId w:val="6"/>
  </w:num>
  <w:num w:numId="8">
    <w:abstractNumId w:val="2"/>
  </w:num>
  <w:num w:numId="9">
    <w:abstractNumId w:val="9"/>
  </w:num>
  <w:num w:numId="10">
    <w:abstractNumId w:val="0"/>
  </w:num>
  <w:num w:numId="11">
    <w:abstractNumId w:val="3"/>
  </w:num>
  <w:num w:numId="12">
    <w:abstractNumId w:val="13"/>
  </w:num>
  <w:num w:numId="13">
    <w:abstractNumId w:val="8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6"/>
    <w:next w:val="866"/>
    <w:link w:val="69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95">
    <w:name w:val="Heading 1 Char"/>
    <w:basedOn w:val="868"/>
    <w:link w:val="69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96">
    <w:name w:val="Heading 2"/>
    <w:basedOn w:val="866"/>
    <w:next w:val="866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97">
    <w:name w:val="Heading 2 Char"/>
    <w:basedOn w:val="868"/>
    <w:link w:val="696"/>
    <w:uiPriority w:val="9"/>
    <w:rPr>
      <w:rFonts w:ascii="Liberation Sans" w:hAnsi="Liberation Sans" w:eastAsia="Liberation Sans" w:cs="Liberation Sans"/>
      <w:sz w:val="34"/>
    </w:rPr>
  </w:style>
  <w:style w:type="character" w:styleId="698">
    <w:name w:val="Heading 3 Char"/>
    <w:basedOn w:val="868"/>
    <w:link w:val="867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99">
    <w:name w:val="Heading 4"/>
    <w:basedOn w:val="866"/>
    <w:next w:val="866"/>
    <w:link w:val="700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00">
    <w:name w:val="Heading 4 Char"/>
    <w:basedOn w:val="868"/>
    <w:link w:val="69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01">
    <w:name w:val="Heading 5"/>
    <w:basedOn w:val="866"/>
    <w:next w:val="866"/>
    <w:link w:val="70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02">
    <w:name w:val="Heading 5 Char"/>
    <w:basedOn w:val="868"/>
    <w:link w:val="701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703">
    <w:name w:val="Heading 6"/>
    <w:basedOn w:val="866"/>
    <w:next w:val="866"/>
    <w:link w:val="704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04">
    <w:name w:val="Heading 6 Char"/>
    <w:basedOn w:val="868"/>
    <w:link w:val="703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05">
    <w:name w:val="Heading 7"/>
    <w:basedOn w:val="866"/>
    <w:next w:val="866"/>
    <w:link w:val="706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06">
    <w:name w:val="Heading 7 Char"/>
    <w:basedOn w:val="868"/>
    <w:link w:val="705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07">
    <w:name w:val="Heading 8"/>
    <w:basedOn w:val="866"/>
    <w:next w:val="866"/>
    <w:link w:val="708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08">
    <w:name w:val="Heading 8 Char"/>
    <w:basedOn w:val="868"/>
    <w:link w:val="707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09">
    <w:name w:val="Heading 9"/>
    <w:basedOn w:val="866"/>
    <w:next w:val="866"/>
    <w:link w:val="710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10">
    <w:name w:val="Heading 9 Char"/>
    <w:basedOn w:val="868"/>
    <w:link w:val="709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11">
    <w:name w:val="No Spacing"/>
    <w:uiPriority w:val="1"/>
    <w:qFormat/>
    <w:pPr>
      <w:spacing w:before="0" w:after="0" w:line="240" w:lineRule="auto"/>
    </w:pPr>
  </w:style>
  <w:style w:type="paragraph" w:styleId="712">
    <w:name w:val="Title"/>
    <w:basedOn w:val="866"/>
    <w:next w:val="866"/>
    <w:link w:val="71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3">
    <w:name w:val="Title Char"/>
    <w:basedOn w:val="868"/>
    <w:link w:val="712"/>
    <w:uiPriority w:val="10"/>
    <w:rPr>
      <w:sz w:val="48"/>
      <w:szCs w:val="48"/>
    </w:rPr>
  </w:style>
  <w:style w:type="paragraph" w:styleId="714">
    <w:name w:val="Subtitle"/>
    <w:basedOn w:val="866"/>
    <w:next w:val="866"/>
    <w:link w:val="715"/>
    <w:uiPriority w:val="11"/>
    <w:qFormat/>
    <w:pPr>
      <w:spacing w:before="200" w:after="200"/>
    </w:pPr>
    <w:rPr>
      <w:sz w:val="24"/>
      <w:szCs w:val="24"/>
    </w:rPr>
  </w:style>
  <w:style w:type="character" w:styleId="715">
    <w:name w:val="Subtitle Char"/>
    <w:basedOn w:val="868"/>
    <w:link w:val="714"/>
    <w:uiPriority w:val="11"/>
    <w:rPr>
      <w:sz w:val="24"/>
      <w:szCs w:val="24"/>
    </w:rPr>
  </w:style>
  <w:style w:type="paragraph" w:styleId="716">
    <w:name w:val="Quote"/>
    <w:basedOn w:val="866"/>
    <w:next w:val="866"/>
    <w:link w:val="717"/>
    <w:uiPriority w:val="29"/>
    <w:qFormat/>
    <w:pPr>
      <w:ind w:left="720" w:right="720"/>
    </w:pPr>
    <w:rPr>
      <w:i/>
    </w:rPr>
  </w:style>
  <w:style w:type="character" w:styleId="717">
    <w:name w:val="Quote Char"/>
    <w:link w:val="716"/>
    <w:uiPriority w:val="29"/>
    <w:rPr>
      <w:i/>
    </w:rPr>
  </w:style>
  <w:style w:type="paragraph" w:styleId="718">
    <w:name w:val="Intense Quote"/>
    <w:basedOn w:val="866"/>
    <w:next w:val="866"/>
    <w:link w:val="71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9">
    <w:name w:val="Intense Quote Char"/>
    <w:link w:val="718"/>
    <w:uiPriority w:val="30"/>
    <w:rPr>
      <w:i/>
    </w:rPr>
  </w:style>
  <w:style w:type="character" w:styleId="720">
    <w:name w:val="Header Char"/>
    <w:basedOn w:val="868"/>
    <w:link w:val="875"/>
    <w:uiPriority w:val="99"/>
  </w:style>
  <w:style w:type="character" w:styleId="721">
    <w:name w:val="Footer Char"/>
    <w:basedOn w:val="868"/>
    <w:link w:val="877"/>
    <w:uiPriority w:val="99"/>
  </w:style>
  <w:style w:type="paragraph" w:styleId="722">
    <w:name w:val="Caption"/>
    <w:basedOn w:val="866"/>
    <w:next w:val="866"/>
    <w:link w:val="72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3">
    <w:name w:val="Caption Char"/>
    <w:basedOn w:val="868"/>
    <w:link w:val="722"/>
    <w:uiPriority w:val="35"/>
    <w:rPr>
      <w:b/>
      <w:bCs/>
      <w:color w:val="4f81bd" w:themeColor="accent1"/>
      <w:sz w:val="18"/>
      <w:szCs w:val="18"/>
    </w:rPr>
  </w:style>
  <w:style w:type="table" w:styleId="724">
    <w:name w:val="Table Grid Light"/>
    <w:basedOn w:val="86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5">
    <w:name w:val="Plain Table 1"/>
    <w:basedOn w:val="86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26">
    <w:name w:val="Plain Table 2"/>
    <w:basedOn w:val="86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27">
    <w:name w:val="Plain Table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8">
    <w:name w:val="Plain Table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Plain Table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0">
    <w:name w:val="Grid Table 1 Light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Grid Table 1 Light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2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4"/>
    <w:basedOn w:val="8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2">
    <w:name w:val="Grid Table 4 - Accent 1"/>
    <w:basedOn w:val="8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3">
    <w:name w:val="Grid Table 4 - Accent 2"/>
    <w:basedOn w:val="8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4">
    <w:name w:val="Grid Table 4 - Accent 3"/>
    <w:basedOn w:val="8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5">
    <w:name w:val="Grid Table 4 - Accent 4"/>
    <w:basedOn w:val="8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6">
    <w:name w:val="Grid Table 4 - Accent 5"/>
    <w:basedOn w:val="8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7">
    <w:name w:val="Grid Table 4 - Accent 6"/>
    <w:basedOn w:val="8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8">
    <w:name w:val="Grid Table 5 Dark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9">
    <w:name w:val="Grid Table 5 Dark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60">
    <w:name w:val="Grid Table 5 Dark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2">
    <w:name w:val="Grid Table 5 Dark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3">
    <w:name w:val="Grid Table 5 Dark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5">
    <w:name w:val="Grid Table 6 Colorful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66">
    <w:name w:val="Grid Table 6 Colorful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67">
    <w:name w:val="Grid Table 6 Colorful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68">
    <w:name w:val="Grid Table 6 Colorful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69">
    <w:name w:val="Grid Table 6 Colorful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70">
    <w:name w:val="Grid Table 6 Colorful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71">
    <w:name w:val="Grid Table 6 Colorful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72">
    <w:name w:val="Grid Table 7 Colorful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7 Colorful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List Table 1 Light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7">
    <w:name w:val="List Table 2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8">
    <w:name w:val="List Table 2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9">
    <w:name w:val="List Table 2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0">
    <w:name w:val="List Table 2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1">
    <w:name w:val="List Table 2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2">
    <w:name w:val="List Table 2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3">
    <w:name w:val="List Table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3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5 Dark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08">
    <w:name w:val="List Table 5 Dark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09">
    <w:name w:val="List Table 5 Dark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10">
    <w:name w:val="List Table 5 Dark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11">
    <w:name w:val="List Table 5 Dark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12">
    <w:name w:val="List Table 5 Dark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13">
    <w:name w:val="List Table 5 Dark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14">
    <w:name w:val="List Table 6 Colorful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5">
    <w:name w:val="List Table 6 Colorful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6">
    <w:name w:val="List Table 6 Colorful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7">
    <w:name w:val="List Table 6 Colorful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8">
    <w:name w:val="List Table 6 Colorful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9">
    <w:name w:val="List Table 6 Colorful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0">
    <w:name w:val="List Table 6 Colorful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1">
    <w:name w:val="List Table 7 Colorful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822">
    <w:name w:val="List Table 7 Colorful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823">
    <w:name w:val="List Table 7 Colorful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824">
    <w:name w:val="List Table 7 Colorful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825">
    <w:name w:val="List Table 7 Colorful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826">
    <w:name w:val="List Table 7 Colorful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827">
    <w:name w:val="List Table 7 Colorful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828">
    <w:name w:val="Lined - Accent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9">
    <w:name w:val="Lined - Accent 1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30">
    <w:name w:val="Lined - Accent 2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1">
    <w:name w:val="Lined - Accent 3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2">
    <w:name w:val="Lined - Accent 4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3">
    <w:name w:val="Lined - Accent 5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34">
    <w:name w:val="Lined - Accent 6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5">
    <w:name w:val="Bordered &amp; Lined - Accent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6">
    <w:name w:val="Bordered &amp; Lined - Accent 1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37">
    <w:name w:val="Bordered &amp; Lined - Accent 2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8">
    <w:name w:val="Bordered &amp; Lined - Accent 3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9">
    <w:name w:val="Bordered &amp; Lined - Accent 4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0">
    <w:name w:val="Bordered &amp; Lined - Accent 5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41">
    <w:name w:val="Bordered &amp; Lined - Accent 6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2">
    <w:name w:val="Bordered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3">
    <w:name w:val="Bordered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4">
    <w:name w:val="Bordered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5">
    <w:name w:val="Bordered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6">
    <w:name w:val="Bordered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7">
    <w:name w:val="Bordered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8">
    <w:name w:val="Bordered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49">
    <w:name w:val="footnote text"/>
    <w:basedOn w:val="866"/>
    <w:link w:val="850"/>
    <w:uiPriority w:val="99"/>
    <w:semiHidden/>
    <w:unhideWhenUsed/>
    <w:pPr>
      <w:spacing w:after="40" w:line="240" w:lineRule="auto"/>
    </w:pPr>
    <w:rPr>
      <w:sz w:val="18"/>
    </w:rPr>
  </w:style>
  <w:style w:type="character" w:styleId="850">
    <w:name w:val="Footnote Text Char"/>
    <w:link w:val="849"/>
    <w:uiPriority w:val="99"/>
    <w:rPr>
      <w:sz w:val="18"/>
    </w:rPr>
  </w:style>
  <w:style w:type="character" w:styleId="851">
    <w:name w:val="footnote reference"/>
    <w:basedOn w:val="868"/>
    <w:uiPriority w:val="99"/>
    <w:unhideWhenUsed/>
    <w:rPr>
      <w:vertAlign w:val="superscript"/>
    </w:rPr>
  </w:style>
  <w:style w:type="paragraph" w:styleId="852">
    <w:name w:val="endnote text"/>
    <w:basedOn w:val="866"/>
    <w:link w:val="853"/>
    <w:uiPriority w:val="99"/>
    <w:semiHidden/>
    <w:unhideWhenUsed/>
    <w:pPr>
      <w:spacing w:after="0" w:line="240" w:lineRule="auto"/>
    </w:pPr>
    <w:rPr>
      <w:sz w:val="20"/>
    </w:rPr>
  </w:style>
  <w:style w:type="character" w:styleId="853">
    <w:name w:val="Endnote Text Char"/>
    <w:link w:val="852"/>
    <w:uiPriority w:val="99"/>
    <w:rPr>
      <w:sz w:val="20"/>
    </w:rPr>
  </w:style>
  <w:style w:type="character" w:styleId="854">
    <w:name w:val="endnote reference"/>
    <w:basedOn w:val="868"/>
    <w:uiPriority w:val="99"/>
    <w:semiHidden/>
    <w:unhideWhenUsed/>
    <w:rPr>
      <w:vertAlign w:val="superscript"/>
    </w:rPr>
  </w:style>
  <w:style w:type="paragraph" w:styleId="855">
    <w:name w:val="toc 1"/>
    <w:basedOn w:val="866"/>
    <w:next w:val="866"/>
    <w:uiPriority w:val="39"/>
    <w:unhideWhenUsed/>
    <w:pPr>
      <w:ind w:left="0" w:right="0" w:firstLine="0"/>
      <w:spacing w:after="57"/>
    </w:pPr>
  </w:style>
  <w:style w:type="paragraph" w:styleId="856">
    <w:name w:val="toc 2"/>
    <w:basedOn w:val="866"/>
    <w:next w:val="866"/>
    <w:uiPriority w:val="39"/>
    <w:unhideWhenUsed/>
    <w:pPr>
      <w:ind w:left="283" w:right="0" w:firstLine="0"/>
      <w:spacing w:after="57"/>
    </w:pPr>
  </w:style>
  <w:style w:type="paragraph" w:styleId="857">
    <w:name w:val="toc 3"/>
    <w:basedOn w:val="866"/>
    <w:next w:val="866"/>
    <w:uiPriority w:val="39"/>
    <w:unhideWhenUsed/>
    <w:pPr>
      <w:ind w:left="567" w:right="0" w:firstLine="0"/>
      <w:spacing w:after="57"/>
    </w:pPr>
  </w:style>
  <w:style w:type="paragraph" w:styleId="858">
    <w:name w:val="toc 4"/>
    <w:basedOn w:val="866"/>
    <w:next w:val="866"/>
    <w:uiPriority w:val="39"/>
    <w:unhideWhenUsed/>
    <w:pPr>
      <w:ind w:left="850" w:right="0" w:firstLine="0"/>
      <w:spacing w:after="57"/>
    </w:pPr>
  </w:style>
  <w:style w:type="paragraph" w:styleId="859">
    <w:name w:val="toc 5"/>
    <w:basedOn w:val="866"/>
    <w:next w:val="866"/>
    <w:uiPriority w:val="39"/>
    <w:unhideWhenUsed/>
    <w:pPr>
      <w:ind w:left="1134" w:right="0" w:firstLine="0"/>
      <w:spacing w:after="57"/>
    </w:pPr>
  </w:style>
  <w:style w:type="paragraph" w:styleId="860">
    <w:name w:val="toc 6"/>
    <w:basedOn w:val="866"/>
    <w:next w:val="866"/>
    <w:uiPriority w:val="39"/>
    <w:unhideWhenUsed/>
    <w:pPr>
      <w:ind w:left="1417" w:right="0" w:firstLine="0"/>
      <w:spacing w:after="57"/>
    </w:pPr>
  </w:style>
  <w:style w:type="paragraph" w:styleId="861">
    <w:name w:val="toc 7"/>
    <w:basedOn w:val="866"/>
    <w:next w:val="866"/>
    <w:uiPriority w:val="39"/>
    <w:unhideWhenUsed/>
    <w:pPr>
      <w:ind w:left="1701" w:right="0" w:firstLine="0"/>
      <w:spacing w:after="57"/>
    </w:pPr>
  </w:style>
  <w:style w:type="paragraph" w:styleId="862">
    <w:name w:val="toc 8"/>
    <w:basedOn w:val="866"/>
    <w:next w:val="866"/>
    <w:uiPriority w:val="39"/>
    <w:unhideWhenUsed/>
    <w:pPr>
      <w:ind w:left="1984" w:right="0" w:firstLine="0"/>
      <w:spacing w:after="57"/>
    </w:pPr>
  </w:style>
  <w:style w:type="paragraph" w:styleId="863">
    <w:name w:val="toc 9"/>
    <w:basedOn w:val="866"/>
    <w:next w:val="866"/>
    <w:uiPriority w:val="39"/>
    <w:unhideWhenUsed/>
    <w:pPr>
      <w:ind w:left="2268" w:right="0" w:firstLine="0"/>
      <w:spacing w:after="57"/>
    </w:pPr>
  </w:style>
  <w:style w:type="paragraph" w:styleId="864">
    <w:name w:val="TOC Heading"/>
    <w:uiPriority w:val="39"/>
    <w:unhideWhenUsed/>
  </w:style>
  <w:style w:type="paragraph" w:styleId="865">
    <w:name w:val="table of figures"/>
    <w:basedOn w:val="866"/>
    <w:next w:val="866"/>
    <w:uiPriority w:val="99"/>
    <w:unhideWhenUsed/>
    <w:pPr>
      <w:spacing w:after="0" w:afterAutospacing="0"/>
    </w:pPr>
  </w:style>
  <w:style w:type="paragraph" w:styleId="866" w:default="1">
    <w:name w:val="Normal"/>
    <w:qFormat/>
    <w:pPr>
      <w:spacing w:after="0" w:line="276" w:lineRule="auto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Arial" w:hAnsi="Arial" w:eastAsia="Arial Unicode MS" w:cs="Arial Unicode MS"/>
      <w:color w:val="000000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867">
    <w:name w:val="Heading 3"/>
    <w:basedOn w:val="866"/>
    <w:link w:val="887"/>
    <w:uiPriority w:val="9"/>
    <w:qFormat/>
    <w:pPr>
      <w:spacing w:before="100" w:beforeAutospacing="1" w:after="100" w:afterAutospacing="1" w:line="240" w:lineRule="auto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outlineLvl w:val="2"/>
    </w:pPr>
    <w:rPr>
      <w:rFonts w:ascii="Times New Roman" w:hAnsi="Times New Roman" w:eastAsia="Times New Roman" w:cs="Times New Roman"/>
      <w:b/>
      <w:bCs/>
      <w:color w:val="auto"/>
      <w:sz w:val="27"/>
      <w:szCs w:val="27"/>
      <w14:textOutline w14:w="0" w14:cap="rnd" w14:cmpd="sng" w14:algn="ctr">
        <w14:noFill/>
        <w14:prstDash w14:val="solid"/>
        <w14:bevel/>
      </w14:textOutline>
    </w:rPr>
  </w:style>
  <w:style w:type="character" w:styleId="868" w:default="1">
    <w:name w:val="Default Paragraph Font"/>
    <w:uiPriority w:val="1"/>
    <w:semiHidden/>
    <w:unhideWhenUsed/>
  </w:style>
  <w:style w:type="table" w:styleId="86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0" w:default="1">
    <w:name w:val="No List"/>
    <w:uiPriority w:val="99"/>
    <w:semiHidden/>
    <w:unhideWhenUsed/>
  </w:style>
  <w:style w:type="table" w:styleId="871" w:customStyle="1">
    <w:name w:val="Table Normal1"/>
    <w:pPr>
      <w:spacing w:after="0" w:line="240" w:lineRule="auto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Times New Roman" w:hAnsi="Times New Roman" w:eastAsia="Arial Unicode MS" w:cs="Times New Roman"/>
      <w:sz w:val="20"/>
      <w:szCs w:val="20"/>
      <w:lang w:eastAsia="ru-RU"/>
    </w:rPr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numbering" w:styleId="872" w:customStyle="1">
    <w:name w:val="Импортированный стиль 1"/>
    <w:pPr>
      <w:numPr>
        <w:ilvl w:val="0"/>
        <w:numId w:val="1"/>
      </w:numPr>
    </w:pPr>
  </w:style>
  <w:style w:type="numbering" w:styleId="873" w:customStyle="1">
    <w:name w:val="Импортированный стиль 2"/>
    <w:pPr>
      <w:numPr>
        <w:ilvl w:val="0"/>
        <w:numId w:val="3"/>
      </w:numPr>
    </w:pPr>
  </w:style>
  <w:style w:type="paragraph" w:styleId="874">
    <w:name w:val="List Paragraph"/>
    <w:basedOn w:val="866"/>
    <w:uiPriority w:val="34"/>
    <w:qFormat/>
    <w:pPr>
      <w:contextualSpacing/>
      <w:ind w:left="720"/>
    </w:pPr>
  </w:style>
  <w:style w:type="paragraph" w:styleId="875">
    <w:name w:val="Header"/>
    <w:basedOn w:val="866"/>
    <w:link w:val="876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876" w:customStyle="1">
    <w:name w:val="Верхний колонтитул Знак"/>
    <w:basedOn w:val="868"/>
    <w:link w:val="875"/>
    <w:uiPriority w:val="99"/>
    <w:rPr>
      <w:rFonts w:ascii="Arial" w:hAnsi="Arial" w:eastAsia="Arial Unicode MS" w:cs="Arial Unicode MS"/>
      <w:color w:val="000000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877">
    <w:name w:val="Footer"/>
    <w:basedOn w:val="866"/>
    <w:link w:val="878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878" w:customStyle="1">
    <w:name w:val="Нижний колонтитул Знак"/>
    <w:basedOn w:val="868"/>
    <w:link w:val="877"/>
    <w:uiPriority w:val="99"/>
    <w:rPr>
      <w:rFonts w:ascii="Arial" w:hAnsi="Arial" w:eastAsia="Arial Unicode MS" w:cs="Arial Unicode MS"/>
      <w:color w:val="000000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879">
    <w:name w:val="Revision"/>
    <w:hidden/>
    <w:uiPriority w:val="99"/>
    <w:semiHidden/>
    <w:pPr>
      <w:spacing w:after="0" w:line="240" w:lineRule="auto"/>
    </w:pPr>
    <w:rPr>
      <w:rFonts w:ascii="Arial" w:hAnsi="Arial" w:eastAsia="Arial Unicode MS" w:cs="Arial Unicode MS"/>
      <w:color w:val="000000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styleId="880">
    <w:name w:val="annotation reference"/>
    <w:basedOn w:val="868"/>
    <w:uiPriority w:val="99"/>
    <w:semiHidden/>
    <w:unhideWhenUsed/>
    <w:rPr>
      <w:sz w:val="16"/>
      <w:szCs w:val="16"/>
    </w:rPr>
  </w:style>
  <w:style w:type="paragraph" w:styleId="881">
    <w:name w:val="annotation text"/>
    <w:basedOn w:val="866"/>
    <w:link w:val="882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882" w:customStyle="1">
    <w:name w:val="Текст примечания Знак"/>
    <w:basedOn w:val="868"/>
    <w:link w:val="881"/>
    <w:uiPriority w:val="99"/>
    <w:semiHidden/>
    <w:rPr>
      <w:rFonts w:ascii="Arial" w:hAnsi="Arial" w:eastAsia="Arial Unicode MS" w:cs="Arial Unicode MS"/>
      <w:color w:val="000000"/>
      <w:sz w:val="20"/>
      <w:szCs w:val="20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883">
    <w:name w:val="annotation subject"/>
    <w:basedOn w:val="881"/>
    <w:next w:val="881"/>
    <w:link w:val="884"/>
    <w:uiPriority w:val="99"/>
    <w:semiHidden/>
    <w:unhideWhenUsed/>
    <w:rPr>
      <w:b/>
      <w:bCs/>
    </w:rPr>
  </w:style>
  <w:style w:type="character" w:styleId="884" w:customStyle="1">
    <w:name w:val="Тема примечания Знак"/>
    <w:basedOn w:val="882"/>
    <w:link w:val="883"/>
    <w:uiPriority w:val="99"/>
    <w:semiHidden/>
    <w:rPr>
      <w:rFonts w:ascii="Arial" w:hAnsi="Arial" w:eastAsia="Arial Unicode MS" w:cs="Arial Unicode MS"/>
      <w:b/>
      <w:bCs/>
      <w:color w:val="000000"/>
      <w:sz w:val="20"/>
      <w:szCs w:val="20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885">
    <w:name w:val="Balloon Text"/>
    <w:basedOn w:val="866"/>
    <w:link w:val="886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886" w:customStyle="1">
    <w:name w:val="Текст выноски Знак"/>
    <w:basedOn w:val="868"/>
    <w:link w:val="885"/>
    <w:uiPriority w:val="99"/>
    <w:semiHidden/>
    <w:rPr>
      <w:rFonts w:ascii="Segoe UI" w:hAnsi="Segoe UI" w:eastAsia="Arial Unicode MS" w:cs="Segoe UI"/>
      <w:color w:val="000000"/>
      <w:sz w:val="18"/>
      <w:szCs w:val="18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styleId="887" w:customStyle="1">
    <w:name w:val="Заголовок 3 Знак"/>
    <w:basedOn w:val="868"/>
    <w:link w:val="867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888">
    <w:name w:val="Normal (Web)"/>
    <w:basedOn w:val="866"/>
    <w:uiPriority w:val="99"/>
    <w:unhideWhenUsed/>
    <w:pPr>
      <w:spacing w:before="100" w:beforeAutospacing="1" w:after="100" w:afterAutospacing="1" w:line="240" w:lineRule="auto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Pr>
      <w:rFonts w:ascii="Times New Roman" w:hAnsi="Times New Roman" w:eastAsia="Times New Roman" w:cs="Times New Roman"/>
      <w:color w:val="auto"/>
      <w:sz w:val="24"/>
      <w:szCs w:val="24"/>
      <w14:textOutline w14:w="0" w14:cap="rnd" w14:cmpd="sng" w14:algn="ctr">
        <w14:noFill/>
        <w14:prstDash w14:val="solid"/>
        <w14:bevel/>
      </w14:textOutline>
    </w:rPr>
  </w:style>
  <w:style w:type="character" w:styleId="889">
    <w:name w:val="Strong"/>
    <w:basedOn w:val="868"/>
    <w:uiPriority w:val="22"/>
    <w:qFormat/>
    <w:rPr>
      <w:b/>
      <w:bCs/>
    </w:rPr>
  </w:style>
  <w:style w:type="table" w:styleId="890">
    <w:name w:val="Table Grid"/>
    <w:basedOn w:val="869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91">
    <w:name w:val="Hyperlink"/>
    <w:basedOn w:val="868"/>
    <w:uiPriority w:val="99"/>
    <w:unhideWhenUsed/>
    <w:rPr>
      <w:color w:val="0563c1" w:themeColor="hyperlink"/>
      <w:u w:val="single"/>
    </w:rPr>
  </w:style>
  <w:style w:type="character" w:styleId="892" w:customStyle="1">
    <w:name w:val="coderesult-module__codevalue__chezk"/>
    <w:basedOn w:val="868"/>
  </w:style>
  <w:style w:type="table" w:styleId="893" w:customStyle="1">
    <w:name w:val="TableStyle0"/>
    <w:pPr>
      <w:spacing w:after="0" w:line="240" w:lineRule="auto"/>
    </w:pPr>
    <w:rPr>
      <w:rFonts w:ascii="Arial" w:hAnsi="Arial" w:eastAsiaTheme="minorEastAsia"/>
      <w:sz w:val="16"/>
      <w:lang w:eastAsia="ru-RU"/>
    </w:rPr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894" w:customStyle="1">
    <w:name w:val="isselectedend"/>
    <w:basedOn w:val="866"/>
    <w:pPr>
      <w:spacing w:before="100" w:beforeAutospacing="1" w:after="100" w:afterAutospacing="1" w:line="240" w:lineRule="auto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Pr>
      <w:rFonts w:ascii="Times New Roman" w:hAnsi="Times New Roman" w:eastAsia="Times New Roman" w:cs="Times New Roman"/>
      <w:color w:val="auto"/>
      <w:sz w:val="24"/>
      <w:szCs w:val="24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hyperlink" Target="http://alsu.polyakova@a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981A4-EFD3-4A75-966F-E41021ED3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A-GENDA</dc:creator>
  <cp:keywords/>
  <dc:description/>
  <cp:lastModifiedBy>Елизавета Солнышкина</cp:lastModifiedBy>
  <cp:revision>24</cp:revision>
  <dcterms:created xsi:type="dcterms:W3CDTF">2026-04-24T07:31:00Z</dcterms:created>
  <dcterms:modified xsi:type="dcterms:W3CDTF">2026-10-21T19:32:35Z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STALL_ID">
    <vt:lpwstr>38395</vt:lpwstr>
  </property>
</Properties>
</file>