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强制类型转换：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https://blog.csdn.net/u014624623/article/details/79837849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static_cast:</w:t>
      </w:r>
      <w:r>
        <w:rPr>
          <w:rFonts w:ascii="Times New Roman" w:hAnsi="Times New Roman" w:cs="Times New Roman" w:hint="eastAsia"/>
          <w:sz w:val="28"/>
          <w:szCs w:val="28"/>
        </w:rPr>
        <w:t>用于静态类型转换（非多态类型）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static_cast&lt; new_type &gt;(expression)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基本数据类型的转换，与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中的隐式类型类似，但不能用于不相关类型的转换，如整型转换为整型指针。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static_cast</w:t>
      </w:r>
      <w:r>
        <w:rPr>
          <w:rFonts w:ascii="Times New Roman" w:hAnsi="Times New Roman" w:cs="Times New Roman" w:hint="eastAsia"/>
          <w:sz w:val="28"/>
          <w:szCs w:val="28"/>
        </w:rPr>
        <w:t>不能转换掉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onst,volatile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基类与派生类的转换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aode_test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Base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"Print Base"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Derived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Base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"Print Derived"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10;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d1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隐式类型转换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b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d2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static_cast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&gt;(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d3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4.5;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&amp;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d3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static_cast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*&gt;(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指针转换为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指针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pd1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static_cast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*&gt;(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void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指针转换为其它指针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*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pd1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10;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static_cast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&gt;(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5;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int d = static_cast&lt;int&gt;(c);  // error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static_cast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不能转换掉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const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int* p = static_cast&lt;int*&gt;(a);  // error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，类型转换无效，不能从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转换为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int*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//void p;  // error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，不允许不完整类型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void* p = static_cast&lt;int*&gt;(a);  // error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，类型转换无效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static_cast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*&gt;(&amp;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bb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Derived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&amp;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bb1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static_cast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&amp;&gt;(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上行，安全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pb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static_cast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*&gt;(&amp;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上行，安全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pb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-&gt;</w:t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();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Print Derived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Derived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&amp;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dd1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static_cast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Derived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&amp;&gt;(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bb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下行，不安全</w:t>
      </w:r>
    </w:p>
    <w:p>
      <w:pPr>
        <w:spacing w:line="400" w:lineRule="exact"/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Derived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pdd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static_cast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Derived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*&gt;(&amp;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bb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下行，不安全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pdd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-&gt;</w:t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();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在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VS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上为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Print Base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，但其它编译器不一定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dynamic_cast:</w:t>
      </w:r>
      <w:r>
        <w:rPr>
          <w:rFonts w:ascii="Times New Roman" w:hAnsi="Times New Roman" w:cs="Times New Roman" w:hint="eastAsia"/>
          <w:sz w:val="28"/>
          <w:szCs w:val="28"/>
        </w:rPr>
        <w:t>动态类型转换，只能用于完整类类型或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oid</w:t>
      </w:r>
      <w:r>
        <w:rPr>
          <w:rFonts w:ascii="Times New Roman" w:hAnsi="Times New Roman" w:cs="Times New Roman" w:hint="eastAsia"/>
          <w:sz w:val="28"/>
          <w:szCs w:val="28"/>
        </w:rPr>
        <w:t>指针和引用的转换，并且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相互转换的类类型必须构成多态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在下行转换时，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ynamic_cast</w:t>
      </w:r>
      <w:r>
        <w:rPr>
          <w:rFonts w:ascii="Times New Roman" w:hAnsi="Times New Roman" w:cs="Times New Roman" w:hint="eastAsia"/>
          <w:sz w:val="28"/>
          <w:szCs w:val="28"/>
        </w:rPr>
        <w:t>相比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tatic_cast</w:t>
      </w:r>
      <w:r>
        <w:rPr>
          <w:rFonts w:ascii="Times New Roman" w:hAnsi="Times New Roman" w:cs="Times New Roman" w:hint="eastAsia"/>
          <w:sz w:val="28"/>
          <w:szCs w:val="28"/>
        </w:rPr>
        <w:t>要安全，转换的结果会有所不同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aode_test1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9;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double b = dynamic_cast&lt;double&gt;(a);  // error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dynamic_cast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只能用于转换指针和引用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double* pd = dynamic_cast&lt;double*&gt;(&amp;a);  // error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dynamic_cast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只能用于完整类类型或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的指针和引用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Derived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&amp;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bb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dynamic_cast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&amp;&gt;(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上行，安全与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static_cast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相同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pb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dynamic_cast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*&gt;(&amp;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上行，与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static_cast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相同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pb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-&gt;</w:t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();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Print Derived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Derived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dynamic_cast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Derived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*&gt;(&amp;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下行，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pd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为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nullptr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Derived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&amp;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d1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dynamic_cast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Derived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&amp;&gt;(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下行，会抛出异常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从上面的程序可以看出，在基类与派生类的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上行转换</w:t>
      </w:r>
      <w:r>
        <w:rPr>
          <w:rFonts w:ascii="Times New Roman" w:hAnsi="Times New Roman" w:cs="Times New Roman" w:hint="eastAsia"/>
          <w:sz w:val="28"/>
          <w:szCs w:val="28"/>
        </w:rPr>
        <w:t>中，派生类的对象被强制转换为基类的指针或引用，但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调用的虚函数仍然是派生类的</w:t>
      </w:r>
      <w:r>
        <w:rPr>
          <w:rFonts w:ascii="Times New Roman" w:hAnsi="Times New Roman" w:cs="Times New Roman" w:hint="eastAsia"/>
          <w:sz w:val="28"/>
          <w:szCs w:val="28"/>
        </w:rPr>
        <w:t>，这是由于虚函数指针的缘故，派生类对象地址中存储的是派生类虚函数的函数指针。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Qt</w:t>
      </w:r>
      <w:r>
        <w:rPr>
          <w:rFonts w:ascii="Times New Roman" w:hAnsi="Times New Roman" w:cs="Times New Roman" w:hint="eastAsia"/>
          <w:sz w:val="28"/>
          <w:szCs w:val="28"/>
        </w:rPr>
        <w:t>信号与槽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模板实现单例模式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内联函数与宏定义的区别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784"/>
    <w:multiLevelType w:val="hybridMultilevel"/>
    <w:tmpl w:val="299ED6AA"/>
    <w:lvl w:ilvl="0" w:tplc="1102F0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12C70"/>
    <w:multiLevelType w:val="hybridMultilevel"/>
    <w:tmpl w:val="2E2A8852"/>
    <w:lvl w:ilvl="0" w:tplc="09567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B8B44B9-AB9B-42EF-AC84-39BF2AA1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4624623/article/details/798378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39</cp:revision>
  <dcterms:created xsi:type="dcterms:W3CDTF">2015-02-03T01:58:00Z</dcterms:created>
  <dcterms:modified xsi:type="dcterms:W3CDTF">2019-05-30T10:21:00Z</dcterms:modified>
</cp:coreProperties>
</file>