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统计学知识：均值，中值，方差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居中趋势测量：均值、中值、众数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众数：在统计分布上具有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明显集中趋势点的数值</w:t>
      </w:r>
      <w:r>
        <w:rPr>
          <w:rFonts w:ascii="Times New Roman" w:hAnsi="Times New Roman" w:cs="Times New Roman" w:hint="eastAsia"/>
          <w:sz w:val="28"/>
          <w:szCs w:val="28"/>
        </w:rPr>
        <w:t>，代表数据的一般水平（众数可以不存在或多于一个）。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修正定义：是一组数据中出现次数最多的数值，叫众数，有时众数在一组数中有好几个。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数据的离散性：四分位距法、异常值、标准偏差、贝塞尔修正。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不能将测试数据用于训练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混淆矩阵：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识别为阳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识别为阴</w:t>
            </w:r>
          </w:p>
        </w:tc>
      </w:tr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阳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positive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Negative</w:t>
            </w:r>
          </w:p>
        </w:tc>
      </w:tr>
      <w:tr>
        <w:tc>
          <w:tcPr>
            <w:tcW w:w="2840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阴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alse positive</w:t>
            </w:r>
          </w:p>
        </w:tc>
        <w:tc>
          <w:tcPr>
            <w:tcW w:w="2841" w:type="dxa"/>
          </w:tcPr>
          <w:p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rue Negative</w:t>
            </w:r>
          </w:p>
        </w:tc>
      </w:tr>
    </w:tbl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480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6" t="7635" r="20720" b="6376"/>
                    <a:stretch/>
                  </pic:blipFill>
                  <pic:spPr bwMode="auto">
                    <a:xfrm>
                      <a:off x="0" y="0"/>
                      <a:ext cx="3448050" cy="203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8954" w:type="dxa"/>
        <w:tblLook w:val="04A0" w:firstRow="1" w:lastRow="0" w:firstColumn="1" w:lastColumn="0" w:noHBand="0" w:noVBand="1"/>
      </w:tblPr>
      <w:tblGrid>
        <w:gridCol w:w="2238"/>
        <w:gridCol w:w="2238"/>
        <w:gridCol w:w="2011"/>
        <w:gridCol w:w="2467"/>
      </w:tblGrid>
      <w:tr>
        <w:trPr>
          <w:trHeight w:val="412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Positive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redict Negative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>
        <w:trPr>
          <w:trHeight w:val="841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P</w:t>
            </w:r>
            <w:r>
              <w:rPr>
                <w:rFonts w:ascii="Times New Roman" w:hAnsi="Times New Roman" w:cs="Times New Roman"/>
                <w:szCs w:val="21"/>
              </w:rPr>
              <w:t>ositive</w:t>
            </w: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Positive(TP)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alse Negative(FN)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Positive(TP + FN)</w:t>
            </w:r>
          </w:p>
        </w:tc>
      </w:tr>
      <w:tr>
        <w:trPr>
          <w:trHeight w:val="428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N</w:t>
            </w:r>
            <w:r>
              <w:rPr>
                <w:rFonts w:ascii="Times New Roman" w:hAnsi="Times New Roman" w:cs="Times New Roman"/>
                <w:szCs w:val="21"/>
              </w:rPr>
              <w:t>egative</w:t>
            </w: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asle Positive(FP)</w:t>
            </w: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T</w:t>
            </w:r>
            <w:r>
              <w:rPr>
                <w:rFonts w:ascii="Times New Roman" w:hAnsi="Times New Roman" w:cs="Times New Roman"/>
                <w:szCs w:val="21"/>
              </w:rPr>
              <w:t>rue Negat</w:t>
            </w:r>
            <w:r>
              <w:rPr>
                <w:rFonts w:ascii="Times New Roman" w:hAnsi="Times New Roman" w:cs="Times New Roman" w:hint="eastAsia"/>
                <w:szCs w:val="21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ve(TN)</w:t>
            </w: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A</w:t>
            </w:r>
            <w:r>
              <w:rPr>
                <w:rFonts w:ascii="Times New Roman" w:hAnsi="Times New Roman" w:cs="Times New Roman"/>
                <w:szCs w:val="21"/>
              </w:rPr>
              <w:t>ctual Negative(FP + TN)</w:t>
            </w:r>
          </w:p>
        </w:tc>
      </w:tr>
      <w:tr>
        <w:trPr>
          <w:trHeight w:val="412"/>
        </w:trPr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238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011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467" w:type="dxa"/>
          </w:tcPr>
          <w:p>
            <w:pPr>
              <w:spacing w:line="400" w:lineRule="exact"/>
              <w:rPr>
                <w:rFonts w:ascii="Times New Roman" w:hAnsi="Times New Roman" w:cs="Times New Roman" w:hint="eastAsia"/>
                <w:szCs w:val="21"/>
              </w:rPr>
            </w:pPr>
          </w:p>
        </w:tc>
      </w:tr>
    </w:tbl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TP / (TP + FN)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>
        <w:rPr>
          <w:rFonts w:ascii="Times New Roman" w:hAnsi="Times New Roman" w:cs="Times New Roman"/>
          <w:color w:val="FF0000"/>
          <w:sz w:val="28"/>
          <w:szCs w:val="28"/>
        </w:rPr>
        <w:t>ositive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负正类率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False Positive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 = FP / (FP + TN)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真负类率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True Negative Rate)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NR 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TN / (FP + TN)</w:t>
      </w:r>
      <w:r>
        <w:rPr>
          <w:rFonts w:ascii="Times New Roman" w:hAnsi="Times New Roman" w:cs="Times New Roman" w:hint="eastAsia"/>
          <w:sz w:val="28"/>
          <w:szCs w:val="28"/>
        </w:rPr>
        <w:t>，也等于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hAnsi="Times New Roman" w:cs="Times New Roman"/>
          <w:color w:val="FF0000"/>
          <w:sz w:val="28"/>
          <w:szCs w:val="28"/>
        </w:rPr>
        <w:t>egative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的召回率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又称为敏感度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ensitivity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NR</w:t>
      </w:r>
      <w:r>
        <w:rPr>
          <w:rFonts w:ascii="Times New Roman" w:hAnsi="Times New Roman" w:cs="Times New Roman" w:hint="eastAsia"/>
          <w:sz w:val="28"/>
          <w:szCs w:val="28"/>
        </w:rPr>
        <w:t>又称为特异度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pecificity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FPR</w:t>
      </w:r>
      <w:r>
        <w:rPr>
          <w:rFonts w:ascii="Times New Roman" w:hAnsi="Times New Roman" w:cs="Times New Roman" w:hint="eastAsia"/>
          <w:sz w:val="28"/>
          <w:szCs w:val="28"/>
        </w:rPr>
        <w:t>就是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-Specificity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曲线，横轴为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，竖轴为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曲线的绘制：对于一个分类器，对于二分类问题，可以预测出一个样本为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的概率，设置不同的阈值，就会得到不同的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FPR, TPR)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7" w:history="1">
        <w:r>
          <w:rPr>
            <w:rStyle w:val="a8"/>
            <w:rFonts w:ascii="Times New Roman" w:hAnsi="Times New Roman" w:cs="Times New Roman"/>
            <w:sz w:val="28"/>
            <w:szCs w:val="28"/>
          </w:rPr>
          <w:t>https://www.cnblogs.com/wuchuanying/p/6243987.html</w:t>
        </w:r>
      </w:hyperlink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理想的分类器，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RP = 0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 = 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UC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OC</w:t>
      </w:r>
      <w:r>
        <w:rPr>
          <w:rFonts w:ascii="Times New Roman" w:hAnsi="Times New Roman" w:cs="Times New Roman" w:hint="eastAsia"/>
          <w:sz w:val="28"/>
          <w:szCs w:val="28"/>
        </w:rPr>
        <w:t>曲线下方的面积，理想的为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，随机情况（最坏的情形）为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，面积也可能小于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的值一直小于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 w:hint="eastAsia"/>
          <w:sz w:val="28"/>
          <w:szCs w:val="28"/>
        </w:rPr>
        <w:t>，识别正确的真阳性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一直小于被误识别为阳性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，但如果进行分类翻转，则会好于</w:t>
      </w:r>
      <w:r>
        <w:rPr>
          <w:rFonts w:ascii="Times New Roman" w:hAnsi="Times New Roman" w:cs="Times New Roman"/>
          <w:sz w:val="28"/>
          <w:szCs w:val="28"/>
        </w:rPr>
        <w:t>AUC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 w:hint="eastAsia"/>
          <w:sz w:val="28"/>
          <w:szCs w:val="28"/>
        </w:rPr>
        <w:t>的情形。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系数：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ST</w:t>
      </w:r>
      <w:r>
        <w:rPr>
          <w:rFonts w:ascii="Times New Roman" w:hAnsi="Times New Roman" w:cs="Times New Roman" w:hint="eastAsia"/>
          <w:sz w:val="28"/>
          <w:szCs w:val="28"/>
        </w:rPr>
        <w:t>：总离差平方和，</w:t>
      </w:r>
      <w:r>
        <w:rPr>
          <w:position w:val="-28"/>
        </w:rPr>
        <w:object w:dxaOrig="11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7.75pt;height:30.75pt" o:ole="">
            <v:imagedata r:id="rId8" o:title=""/>
          </v:shape>
          <o:OLEObject Type="Embed" ProgID="Equation.DSMT4" ShapeID="_x0000_i1030" DrawAspect="Content" ObjectID="_1603813218" r:id="rId9"/>
        </w:object>
      </w: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 w:hint="eastAsia"/>
          <w:sz w:val="28"/>
          <w:szCs w:val="28"/>
        </w:rPr>
        <w:t>：残差平方和（误差平方和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position w:val="-28"/>
        </w:rPr>
        <w:object w:dxaOrig="1219" w:dyaOrig="639">
          <v:shape id="_x0000_i1031" type="#_x0000_t75" style="width:60.75pt;height:32.25pt" o:ole="">
            <v:imagedata r:id="rId10" o:title=""/>
          </v:shape>
          <o:OLEObject Type="Embed" ProgID="Equation.DSMT4" ShapeID="_x0000_i1031" DrawAspect="Content" ObjectID="_1603813219" r:id="rId1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2079" w:dyaOrig="1219">
          <v:shape id="_x0000_i1032" type="#_x0000_t75" style="width:104.25pt;height:60.75pt" o:ole="">
            <v:imagedata r:id="rId12" o:title=""/>
          </v:shape>
          <o:OLEObject Type="Embed" ProgID="Equation.DSMT4" ShapeID="_x0000_i1032" DrawAspect="Content" ObjectID="_1603813220" r:id="rId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好的模型，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的值应该接近于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，坏的模型，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的值接近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7FB7ED2F-0180-48F1-9434-96A9E5C8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table" w:styleId="a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wuchuanying/p/6243987.html" TargetMode="Externa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42</cp:revision>
  <dcterms:created xsi:type="dcterms:W3CDTF">2018-03-28T11:57:00Z</dcterms:created>
  <dcterms:modified xsi:type="dcterms:W3CDTF">2018-11-15T10:53:00Z</dcterms:modified>
</cp:coreProperties>
</file>