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回归：用于二分类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在进行分类时，如果希望得到的结果都是在某个范围之内，例如在</w:t>
      </w:r>
      <w:r>
        <w:rPr>
          <w:rFonts w:ascii="Times New Roman" w:hAnsi="Times New Roman" w:cs="Times New Roman"/>
          <w:sz w:val="28"/>
          <w:szCs w:val="28"/>
        </w:rPr>
        <w:t>(0, 1)</w:t>
      </w:r>
      <w:r>
        <w:rPr>
          <w:rFonts w:ascii="Times New Roman" w:hAnsi="Times New Roman" w:cs="Times New Roman" w:hint="eastAsia"/>
          <w:sz w:val="28"/>
          <w:szCs w:val="28"/>
        </w:rPr>
        <w:t>之间，这样便于分类。而不是像线性回归那样</w:t>
      </w:r>
      <w:r>
        <w:rPr>
          <w:position w:val="-14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0.25pt" o:ole="">
            <v:imagedata r:id="rId7" o:title=""/>
          </v:shape>
          <o:OLEObject Type="Embed" ProgID="Equation.DSMT4" ShapeID="_x0000_i1025" DrawAspect="Content" ObjectID="_1605096392" r:id="rId8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2560" w:dyaOrig="639">
          <v:shape id="_x0000_i1026" type="#_x0000_t75" style="width:128.25pt;height:32.25pt" o:ole="">
            <v:imagedata r:id="rId9" o:title=""/>
          </v:shape>
          <o:OLEObject Type="Embed" ProgID="Equation.DSMT4" ShapeID="_x0000_i1026" DrawAspect="Content" ObjectID="_1605096393" r:id="rId1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24"/>
        </w:rPr>
        <w:object w:dxaOrig="1359" w:dyaOrig="620">
          <v:shape id="_x0000_i1027" type="#_x0000_t75" style="width:68.25pt;height:30.75pt" o:ole="">
            <v:imagedata r:id="rId11" o:title=""/>
          </v:shape>
          <o:OLEObject Type="Embed" ProgID="Equation.DSMT4" ShapeID="_x0000_i1027" DrawAspect="Content" ObjectID="_1605096394" r:id="rId1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感知器：用于二分类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2160" w:dyaOrig="720">
          <v:shape id="_x0000_i1028" type="#_x0000_t75" style="width:108pt;height:36pt" o:ole="">
            <v:imagedata r:id="rId13" o:title=""/>
          </v:shape>
          <o:OLEObject Type="Embed" ProgID="Equation.DSMT4" ShapeID="_x0000_i1028" DrawAspect="Content" ObjectID="_1605096395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牛顿法：求方程</w:t>
      </w:r>
      <w:r>
        <w:rPr>
          <w:position w:val="-14"/>
        </w:rPr>
        <w:object w:dxaOrig="940" w:dyaOrig="400">
          <v:shape id="_x0000_i1029" type="#_x0000_t75" style="width:47.25pt;height:20.25pt" o:ole="">
            <v:imagedata r:id="rId15" o:title=""/>
          </v:shape>
          <o:OLEObject Type="Embed" ProgID="Equation.DSMT4" ShapeID="_x0000_i1029" DrawAspect="Content" ObjectID="_1605096396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的解，默认其是可导的。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00000" cy="28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先去一个</w:t>
      </w:r>
      <w:r>
        <w:rPr>
          <w:position w:val="-6"/>
        </w:rPr>
        <w:object w:dxaOrig="200" w:dyaOrig="220">
          <v:shape id="_x0000_i1030" type="#_x0000_t75" style="width:9.75pt;height:11.25pt" o:ole="">
            <v:imagedata r:id="rId18" o:title=""/>
          </v:shape>
          <o:OLEObject Type="Embed" ProgID="Equation.DSMT4" ShapeID="_x0000_i1030" DrawAspect="Content" ObjectID="_1605096397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值为</w:t>
      </w:r>
      <w:r>
        <w:rPr>
          <w:position w:val="-12"/>
        </w:rPr>
        <w:object w:dxaOrig="260" w:dyaOrig="360">
          <v:shape id="_x0000_i1031" type="#_x0000_t75" style="width:12.75pt;height:18pt" o:ole="">
            <v:imagedata r:id="rId20" o:title=""/>
          </v:shape>
          <o:OLEObject Type="Embed" ProgID="Equation.DSMT4" ShapeID="_x0000_i1031" DrawAspect="Content" ObjectID="_1605096398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，其值为</w:t>
      </w:r>
      <w:r>
        <w:rPr>
          <w:position w:val="-14"/>
        </w:rPr>
        <w:object w:dxaOrig="680" w:dyaOrig="400">
          <v:shape id="_x0000_i1032" type="#_x0000_t75" style="width:33.75pt;height:20.25pt" o:ole="">
            <v:imagedata r:id="rId22" o:title=""/>
          </v:shape>
          <o:OLEObject Type="Embed" ProgID="Equation.DSMT4" ShapeID="_x0000_i1032" DrawAspect="Content" ObjectID="_1605096399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，在该点的导数为</w:t>
      </w:r>
      <w:r>
        <w:rPr>
          <w:position w:val="-12"/>
        </w:rPr>
        <w:object w:dxaOrig="680" w:dyaOrig="360">
          <v:shape id="_x0000_i1033" type="#_x0000_t75" style="width:33.75pt;height:18pt" o:ole="">
            <v:imagedata r:id="rId24" o:title=""/>
          </v:shape>
          <o:OLEObject Type="Embed" ProgID="Equation.DSMT4" ShapeID="_x0000_i1033" DrawAspect="Content" ObjectID="_1605096400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。做一条斜率为</w:t>
      </w:r>
      <w:r>
        <w:rPr>
          <w:position w:val="-12"/>
        </w:rPr>
        <w:object w:dxaOrig="680" w:dyaOrig="360">
          <v:shape id="_x0000_i1034" type="#_x0000_t75" style="width:33.75pt;height:18pt" o:ole="">
            <v:imagedata r:id="rId26" o:title=""/>
          </v:shape>
          <o:OLEObject Type="Embed" ProgID="Equation.DSMT4" ShapeID="_x0000_i1034" DrawAspect="Content" ObjectID="_1605096401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，过点</w:t>
      </w:r>
      <w:r>
        <w:rPr>
          <w:position w:val="-14"/>
        </w:rPr>
        <w:object w:dxaOrig="1160" w:dyaOrig="400">
          <v:shape id="_x0000_i1035" type="#_x0000_t75" style="width:57.75pt;height:20.25pt" o:ole="">
            <v:imagedata r:id="rId28" o:title=""/>
          </v:shape>
          <o:OLEObject Type="Embed" ProgID="Equation.DSMT4" ShapeID="_x0000_i1035" DrawAspect="Content" ObjectID="_1605096402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的直线，与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轴相交处设为</w:t>
      </w:r>
      <w:r>
        <w:rPr>
          <w:position w:val="-12"/>
        </w:rPr>
        <w:object w:dxaOrig="400" w:dyaOrig="360">
          <v:shape id="_x0000_i1036" type="#_x0000_t75" style="width:20.25pt;height:18pt" o:ole="">
            <v:imagedata r:id="rId30" o:title=""/>
          </v:shape>
          <o:OLEObject Type="Embed" ProgID="Equation.DSMT4" ShapeID="_x0000_i1036" DrawAspect="Content" ObjectID="_1605096403" r:id="rId31"/>
        </w:object>
      </w:r>
      <w:r>
        <w:rPr>
          <w:rFonts w:ascii="Times New Roman" w:hAnsi="Times New Roman" w:cs="Times New Roman" w:hint="eastAsia"/>
          <w:sz w:val="28"/>
          <w:szCs w:val="28"/>
        </w:rPr>
        <w:t>。从上图可以看出，</w:t>
      </w:r>
      <w:r>
        <w:rPr>
          <w:position w:val="-12"/>
        </w:rPr>
        <w:object w:dxaOrig="400" w:dyaOrig="360">
          <v:shape id="_x0000_i1037" type="#_x0000_t75" style="width:20.25pt;height:18pt" o:ole="">
            <v:imagedata r:id="rId32" o:title=""/>
          </v:shape>
          <o:OLEObject Type="Embed" ProgID="Equation.DSMT4" ShapeID="_x0000_i1037" DrawAspect="Content" ObjectID="_1605096404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比</w:t>
      </w:r>
      <w:r>
        <w:rPr>
          <w:position w:val="-12"/>
        </w:rPr>
        <w:object w:dxaOrig="260" w:dyaOrig="360">
          <v:shape id="_x0000_i1038" type="#_x0000_t75" style="width:12.75pt;height:18pt" o:ole="">
            <v:imagedata r:id="rId34" o:title=""/>
          </v:shape>
          <o:OLEObject Type="Embed" ProgID="Equation.DSMT4" ShapeID="_x0000_i1038" DrawAspect="Content" ObjectID="_1605096405" r:id="rId35"/>
        </w:object>
      </w:r>
      <w:r>
        <w:rPr>
          <w:rFonts w:ascii="Times New Roman" w:hAnsi="Times New Roman" w:cs="Times New Roman" w:hint="eastAsia"/>
          <w:sz w:val="28"/>
          <w:szCs w:val="28"/>
        </w:rPr>
        <w:t>更接近于</w:t>
      </w:r>
      <w:r>
        <w:rPr>
          <w:position w:val="-14"/>
        </w:rPr>
        <w:object w:dxaOrig="940" w:dyaOrig="400">
          <v:shape id="_x0000_i1039" type="#_x0000_t75" style="width:47.25pt;height:20.25pt" o:ole="">
            <v:imagedata r:id="rId15" o:title=""/>
          </v:shape>
          <o:OLEObject Type="Embed" ProgID="Equation.DSMT4" ShapeID="_x0000_i1039" DrawAspect="Content" ObjectID="_1605096406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的点。利用迭代的方式：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780" w:dyaOrig="740">
          <v:shape id="_x0000_i1040" type="#_x0000_t75" style="width:89.25pt;height:36.75pt" o:ole="">
            <v:imagedata r:id="rId37" o:title=""/>
          </v:shape>
          <o:OLEObject Type="Embed" ProgID="Equation.DSMT4" ShapeID="_x0000_i1040" DrawAspect="Content" ObjectID="_1605096407" r:id="rId3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可以求解出</w:t>
      </w:r>
      <w:r>
        <w:rPr>
          <w:position w:val="-14"/>
        </w:rPr>
        <w:object w:dxaOrig="940" w:dyaOrig="400">
          <v:shape id="_x0000_i1041" type="#_x0000_t75" style="width:47.25pt;height:20.25pt" o:ole="">
            <v:imagedata r:id="rId15" o:title=""/>
          </v:shape>
          <o:OLEObject Type="Embed" ProgID="Equation.DSMT4" ShapeID="_x0000_i1041" DrawAspect="Content" ObjectID="_1605096408" r:id="rId3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牛顿法可以使用在优化问题上，求函数最大值和最小值时，可以转化为求解</w:t>
      </w:r>
      <w:r>
        <w:rPr>
          <w:position w:val="-10"/>
        </w:rPr>
        <w:object w:dxaOrig="940" w:dyaOrig="320">
          <v:shape id="_x0000_i1042" type="#_x0000_t75" style="width:47.25pt;height:15.75pt" o:ole="">
            <v:imagedata r:id="rId40" o:title=""/>
          </v:shape>
          <o:OLEObject Type="Embed" ProgID="Equation.DSMT4" ShapeID="_x0000_i1042" DrawAspect="Content" ObjectID="_1605096409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的问题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800" w:dyaOrig="740">
          <v:shape id="_x0000_i1043" type="#_x0000_t75" style="width:90pt;height:36.75pt" o:ole="">
            <v:imagedata r:id="rId42" o:title=""/>
          </v:shape>
          <o:OLEObject Type="Embed" ProgID="Equation.DSMT4" ShapeID="_x0000_i1043" DrawAspect="Content" ObjectID="_1605096410" r:id="rId4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对于多变量：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260" w:dyaOrig="720">
          <v:shape id="_x0000_i1044" type="#_x0000_t75" style="width:213pt;height:36pt" o:ole="">
            <v:imagedata r:id="rId44" o:title=""/>
          </v:shape>
          <o:OLEObject Type="Embed" ProgID="Equation.DSMT4" ShapeID="_x0000_i1044" DrawAspect="Content" ObjectID="_1605096411" r:id="rId4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4"/>
        </w:rPr>
        <w:object w:dxaOrig="279" w:dyaOrig="260">
          <v:shape id="_x0000_i1045" type="#_x0000_t75" style="width:14.25pt;height:12.75pt" o:ole="">
            <v:imagedata r:id="rId46" o:title=""/>
          </v:shape>
          <o:OLEObject Type="Embed" ProgID="Equation.DSMT4" ShapeID="_x0000_i1045" DrawAspect="Content" ObjectID="_1605096412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为海森矩阵，</w:t>
      </w:r>
      <w:r>
        <w:rPr>
          <w:position w:val="-6"/>
        </w:rPr>
        <w:object w:dxaOrig="220" w:dyaOrig="279">
          <v:shape id="_x0000_i1046" type="#_x0000_t75" style="width:11.25pt;height:14.25pt" o:ole="">
            <v:imagedata r:id="rId48" o:title=""/>
          </v:shape>
          <o:OLEObject Type="Embed" ProgID="Equation.DSMT4" ShapeID="_x0000_i1046" DrawAspect="Content" ObjectID="_1605096413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为雅克比矩阵，对于矩阵而言，</w:t>
      </w:r>
      <w:r>
        <w:rPr>
          <w:position w:val="-24"/>
        </w:rPr>
        <w:object w:dxaOrig="320" w:dyaOrig="620">
          <v:shape id="_x0000_i1047" type="#_x0000_t75" style="width:15.75pt;height:30.75pt" o:ole="">
            <v:imagedata r:id="rId50" o:title=""/>
          </v:shape>
          <o:OLEObject Type="Embed" ProgID="Equation.DSMT4" ShapeID="_x0000_i1047" DrawAspect="Content" ObjectID="_1605096414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为求其逆矩阵。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一般线性模型：概率符合指数分布。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伯努利分布：用于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回归进行分类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40">
          <v:shape id="_x0000_i1048" type="#_x0000_t75" style="width:104.25pt;height:21.75pt" o:ole="" o:allowoverlap="f">
            <v:imagedata r:id="rId52" o:title=""/>
          </v:shape>
          <o:OLEObject Type="Embed" ProgID="Equation.DSMT4" ShapeID="_x0000_i1048" DrawAspect="Content" ObjectID="_1605096415" r:id="rId5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高斯分布（正态分布）：用于线性回归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44"/>
        </w:rPr>
        <w:object w:dxaOrig="4480" w:dyaOrig="999">
          <v:shape id="_x0000_i1053" type="#_x0000_t75" style="width:224.25pt;height:50.25pt" o:ole="" o:allowoverlap="f">
            <v:imagedata r:id="rId54" o:title=""/>
          </v:shape>
          <o:OLEObject Type="Embed" ProgID="Equation.DSMT4" ShapeID="_x0000_i1053" DrawAspect="Content" ObjectID="_1605096416" r:id="rId5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上述的两个分布都是指数分布的特殊形式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指数分布：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3300" w:dyaOrig="360">
          <v:shape id="_x0000_i1065" type="#_x0000_t75" style="width:165pt;height:18pt;mso-position-vertical:absolute" o:ole="" o:allowoverlap="f">
            <v:imagedata r:id="rId56" o:title=""/>
          </v:shape>
          <o:OLEObject Type="Embed" ProgID="Equation.DSMT4" ShapeID="_x0000_i1065" DrawAspect="Content" ObjectID="_1605096417" r:id="rId57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其中为</w:t>
      </w:r>
      <w:r>
        <w:rPr>
          <w:position w:val="-10"/>
        </w:rPr>
        <w:object w:dxaOrig="200" w:dyaOrig="260">
          <v:shape id="_x0000_i1070" type="#_x0000_t75" style="width:9.75pt;height:12.75pt" o:ole="" o:allowoverlap="f">
            <v:imagedata r:id="rId58" o:title=""/>
          </v:shape>
          <o:OLEObject Type="Embed" ProgID="Equation.DSMT4" ShapeID="_x0000_i1070" DrawAspect="Content" ObjectID="_1605096418" r:id="rId59"/>
        </w:object>
      </w:r>
      <w:r>
        <w:rPr>
          <w:rFonts w:ascii="Times New Roman" w:hAnsi="Times New Roman" w:cs="Times New Roman" w:hint="eastAsia"/>
          <w:sz w:val="28"/>
          <w:szCs w:val="28"/>
        </w:rPr>
        <w:t>分布的自然参数，</w:t>
      </w:r>
      <w:r>
        <w:rPr>
          <w:position w:val="-10"/>
        </w:rPr>
        <w:object w:dxaOrig="540" w:dyaOrig="320">
          <v:shape id="_x0000_i1075" type="#_x0000_t75" style="width:27pt;height:15.75pt" o:ole="" o:allowoverlap="f">
            <v:imagedata r:id="rId60" o:title=""/>
          </v:shape>
          <o:OLEObject Type="Embed" ProgID="Equation.DSMT4" ShapeID="_x0000_i1075" DrawAspect="Content" ObjectID="_1605096419" r:id="rId61"/>
        </w:object>
      </w:r>
      <w:r>
        <w:rPr>
          <w:rFonts w:ascii="Times New Roman" w:hAnsi="Times New Roman" w:cs="Times New Roman" w:hint="eastAsia"/>
          <w:sz w:val="28"/>
          <w:szCs w:val="28"/>
        </w:rPr>
        <w:t>称为充分统计量，一般情况下</w:t>
      </w:r>
      <w:r>
        <w:rPr>
          <w:position w:val="-10"/>
        </w:rPr>
        <w:object w:dxaOrig="920" w:dyaOrig="320">
          <v:shape id="_x0000_i1080" type="#_x0000_t75" style="width:45.75pt;height:15.75pt" o:ole="" o:allowoverlap="f">
            <v:imagedata r:id="rId62" o:title=""/>
          </v:shape>
          <o:OLEObject Type="Embed" ProgID="Equation.DSMT4" ShapeID="_x0000_i1080" DrawAspect="Content" ObjectID="_1605096420" r:id="rId63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对于一组给定的</w:t>
      </w:r>
      <w:r>
        <w:rPr>
          <w:rFonts w:ascii="Times New Roman" w:hAnsi="Times New Roman" w:cs="Times New Roman"/>
          <w:sz w:val="28"/>
          <w:szCs w:val="28"/>
        </w:rPr>
        <w:object w:dxaOrig="200" w:dyaOrig="220">
          <v:shape id="_x0000_i1085" type="#_x0000_t75" style="width:9.75pt;height:11.25pt" o:ole="" o:allowoverlap="f">
            <v:imagedata r:id="rId64" o:title=""/>
          </v:shape>
          <o:OLEObject Type="Embed" ProgID="Equation.DSMT4" ShapeID="_x0000_i1085" DrawAspect="Content" ObjectID="_1605096421" r:id="rId6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object w:dxaOrig="200" w:dyaOrig="279">
          <v:shape id="_x0000_i1090" type="#_x0000_t75" style="width:9.75pt;height:14.25pt" o:ole="" o:allowoverlap="f">
            <v:imagedata r:id="rId66" o:title=""/>
          </v:shape>
          <o:OLEObject Type="Embed" ProgID="Equation.DSMT4" ShapeID="_x0000_i1090" DrawAspect="Content" ObjectID="_1605096422" r:id="rId67"/>
        </w:object>
      </w:r>
      <w:r>
        <w:rPr>
          <w:rFonts w:ascii="Times New Roman" w:hAnsi="Times New Roman" w:cs="Times New Roman" w:hint="eastAsia"/>
          <w:sz w:val="28"/>
          <w:szCs w:val="28"/>
        </w:rPr>
        <w:t>和，</w:t>
      </w:r>
      <w:r>
        <w:rPr>
          <w:rFonts w:ascii="Times New Roman" w:hAnsi="Times New Roman" w:cs="Times New Roman"/>
          <w:sz w:val="28"/>
          <w:szCs w:val="28"/>
        </w:rPr>
        <w:object w:dxaOrig="540" w:dyaOrig="320">
          <v:shape id="_x0000_i1091" type="#_x0000_t75" style="width:27pt;height:15.75pt" o:ole="" o:allowoverlap="f">
            <v:imagedata r:id="rId60" o:title=""/>
          </v:shape>
          <o:OLEObject Type="Embed" ProgID="Equation.DSMT4" ShapeID="_x0000_i1091" DrawAspect="Content" ObjectID="_1605096423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，指数分布会转变成伯努利分布或高斯分布，以及其他的分布。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一般线型模型的三个假设：</w: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680" w:dyaOrig="320">
          <v:shape id="_x0000_i1099" type="#_x0000_t75" style="width:33.75pt;height:15.75pt" o:ole="" o:allowoverlap="f">
            <v:imagedata r:id="rId69" o:title=""/>
          </v:shape>
          <o:OLEObject Type="Embed" ProgID="Equation.DSMT4" ShapeID="_x0000_i1099" DrawAspect="Content" ObjectID="_1605096424" r:id="rId70"/>
        </w:object>
      </w:r>
      <w:r>
        <w:rPr>
          <w:rFonts w:ascii="Times New Roman" w:hAnsi="Times New Roman" w:cs="Times New Roman" w:hint="eastAsia"/>
          <w:sz w:val="28"/>
          <w:szCs w:val="28"/>
        </w:rPr>
        <w:t>服从指数族分布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xpFamily(</w:t>
      </w:r>
      <w:r>
        <w:rPr>
          <w:position w:val="-10"/>
        </w:rPr>
        <w:object w:dxaOrig="200" w:dyaOrig="260">
          <v:shape id="_x0000_i1104" type="#_x0000_t75" style="width:9.75pt;height:12.75pt" o:ole="" o:allowoverlap="f">
            <v:imagedata r:id="rId71" o:title=""/>
          </v:shape>
          <o:OLEObject Type="Embed" ProgID="Equation.DSMT4" ShapeID="_x0000_i1104" DrawAspect="Content" ObjectID="_1605096425" r:id="rId72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0"/>
        </w:rPr>
        <w:object w:dxaOrig="820" w:dyaOrig="360">
          <v:shape id="_x0000_i1109" type="#_x0000_t75" style="width:41.25pt;height:18pt" o:ole="" o:allowoverlap="f">
            <v:imagedata r:id="rId73" o:title=""/>
          </v:shape>
          <o:OLEObject Type="Embed" ProgID="Equation.DSMT4" ShapeID="_x0000_i1109" DrawAspect="Content" ObjectID="_1605096426" r:id="rId74"/>
        </w:objec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820" w:dyaOrig="400">
          <v:shape id="_x0000_i1114" type="#_x0000_t75" style="width:90.75pt;height:20.25pt" o:ole="" o:allowoverlap="f">
            <v:imagedata r:id="rId75" o:title=""/>
          </v:shape>
          <o:OLEObject Type="Embed" ProgID="Equation.DSMT4" ShapeID="_x0000_i1114" DrawAspect="Content" ObjectID="_1605096427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4"/>
        </w:rPr>
        <w:object w:dxaOrig="240" w:dyaOrig="260">
          <v:shape id="_x0000_i1119" type="#_x0000_t75" style="width:12pt;height:12.75pt" o:ole="" o:allowoverlap="f">
            <v:imagedata r:id="rId77" o:title=""/>
          </v:shape>
          <o:OLEObject Type="Embed" ProgID="Equation.DSMT4" ShapeID="_x0000_i1119" DrawAspect="Content" ObjectID="_1605096428" r:id="rId78"/>
        </w:object>
      </w:r>
      <w:r>
        <w:rPr>
          <w:rFonts w:ascii="Times New Roman" w:hAnsi="Times New Roman" w:cs="Times New Roman" w:hint="eastAsia"/>
          <w:sz w:val="28"/>
          <w:szCs w:val="28"/>
        </w:rPr>
        <w:t>为期望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回归：采用伯努利分布进行模拟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22"/>
        </w:rPr>
        <w:object w:dxaOrig="3720" w:dyaOrig="2360">
          <v:shape id="_x0000_i1163" type="#_x0000_t75" style="width:186pt;height:118.5pt" o:ole="">
            <v:imagedata r:id="rId79" o:title=""/>
          </v:shape>
          <o:OLEObject Type="Embed" ProgID="Equation.DSMT4" ShapeID="_x0000_i1163" DrawAspect="Content" ObjectID="_1605096429" r:id="rId8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对比之前的指数分布，可以得出：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1180" w:dyaOrig="660">
          <v:shape id="_x0000_i1165" type="#_x0000_t75" style="width:59.25pt;height:33pt" o:ole="">
            <v:imagedata r:id="rId81" o:title=""/>
          </v:shape>
          <o:OLEObject Type="Embed" ProgID="Equation.DSMT4" ShapeID="_x0000_i1165" DrawAspect="Content" ObjectID="_1605096430" r:id="rId82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0"/>
        </w:rPr>
        <w:object w:dxaOrig="820" w:dyaOrig="320">
          <v:shape id="_x0000_i1134" type="#_x0000_t75" style="width:41.25pt;height:15.75pt" o:ole="" o:allowoverlap="f">
            <v:imagedata r:id="rId83" o:title=""/>
          </v:shape>
          <o:OLEObject Type="Embed" ProgID="Equation.DSMT4" ShapeID="_x0000_i1134" DrawAspect="Content" ObjectID="_1605096431" r:id="rId8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1800" w:dyaOrig="320">
          <v:shape id="_x0000_i1167" type="#_x0000_t75" style="width:90pt;height:15.75pt" o:ole="">
            <v:imagedata r:id="rId85" o:title=""/>
          </v:shape>
          <o:OLEObject Type="Embed" ProgID="Equation.DSMT4" ShapeID="_x0000_i1167" DrawAspect="Content" ObjectID="_1605096432" r:id="rId86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伯努利分布的期望为：</w:t>
      </w:r>
      <w:r>
        <w:rPr>
          <w:position w:val="-10"/>
        </w:rPr>
        <w:object w:dxaOrig="200" w:dyaOrig="320">
          <v:shape id="_x0000_i1169" type="#_x0000_t75" style="width:9.75pt;height:16.5pt" o:ole="">
            <v:imagedata r:id="rId87" o:title=""/>
          </v:shape>
          <o:OLEObject Type="Embed" ProgID="Equation.DSMT4" ShapeID="_x0000_i1169" DrawAspect="Content" ObjectID="_1605096433" r:id="rId88"/>
        </w:object>
      </w:r>
      <w:r>
        <w:rPr>
          <w:rFonts w:ascii="Times New Roman" w:hAnsi="Times New Roman" w:cs="Times New Roman" w:hint="eastAsia"/>
          <w:sz w:val="28"/>
          <w:szCs w:val="28"/>
        </w:rPr>
        <w:t>，可以得出：</w:t>
      </w:r>
      <w:r>
        <w:rPr>
          <w:position w:val="-24"/>
        </w:rPr>
        <w:object w:dxaOrig="3060" w:dyaOrig="620">
          <v:shape id="_x0000_i1171" type="#_x0000_t75" style="width:153pt;height:30.75pt" o:ole="">
            <v:imagedata r:id="rId89" o:title=""/>
          </v:shape>
          <o:OLEObject Type="Embed" ProgID="Equation.DSMT4" ShapeID="_x0000_i1171" DrawAspect="Content" ObjectID="_1605096434" r:id="rId9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根据假设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，得出：</w:t>
      </w:r>
      <w:r>
        <w:rPr>
          <w:position w:val="-26"/>
        </w:rPr>
        <w:object w:dxaOrig="1600" w:dyaOrig="639">
          <v:shape id="_x0000_i1156" type="#_x0000_t75" style="width:80.25pt;height:32.25pt" o:ole="">
            <v:imagedata r:id="rId91" o:title=""/>
          </v:shape>
          <o:OLEObject Type="Embed" ProgID="Equation.DSMT4" ShapeID="_x0000_i1156" DrawAspect="Content" ObjectID="_1605096435" r:id="rId9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对于线性回归：采用高斯分布，其中</w:t>
      </w:r>
      <w:r>
        <w:rPr>
          <w:position w:val="-6"/>
        </w:rPr>
        <w:object w:dxaOrig="240" w:dyaOrig="220">
          <v:shape id="_x0000_i1161" type="#_x0000_t75" style="width:12pt;height:11.25pt" o:ole="" o:allowoverlap="f">
            <v:imagedata r:id="rId93" o:title=""/>
          </v:shape>
          <o:OLEObject Type="Embed" ProgID="Equation.DSMT4" ShapeID="_x0000_i1161" DrawAspect="Content" ObjectID="_1605096436" r:id="rId94"/>
        </w:object>
      </w:r>
      <w:r>
        <w:rPr>
          <w:rFonts w:ascii="Times New Roman" w:hAnsi="Times New Roman" w:cs="Times New Roman" w:hint="eastAsia"/>
          <w:sz w:val="28"/>
          <w:szCs w:val="28"/>
        </w:rPr>
        <w:t>无影响，假设为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76"/>
        </w:rPr>
        <w:object w:dxaOrig="3440" w:dyaOrig="1640">
          <v:shape id="_x0000_i1176" type="#_x0000_t75" style="width:171.75pt;height:81.75pt" o:ole="" o:allowoverlap="f">
            <v:imagedata r:id="rId95" o:title=""/>
          </v:shape>
          <o:OLEObject Type="Embed" ProgID="Equation.DSMT4" ShapeID="_x0000_i1176" DrawAspect="Content" ObjectID="_1605096437" r:id="rId9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得出：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620" w:dyaOrig="260">
          <v:shape id="_x0000_i1181" type="#_x0000_t75" style="width:30.75pt;height:12.75pt" o:ole="" o:allowoverlap="f">
            <v:imagedata r:id="rId97" o:title=""/>
          </v:shape>
          <o:OLEObject Type="Embed" ProgID="Equation.DSMT4" ShapeID="_x0000_i1181" DrawAspect="Content" ObjectID="_1605096438" r:id="rId98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2"/>
        </w:rPr>
        <w:object w:dxaOrig="2320" w:dyaOrig="760">
          <v:shape id="_x0000_i1186" type="#_x0000_t75" style="width:116.25pt;height:38.25pt" o:ole="" o:allowoverlap="f">
            <v:imagedata r:id="rId99" o:title=""/>
          </v:shape>
          <o:OLEObject Type="Embed" ProgID="Equation.DSMT4" ShapeID="_x0000_i1186" DrawAspect="Content" ObjectID="_1605096439" r:id="rId10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040" w:dyaOrig="660">
          <v:shape id="_x0000_i1191" type="#_x0000_t75" style="width:51.75pt;height:33pt" o:ole="" o:allowoverlap="f">
            <v:imagedata r:id="rId101" o:title=""/>
          </v:shape>
          <o:OLEObject Type="Embed" ProgID="Equation.DSMT4" ShapeID="_x0000_i1191" DrawAspect="Content" ObjectID="_1605096440" r:id="rId10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高斯分布的期望为</w:t>
      </w:r>
      <w:r>
        <w:rPr>
          <w:position w:val="-10"/>
        </w:rPr>
        <w:object w:dxaOrig="240" w:dyaOrig="260">
          <v:shape id="_x0000_i1196" type="#_x0000_t75" style="width:12pt;height:12.75pt" o:ole="" o:allowoverlap="f">
            <v:imagedata r:id="rId103" o:title=""/>
          </v:shape>
          <o:OLEObject Type="Embed" ProgID="Equation.DSMT4" ShapeID="_x0000_i1196" DrawAspect="Content" ObjectID="_1605096441" r:id="rId10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4"/>
        </w:rPr>
        <w:object w:dxaOrig="2799" w:dyaOrig="400">
          <v:shape id="_x0000_i1201" type="#_x0000_t75" style="width:140.25pt;height:20.25pt" o:ole="" o:allowoverlap="f">
            <v:imagedata r:id="rId105" o:title=""/>
          </v:shape>
          <o:OLEObject Type="Embed" ProgID="Equation.DSMT4" ShapeID="_x0000_i1201" DrawAspect="Content" ObjectID="_1605096442" r:id="rId106"/>
        </w:objec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7B99"/>
    <w:multiLevelType w:val="hybridMultilevel"/>
    <w:tmpl w:val="8BD02F54"/>
    <w:lvl w:ilvl="0" w:tplc="EA44DA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docId w15:val="{3374874E-E4D4-4243-B291-53A9B9CA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8.wmf"/><Relationship Id="rId108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53</cp:revision>
  <dcterms:created xsi:type="dcterms:W3CDTF">2018-03-28T11:57:00Z</dcterms:created>
  <dcterms:modified xsi:type="dcterms:W3CDTF">2018-11-30T07:05:00Z</dcterms:modified>
</cp:coreProperties>
</file>