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决策树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假设</w:t>
      </w:r>
      <w:r>
        <w:rPr>
          <w:position w:val="-4"/>
        </w:rPr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2.75pt" o:ole="">
            <v:imagedata r:id="rId6" o:title=""/>
          </v:shape>
          <o:OLEObject Type="Embed" ProgID="Equation.DSMT4" ShapeID="_x0000_i1025" DrawAspect="Content" ObjectID="_1610296884" r:id="rId7"/>
        </w:object>
      </w:r>
      <w:r>
        <w:rPr>
          <w:rFonts w:ascii="Times New Roman" w:hAnsi="Times New Roman" w:cs="Times New Roman" w:hint="eastAsia"/>
          <w:sz w:val="28"/>
          <w:szCs w:val="28"/>
        </w:rPr>
        <w:t>是一个离散型随机变量，其概率分布函数为</w:t>
      </w:r>
      <w:r>
        <w:rPr>
          <w:position w:val="-14"/>
        </w:rPr>
        <w:object w:dxaOrig="560" w:dyaOrig="400">
          <v:shape id="_x0000_i1026" type="#_x0000_t75" style="width:27.75pt;height:20.25pt" o:ole="">
            <v:imagedata r:id="rId8" o:title=""/>
          </v:shape>
          <o:OLEObject Type="Embed" ProgID="Equation.DSMT4" ShapeID="_x0000_i1026" DrawAspect="Content" ObjectID="_1610296885" r:id="rId9"/>
        </w:object>
      </w:r>
      <w:r>
        <w:rPr>
          <w:rFonts w:ascii="Times New Roman" w:hAnsi="Times New Roman" w:cs="Times New Roman" w:hint="eastAsia"/>
          <w:sz w:val="28"/>
          <w:szCs w:val="28"/>
        </w:rPr>
        <w:t>，则</w:t>
      </w:r>
      <w:r>
        <w:rPr>
          <w:position w:val="-12"/>
        </w:rPr>
        <w:object w:dxaOrig="700" w:dyaOrig="360">
          <v:shape id="_x0000_i1027" type="#_x0000_t75" style="width:35.25pt;height:18pt" o:ole="">
            <v:imagedata r:id="rId10" o:title=""/>
          </v:shape>
          <o:OLEObject Type="Embed" ProgID="Equation.DSMT4" ShapeID="_x0000_i1027" DrawAspect="Content" ObjectID="_1610296886" r:id="rId11"/>
        </w:object>
      </w:r>
      <w:r>
        <w:rPr>
          <w:rFonts w:ascii="Times New Roman" w:hAnsi="Times New Roman" w:cs="Times New Roman" w:hint="eastAsia"/>
          <w:sz w:val="28"/>
          <w:szCs w:val="28"/>
        </w:rPr>
        <w:t>的信息量为：概率对数的负数，概率越小，信息量越大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4"/>
        </w:rPr>
        <w:object w:dxaOrig="2079" w:dyaOrig="400">
          <v:shape id="_x0000_i1028" type="#_x0000_t75" style="width:104.25pt;height:20.25pt" o:ole="">
            <v:imagedata r:id="rId12" o:title=""/>
          </v:shape>
          <o:OLEObject Type="Embed" ProgID="Equation.DSMT4" ShapeID="_x0000_i1028" DrawAspect="Content" ObjectID="_1610296887" r:id="rId13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信息熵：对于某个事件，有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种可能性，每一种可能性的概率为</w:t>
      </w:r>
      <w:r>
        <w:rPr>
          <w:position w:val="-14"/>
        </w:rPr>
        <w:object w:dxaOrig="620" w:dyaOrig="400">
          <v:shape id="_x0000_i1029" type="#_x0000_t75" style="width:30.75pt;height:20.25pt" o:ole="">
            <v:imagedata r:id="rId14" o:title=""/>
          </v:shape>
          <o:OLEObject Type="Embed" ProgID="Equation.DSMT4" ShapeID="_x0000_i1029" DrawAspect="Content" ObjectID="_1610296888" r:id="rId15"/>
        </w:object>
      </w:r>
      <w:r>
        <w:rPr>
          <w:rFonts w:ascii="Times New Roman" w:hAnsi="Times New Roman" w:cs="Times New Roman" w:hint="eastAsia"/>
          <w:sz w:val="28"/>
          <w:szCs w:val="28"/>
        </w:rPr>
        <w:t>，则信息熵为所有信息量的期望：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2840" w:dyaOrig="680">
          <v:shape id="_x0000_i1030" type="#_x0000_t75" style="width:141.75pt;height:33.75pt" o:ole="">
            <v:imagedata r:id="rId16" o:title=""/>
          </v:shape>
          <o:OLEObject Type="Embed" ProgID="Equation.DSMT4" ShapeID="_x0000_i1030" DrawAspect="Content" ObjectID="_1610296889" r:id="rId17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联合熵：如果随机变量有多个，则信息熵就会变化成联合熵：</w:t>
      </w:r>
    </w:p>
    <w:p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position w:val="-30"/>
        </w:rPr>
        <w:object w:dxaOrig="4000" w:dyaOrig="700">
          <v:shape id="_x0000_i1047" type="#_x0000_t75" style="width:200.25pt;height:35.25pt" o:ole="">
            <v:imagedata r:id="rId18" o:title=""/>
          </v:shape>
          <o:OLEObject Type="Embed" ProgID="Equation.DSMT4" ShapeID="_x0000_i1047" DrawAspect="Content" ObjectID="_1610296890" r:id="rId19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条件概率：</w:t>
      </w:r>
    </w:p>
    <w:p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position w:val="-10"/>
        </w:rPr>
        <w:object w:dxaOrig="3840" w:dyaOrig="320">
          <v:shape id="_x0000_i1051" type="#_x0000_t75" style="width:192pt;height:15.75pt" o:ole="">
            <v:imagedata r:id="rId20" o:title=""/>
          </v:shape>
          <o:OLEObject Type="Embed" ProgID="Equation.DSMT4" ShapeID="_x0000_i1051" DrawAspect="Content" ObjectID="_1610296891" r:id="rId21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22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https://www.cnblogs.com/fantasy01/p/4581803.html</w:t>
        </w:r>
      </w:hyperlink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条件熵：</w:t>
      </w:r>
      <w:r>
        <w:rPr>
          <w:position w:val="-10"/>
        </w:rPr>
        <w:object w:dxaOrig="940" w:dyaOrig="320">
          <v:shape id="_x0000_i1048" type="#_x0000_t75" style="width:47.25pt;height:15.75pt" o:ole="">
            <v:imagedata r:id="rId23" o:title=""/>
          </v:shape>
          <o:OLEObject Type="Embed" ProgID="Equation.DSMT4" ShapeID="_x0000_i1048" DrawAspect="Content" ObjectID="_1610296892" r:id="rId24"/>
        </w:object>
      </w:r>
      <w:r>
        <w:rPr>
          <w:rFonts w:ascii="Times New Roman" w:hAnsi="Times New Roman" w:cs="Times New Roman" w:hint="eastAsia"/>
          <w:sz w:val="28"/>
          <w:szCs w:val="28"/>
        </w:rPr>
        <w:t>为已知随机变量</w:t>
      </w:r>
      <w:r>
        <w:rPr>
          <w:position w:val="-4"/>
        </w:rPr>
        <w:object w:dxaOrig="279" w:dyaOrig="260">
          <v:shape id="_x0000_i1049" type="#_x0000_t75" style="width:14.25pt;height:12.75pt" o:ole="">
            <v:imagedata r:id="rId25" o:title=""/>
          </v:shape>
          <o:OLEObject Type="Embed" ProgID="Equation.DSMT4" ShapeID="_x0000_i1049" DrawAspect="Content" ObjectID="_1610296893" r:id="rId26"/>
        </w:object>
      </w:r>
      <w:r>
        <w:rPr>
          <w:rFonts w:ascii="Times New Roman" w:hAnsi="Times New Roman" w:cs="Times New Roman" w:hint="eastAsia"/>
          <w:sz w:val="28"/>
          <w:szCs w:val="28"/>
        </w:rPr>
        <w:t>的条件下，随机变量</w:t>
      </w:r>
      <w:r>
        <w:rPr>
          <w:position w:val="-4"/>
        </w:rPr>
        <w:object w:dxaOrig="220" w:dyaOrig="260">
          <v:shape id="_x0000_i1050" type="#_x0000_t75" style="width:11.25pt;height:12.75pt" o:ole="">
            <v:imagedata r:id="rId27" o:title=""/>
          </v:shape>
          <o:OLEObject Type="Embed" ProgID="Equation.DSMT4" ShapeID="_x0000_i1050" DrawAspect="Content" ObjectID="_1610296894" r:id="rId28"/>
        </w:object>
      </w:r>
      <w:r>
        <w:rPr>
          <w:rFonts w:ascii="Times New Roman" w:hAnsi="Times New Roman" w:cs="Times New Roman" w:hint="eastAsia"/>
          <w:sz w:val="28"/>
          <w:szCs w:val="28"/>
        </w:rPr>
        <w:t>的不确定性：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08"/>
        </w:rPr>
        <w:object w:dxaOrig="3720" w:dyaOrig="2180">
          <v:shape id="_x0000_i1052" type="#_x0000_t75" style="width:186pt;height:108.75pt" o:ole="">
            <v:imagedata r:id="rId29" o:title=""/>
          </v:shape>
          <o:OLEObject Type="Embed" ProgID="Equation.DSMT4" ShapeID="_x0000_i1052" DrawAspect="Content" ObjectID="_1610296895" r:id="rId30"/>
        </w:objec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信息增益：待分类的集合的熵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 w:hint="eastAsia"/>
          <w:sz w:val="28"/>
          <w:szCs w:val="28"/>
        </w:rPr>
        <w:t>按某个条件分类后的条件熵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0"/>
        </w:rPr>
        <w:object w:dxaOrig="2860" w:dyaOrig="320">
          <v:shape id="_x0000_i1053" type="#_x0000_t75" style="width:143.25pt;height:15.75pt" o:ole="">
            <v:imagedata r:id="rId31" o:title=""/>
          </v:shape>
          <o:OLEObject Type="Embed" ProgID="Equation.DSMT4" ShapeID="_x0000_i1053" DrawAspect="Content" ObjectID="_1610296896" r:id="rId32"/>
        </w:object>
      </w:r>
    </w:p>
    <w:p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在决策树算法中，分类</w:t>
      </w:r>
      <w:bookmarkStart w:id="0" w:name="_GoBack"/>
      <w:bookmarkEnd w:id="0"/>
      <w:r>
        <w:rPr>
          <w:rFonts w:ascii="Times New Roman" w:hAnsi="Times New Roman" w:cs="Times New Roman" w:hint="eastAsia"/>
          <w:sz w:val="28"/>
          <w:szCs w:val="28"/>
        </w:rPr>
        <w:t>效果越好，</w:t>
      </w:r>
      <w:r>
        <w:rPr>
          <w:position w:val="-10"/>
        </w:rPr>
        <w:object w:dxaOrig="940" w:dyaOrig="320">
          <v:shape id="_x0000_i1054" type="#_x0000_t75" style="width:47.25pt;height:15.75pt" o:ole="">
            <v:imagedata r:id="rId33" o:title=""/>
          </v:shape>
          <o:OLEObject Type="Embed" ProgID="Equation.DSMT4" ShapeID="_x0000_i1054" DrawAspect="Content" ObjectID="_1610296897" r:id="rId34"/>
        </w:object>
      </w:r>
      <w:r>
        <w:rPr>
          <w:rFonts w:ascii="Times New Roman" w:hAnsi="Times New Roman" w:cs="Times New Roman" w:hint="eastAsia"/>
          <w:sz w:val="28"/>
          <w:szCs w:val="28"/>
        </w:rPr>
        <w:t>就会越小，相应的</w:t>
      </w:r>
      <w:r>
        <w:rPr>
          <w:position w:val="-10"/>
        </w:rPr>
        <w:object w:dxaOrig="999" w:dyaOrig="320">
          <v:shape id="_x0000_i1055" type="#_x0000_t75" style="width:50.25pt;height:15.75pt" o:ole="">
            <v:imagedata r:id="rId35" o:title=""/>
          </v:shape>
          <o:OLEObject Type="Embed" ProgID="Equation.DSMT4" ShapeID="_x0000_i1055" DrawAspect="Content" ObjectID="_1610296898" r:id="rId36"/>
        </w:object>
      </w:r>
      <w:r>
        <w:rPr>
          <w:rFonts w:ascii="Times New Roman" w:hAnsi="Times New Roman" w:cs="Times New Roman" w:hint="eastAsia"/>
          <w:sz w:val="28"/>
          <w:szCs w:val="28"/>
        </w:rPr>
        <w:t>信息增益就会越大。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5:docId w15:val="{A2CDCA8C-5027-4C61-AAE6-7736B0E90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0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4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hyperlink" Target="https://www.cnblogs.com/fantasy01/p/4581803.html" TargetMode="External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22</cp:revision>
  <dcterms:created xsi:type="dcterms:W3CDTF">2018-03-28T11:57:00Z</dcterms:created>
  <dcterms:modified xsi:type="dcterms:W3CDTF">2019-01-29T11:52:00Z</dcterms:modified>
</cp:coreProperties>
</file>