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对角矩阵：主对角线上有非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元素，其它都是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的矩阵。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对称矩阵：矩阵的转置与其自身相等，即</w:t>
      </w:r>
      <w:r w:rsidR="00B01BD7" w:rsidRPr="00B01BD7">
        <w:rPr>
          <w:position w:val="-4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15pt" o:ole="">
            <v:imagedata r:id="rId6" o:title=""/>
          </v:shape>
          <o:OLEObject Type="Embed" ProgID="Equation.DSMT4" ShapeID="_x0000_i1025" DrawAspect="Content" ObjectID="_1630051763" r:id="rId7"/>
        </w:objec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正交矩阵：方阵，</w:t>
      </w:r>
      <w:r w:rsidR="00B01BD7" w:rsidRPr="00B01BD7">
        <w:rPr>
          <w:position w:val="-12"/>
        </w:rPr>
        <w:object w:dxaOrig="1579" w:dyaOrig="380">
          <v:shape id="_x0000_i1026" type="#_x0000_t75" style="width:78.6pt;height:18.6pt" o:ole="">
            <v:imagedata r:id="rId8" o:title=""/>
          </v:shape>
          <o:OLEObject Type="Embed" ProgID="Equation.DSMT4" ShapeID="_x0000_i1026" DrawAspect="Content" ObjectID="_1630051764" r:id="rId9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 w:rsidR="00B01BD7" w:rsidRPr="00B01BD7">
        <w:rPr>
          <w:position w:val="-4"/>
        </w:rPr>
        <w:object w:dxaOrig="900" w:dyaOrig="300">
          <v:shape id="_x0000_i1027" type="#_x0000_t75" style="width:45pt;height:15pt" o:ole="">
            <v:imagedata r:id="rId10" o:title=""/>
          </v:shape>
          <o:OLEObject Type="Embed" ProgID="Equation.DSMT4" ShapeID="_x0000_i1027" DrawAspect="Content" ObjectID="_1630051765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的方阵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矩阵的秩：分为行秩和列秩。</w:t>
      </w: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行秩：行向量线性独立（线性无关）的最大个数，如果与行数相同，则为行满秩。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列秩：列向量线性独立的最大个数，如果与列数相同，则为列满秩。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矩阵的秩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color w:val="FF0000"/>
          <w:sz w:val="28"/>
          <w:szCs w:val="28"/>
        </w:rPr>
        <w:t>min(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行秩，列秩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对于方阵而言，行秩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列秩，如果方阵可逆，则行秩，列秩均为满秩。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向量的范数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norm)</w:t>
      </w:r>
      <w:r>
        <w:rPr>
          <w:rFonts w:ascii="Times New Roman" w:hAnsi="Times New Roman" w:cs="Times New Roman" w:hint="eastAsia"/>
          <w:sz w:val="28"/>
          <w:szCs w:val="28"/>
        </w:rPr>
        <w:t>：设</w:t>
      </w:r>
      <w:r w:rsidR="00B01BD7" w:rsidRPr="00B01BD7">
        <w:rPr>
          <w:position w:val="-10"/>
        </w:rPr>
        <w:object w:dxaOrig="540" w:dyaOrig="320">
          <v:shape id="_x0000_i1028" type="#_x0000_t75" style="width:27pt;height:15.6pt" o:ole="">
            <v:imagedata r:id="rId12" o:title=""/>
          </v:shape>
          <o:OLEObject Type="Embed" ProgID="Equation.DSMT4" ShapeID="_x0000_i1028" DrawAspect="Content" ObjectID="_1630051766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-norm</w:t>
      </w:r>
      <w:r>
        <w:rPr>
          <w:rFonts w:ascii="Times New Roman" w:hAnsi="Times New Roman" w:cs="Times New Roman" w:hint="eastAsia"/>
          <w:sz w:val="28"/>
          <w:szCs w:val="28"/>
        </w:rPr>
        <w:t>为：</w:t>
      </w:r>
    </w:p>
    <w:p w:rsidR="00B01BD7" w:rsidRDefault="00B01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30"/>
        </w:rPr>
        <w:object w:dxaOrig="1719" w:dyaOrig="859">
          <v:shape id="_x0000_i1029" type="#_x0000_t75" style="width:86.4pt;height:42.6pt" o:ole="">
            <v:imagedata r:id="rId14" o:title=""/>
          </v:shape>
          <o:OLEObject Type="Embed" ProgID="Equation.DSMT4" ShapeID="_x0000_i1029" DrawAspect="Content" ObjectID="_1630051767" r:id="rId15"/>
        </w:object>
      </w: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一些特殊的范数：</w:t>
      </w:r>
    </w:p>
    <w:p w:rsidR="00B01BD7" w:rsidRDefault="00B01BD7">
      <w:pPr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10"/>
        </w:rPr>
        <w:object w:dxaOrig="540" w:dyaOrig="320">
          <v:shape id="_x0000_i1030" type="#_x0000_t75" style="width:27pt;height:15.6pt" o:ole="">
            <v:imagedata r:id="rId16" o:title=""/>
          </v:shape>
          <o:OLEObject Type="Embed" ProgID="Equation.DSMT4" ShapeID="_x0000_i1030" DrawAspect="Content" ObjectID="_1630051768" r:id="rId17"/>
        </w:object>
      </w:r>
      <w:r w:rsidR="00A600CA">
        <w:rPr>
          <w:rFonts w:ascii="Times New Roman" w:hAnsi="Times New Roman" w:cs="Times New Roman" w:hint="eastAsia"/>
          <w:sz w:val="28"/>
          <w:szCs w:val="28"/>
        </w:rPr>
        <w:t>，称为</w:t>
      </w:r>
      <w:r w:rsidR="00A600CA">
        <w:rPr>
          <w:rFonts w:ascii="Times New Roman" w:hAnsi="Times New Roman" w:cs="Times New Roman" w:hint="eastAsia"/>
          <w:sz w:val="28"/>
          <w:szCs w:val="28"/>
        </w:rPr>
        <w:t>L</w:t>
      </w:r>
      <w:r w:rsidR="00A600CA">
        <w:rPr>
          <w:rFonts w:ascii="Times New Roman" w:hAnsi="Times New Roman" w:cs="Times New Roman"/>
          <w:sz w:val="28"/>
          <w:szCs w:val="28"/>
        </w:rPr>
        <w:t>1</w:t>
      </w:r>
      <w:r w:rsidR="00A600CA">
        <w:rPr>
          <w:rFonts w:ascii="Times New Roman" w:hAnsi="Times New Roman" w:cs="Times New Roman" w:hint="eastAsia"/>
          <w:sz w:val="28"/>
          <w:szCs w:val="28"/>
        </w:rPr>
        <w:t>范数，也称为曼哈顿范数，是向量中</w:t>
      </w:r>
      <w:r w:rsidR="00A600CA">
        <w:rPr>
          <w:rFonts w:ascii="Times New Roman" w:hAnsi="Times New Roman" w:cs="Times New Roman" w:hint="eastAsia"/>
          <w:color w:val="FF0000"/>
          <w:sz w:val="28"/>
          <w:szCs w:val="28"/>
        </w:rPr>
        <w:t>所有元素绝对值</w:t>
      </w:r>
      <w:r w:rsidR="00A600CA">
        <w:rPr>
          <w:rFonts w:ascii="Times New Roman" w:hAnsi="Times New Roman" w:cs="Times New Roman" w:hint="eastAsia"/>
          <w:sz w:val="28"/>
          <w:szCs w:val="28"/>
        </w:rPr>
        <w:t>的和：</w:t>
      </w:r>
      <w:r w:rsidRPr="00B01BD7">
        <w:rPr>
          <w:position w:val="-30"/>
        </w:rPr>
        <w:object w:dxaOrig="1440" w:dyaOrig="720">
          <v:shape id="_x0000_i1031" type="#_x0000_t75" style="width:1in;height:36pt" o:ole="">
            <v:imagedata r:id="rId18" o:title=""/>
          </v:shape>
          <o:OLEObject Type="Embed" ProgID="Equation.DSMT4" ShapeID="_x0000_i1031" DrawAspect="Content" ObjectID="_1630051769" r:id="rId19"/>
        </w:objec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B01BD7">
      <w:pPr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10"/>
        </w:rPr>
        <w:object w:dxaOrig="600" w:dyaOrig="320">
          <v:shape id="_x0000_i1032" type="#_x0000_t75" style="width:30pt;height:15.6pt" o:ole="">
            <v:imagedata r:id="rId20" o:title=""/>
          </v:shape>
          <o:OLEObject Type="Embed" ProgID="Equation.DSMT4" ShapeID="_x0000_i1032" DrawAspect="Content" ObjectID="_1630051770" r:id="rId21"/>
        </w:object>
      </w:r>
      <w:r w:rsidR="00A600CA">
        <w:rPr>
          <w:rFonts w:ascii="Times New Roman" w:hAnsi="Times New Roman" w:cs="Times New Roman" w:hint="eastAsia"/>
          <w:sz w:val="28"/>
          <w:szCs w:val="28"/>
        </w:rPr>
        <w:t>，称为</w:t>
      </w:r>
      <w:r w:rsidR="00A600CA">
        <w:rPr>
          <w:rFonts w:ascii="Times New Roman" w:hAnsi="Times New Roman" w:cs="Times New Roman" w:hint="eastAsia"/>
          <w:sz w:val="28"/>
          <w:szCs w:val="28"/>
        </w:rPr>
        <w:t>L</w:t>
      </w:r>
      <w:r w:rsidR="00A600CA">
        <w:rPr>
          <w:rFonts w:ascii="Times New Roman" w:hAnsi="Times New Roman" w:cs="Times New Roman"/>
          <w:sz w:val="28"/>
          <w:szCs w:val="28"/>
        </w:rPr>
        <w:t>2</w:t>
      </w:r>
      <w:r w:rsidR="00A600CA">
        <w:rPr>
          <w:rFonts w:ascii="Times New Roman" w:hAnsi="Times New Roman" w:cs="Times New Roman" w:hint="eastAsia"/>
          <w:sz w:val="28"/>
          <w:szCs w:val="28"/>
        </w:rPr>
        <w:t>范数，也称为欧几里得范数或欧几里得距离：</w:t>
      </w:r>
      <w:r w:rsidRPr="00B01BD7">
        <w:rPr>
          <w:position w:val="-32"/>
        </w:rPr>
        <w:object w:dxaOrig="1740" w:dyaOrig="800">
          <v:shape id="_x0000_i1033" type="#_x0000_t75" style="width:87pt;height:39.6pt" o:ole="">
            <v:imagedata r:id="rId22" o:title=""/>
          </v:shape>
          <o:OLEObject Type="Embed" ProgID="Equation.DSMT4" ShapeID="_x0000_i1033" DrawAspect="Content" ObjectID="_1630051771" r:id="rId23"/>
        </w:objec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范数：向量中非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元素的个数。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L</w:t>
      </w:r>
      <w:r>
        <w:rPr>
          <w:rFonts w:ascii="Times New Roman" w:hAnsi="Times New Roman" w:cs="Times New Roman" w:hint="eastAsia"/>
          <w:sz w:val="28"/>
          <w:szCs w:val="28"/>
        </w:rPr>
        <w:t>∞范数，也称</w:t>
      </w:r>
      <w:r>
        <w:rPr>
          <w:rFonts w:ascii="Times New Roman" w:hAnsi="Times New Roman" w:cs="Times New Roman" w:hint="eastAsia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范数：</w:t>
      </w:r>
      <w:r w:rsidR="00B01BD7" w:rsidRPr="00B01BD7">
        <w:rPr>
          <w:position w:val="-20"/>
        </w:rPr>
        <w:object w:dxaOrig="1420" w:dyaOrig="499">
          <v:shape id="_x0000_i1034" type="#_x0000_t75" style="width:71.4pt;height:24.6pt" o:ole="">
            <v:imagedata r:id="rId24" o:title=""/>
          </v:shape>
          <o:OLEObject Type="Embed" ProgID="Equation.DSMT4" ShapeID="_x0000_i1034" DrawAspect="Content" ObjectID="_1630051772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，向量中具有最大</w:t>
      </w:r>
      <w:r w:rsidR="007F4D42">
        <w:rPr>
          <w:rFonts w:ascii="Times New Roman" w:hAnsi="Times New Roman" w:cs="Times New Roman" w:hint="eastAsia"/>
          <w:sz w:val="28"/>
          <w:szCs w:val="28"/>
        </w:rPr>
        <w:t>幅度</w:t>
      </w:r>
      <w:r>
        <w:rPr>
          <w:rFonts w:ascii="Times New Roman" w:hAnsi="Times New Roman" w:cs="Times New Roman" w:hint="eastAsia"/>
          <w:sz w:val="28"/>
          <w:szCs w:val="28"/>
        </w:rPr>
        <w:t>的元素的绝对值。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范数：</w:t>
      </w:r>
      <w:r w:rsidR="00B01BD7" w:rsidRPr="00B01BD7">
        <w:rPr>
          <w:position w:val="-34"/>
        </w:rPr>
        <w:object w:dxaOrig="1960" w:dyaOrig="840">
          <v:shape id="_x0000_i1035" type="#_x0000_t75" style="width:98.4pt;height:42pt" o:ole="">
            <v:imagedata r:id="rId26" o:title=""/>
          </v:shape>
          <o:OLEObject Type="Embed" ProgID="Equation.DSMT4" ShapeID="_x0000_i1035" DrawAspect="Content" ObjectID="_1630051773" r:id="rId27"/>
        </w:objec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矩阵的条件数：当矩阵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为奇异矩阵时，条件数无穷大，当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为非奇异矩阵时：</w:t>
      </w:r>
    </w:p>
    <w:p w:rsidR="00B01BD7" w:rsidRDefault="00B01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18"/>
        </w:rPr>
        <w:object w:dxaOrig="1900" w:dyaOrig="460">
          <v:shape id="_x0000_i1036" type="#_x0000_t75" style="width:95.4pt;height:23.4pt" o:ole="">
            <v:imagedata r:id="rId28" o:title=""/>
          </v:shape>
          <o:OLEObject Type="Embed" ProgID="Equation.DSMT4" ShapeID="_x0000_i1036" DrawAspect="Content" ObjectID="_1630051774" r:id="rId29"/>
        </w:object>
      </w: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/>
          <w:sz w:val="28"/>
          <w:szCs w:val="28"/>
        </w:rPr>
        <w:t>udacity_test\Linear-Algebra-cn-master\p3_Linear_Algebra.ipynb</w:t>
      </w: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条件数越大的矩阵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越病态</w:t>
      </w:r>
      <w:r>
        <w:rPr>
          <w:rFonts w:ascii="Times New Roman" w:hAnsi="Times New Roman" w:cs="Times New Roman" w:hint="eastAsia"/>
          <w:sz w:val="28"/>
          <w:szCs w:val="28"/>
        </w:rPr>
        <w:t>，对应到线性系统中，系统越不稳定。</w:t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BD7" w:rsidRDefault="00A600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对于一个典型的线性系统：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不一定为方阵</w:t>
      </w:r>
    </w:p>
    <w:p w:rsidR="00B01BD7" w:rsidRDefault="00B01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6"/>
        </w:rPr>
        <w:object w:dxaOrig="800" w:dyaOrig="279">
          <v:shape id="_x0000_i1037" type="#_x0000_t75" style="width:39.6pt;height:14.4pt" o:ole="">
            <v:imagedata r:id="rId30" o:title=""/>
          </v:shape>
          <o:OLEObject Type="Embed" ProgID="Equation.DSMT4" ShapeID="_x0000_i1037" DrawAspect="Content" ObjectID="_1630051775" r:id="rId31"/>
        </w:object>
      </w: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其典型解如下：如果</w:t>
      </w:r>
      <w:r w:rsidR="00B01BD7" w:rsidRPr="00B01BD7">
        <w:rPr>
          <w:position w:val="-4"/>
        </w:rPr>
        <w:object w:dxaOrig="600" w:dyaOrig="300">
          <v:shape id="_x0000_i1038" type="#_x0000_t75" style="width:30pt;height:15pt" o:ole="">
            <v:imagedata r:id="rId32" o:title=""/>
          </v:shape>
          <o:OLEObject Type="Embed" ProgID="Equation.DSMT4" ShapeID="_x0000_i1038" DrawAspect="Content" ObjectID="_1630051776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可逆</w:t>
      </w:r>
    </w:p>
    <w:p w:rsidR="00B01BD7" w:rsidRDefault="00B01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BD7">
        <w:rPr>
          <w:position w:val="-38"/>
        </w:rPr>
        <w:object w:dxaOrig="1800" w:dyaOrig="880">
          <v:shape id="_x0000_i1039" type="#_x0000_t75" style="width:90pt;height:44.4pt" o:ole="">
            <v:imagedata r:id="rId34" o:title=""/>
          </v:shape>
          <o:OLEObject Type="Embed" ProgID="Equation.DSMT4" ShapeID="_x0000_i1039" DrawAspect="Content" ObjectID="_1630051777" r:id="rId35"/>
        </w:object>
      </w: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B01BD7" w:rsidRPr="00B01BD7">
        <w:rPr>
          <w:position w:val="-4"/>
        </w:rPr>
        <w:object w:dxaOrig="600" w:dyaOrig="300">
          <v:shape id="_x0000_i1040" type="#_x0000_t75" style="width:30pt;height:15pt" o:ole="">
            <v:imagedata r:id="rId36" o:title=""/>
          </v:shape>
          <o:OLEObject Type="Embed" ProgID="Equation.DSMT4" ShapeID="_x0000_i1040" DrawAspect="Content" ObjectID="_1630051778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的行列式接近于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，求解逆矩阵的误差就会非常大，采用岭回归：</w:t>
      </w:r>
    </w:p>
    <w:p w:rsidR="00B01BD7" w:rsidRDefault="00A600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37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D7" w:rsidRDefault="00B01B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01BD7" w:rsidSect="00B0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0CA" w:rsidRDefault="00A600CA">
      <w:r>
        <w:separator/>
      </w:r>
    </w:p>
  </w:endnote>
  <w:endnote w:type="continuationSeparator" w:id="1">
    <w:p w:rsidR="00A600CA" w:rsidRDefault="00A60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0CA" w:rsidRDefault="00A600CA">
      <w:r>
        <w:separator/>
      </w:r>
    </w:p>
  </w:footnote>
  <w:footnote w:type="continuationSeparator" w:id="1">
    <w:p w:rsidR="00A600CA" w:rsidRDefault="00A60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BD7"/>
    <w:rsid w:val="007F4D42"/>
    <w:rsid w:val="00A600CA"/>
    <w:rsid w:val="00B01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B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4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4D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41</cp:revision>
  <dcterms:created xsi:type="dcterms:W3CDTF">2018-03-28T11:57:00Z</dcterms:created>
  <dcterms:modified xsi:type="dcterms:W3CDTF">2019-09-15T03:23:00Z</dcterms:modified>
</cp:coreProperties>
</file>