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哈希表本质是一个空间换时间的存储结构。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可哈希的对象是不可变对象</w:t>
      </w:r>
      <w:r>
        <w:rPr>
          <w:rFonts w:ascii="Times New Roman" w:hAnsi="Times New Roman" w:cs="Times New Roman" w:hint="eastAsia"/>
          <w:sz w:val="28"/>
          <w:szCs w:val="28"/>
        </w:rPr>
        <w:t>，包括数字类型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int, float, bool)</w:t>
      </w:r>
      <w:r>
        <w:rPr>
          <w:rFonts w:ascii="Times New Roman" w:hAnsi="Times New Roman" w:cs="Times New Roman" w:hint="eastAsia"/>
          <w:sz w:val="28"/>
          <w:szCs w:val="28"/>
        </w:rPr>
        <w:t>，字符串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tr</w:t>
      </w:r>
      <w:r>
        <w:rPr>
          <w:rFonts w:ascii="Times New Roman" w:hAnsi="Times New Roman" w:cs="Times New Roman" w:hint="eastAsia"/>
          <w:sz w:val="28"/>
          <w:szCs w:val="28"/>
        </w:rPr>
        <w:t>，元组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uple</w:t>
      </w:r>
      <w:r>
        <w:rPr>
          <w:rFonts w:ascii="Times New Roman" w:hAnsi="Times New Roman" w:cs="Times New Roman" w:hint="eastAsia"/>
          <w:sz w:val="28"/>
          <w:szCs w:val="28"/>
        </w:rPr>
        <w:t>，不可变集合</w:t>
      </w:r>
      <w:r>
        <w:rPr>
          <w:rFonts w:ascii="Times New Roman" w:hAnsi="Times New Roman" w:cs="Times New Roman" w:hint="eastAsia"/>
          <w:sz w:val="28"/>
          <w:szCs w:val="28"/>
        </w:rPr>
        <w:t>frozenset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自定义类的实例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不可变对象之所以能可哈希，原因是：对于不可变对象而言，不同的值存储在不同的内存，相同的值存储在相同的内存，用不可变对象作为</w:t>
      </w:r>
      <w:r>
        <w:rPr>
          <w:rFonts w:ascii="Times New Roman" w:hAnsi="Times New Roman" w:cs="Times New Roman" w:hint="eastAsia"/>
          <w:sz w:val="28"/>
          <w:szCs w:val="28"/>
        </w:rPr>
        <w:t>key</w:t>
      </w:r>
      <w:r>
        <w:rPr>
          <w:rFonts w:ascii="Times New Roman" w:hAnsi="Times New Roman" w:cs="Times New Roman" w:hint="eastAsia"/>
          <w:sz w:val="28"/>
          <w:szCs w:val="28"/>
        </w:rPr>
        <w:t>时，不同的</w:t>
      </w:r>
      <w:r>
        <w:rPr>
          <w:rFonts w:ascii="Times New Roman" w:hAnsi="Times New Roman" w:cs="Times New Roman" w:hint="eastAsia"/>
          <w:sz w:val="28"/>
          <w:szCs w:val="28"/>
        </w:rPr>
        <w:t>key</w:t>
      </w:r>
      <w:r>
        <w:rPr>
          <w:rFonts w:ascii="Times New Roman" w:hAnsi="Times New Roman" w:cs="Times New Roman" w:hint="eastAsia"/>
          <w:sz w:val="28"/>
          <w:szCs w:val="28"/>
        </w:rPr>
        <w:t>对应的是不同的值，满足哈希表的特性。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同理，可变对象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字典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ict</w:t>
      </w:r>
      <w:r>
        <w:rPr>
          <w:rFonts w:ascii="Times New Roman" w:hAnsi="Times New Roman" w:cs="Times New Roman" w:hint="eastAsia"/>
          <w:sz w:val="28"/>
          <w:szCs w:val="28"/>
        </w:rPr>
        <w:t>，列表</w:t>
      </w: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ist</w:t>
      </w:r>
      <w:r>
        <w:rPr>
          <w:rFonts w:ascii="Times New Roman" w:hAnsi="Times New Roman" w:cs="Times New Roman" w:hint="eastAsia"/>
          <w:sz w:val="28"/>
          <w:szCs w:val="28"/>
        </w:rPr>
        <w:t>，集合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et</w:t>
      </w:r>
      <w:r>
        <w:rPr>
          <w:rFonts w:ascii="Times New Roman" w:hAnsi="Times New Roman" w:cs="Times New Roman" w:hint="eastAsia"/>
          <w:sz w:val="28"/>
          <w:szCs w:val="28"/>
        </w:rPr>
        <w:t>，字节数组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ytearray)</w:t>
      </w:r>
      <w:r>
        <w:rPr>
          <w:rFonts w:ascii="Times New Roman" w:hAnsi="Times New Roman" w:cs="Times New Roman" w:hint="eastAsia"/>
          <w:sz w:val="28"/>
          <w:szCs w:val="28"/>
        </w:rPr>
        <w:t>之所以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不可哈希</w:t>
      </w:r>
      <w:r>
        <w:rPr>
          <w:rFonts w:ascii="Times New Roman" w:hAnsi="Times New Roman" w:cs="Times New Roman" w:hint="eastAsia"/>
          <w:sz w:val="28"/>
          <w:szCs w:val="28"/>
        </w:rPr>
        <w:t>，原因是：更改了可变对象的值，例如修改</w:t>
      </w:r>
      <w:r>
        <w:rPr>
          <w:rFonts w:ascii="Times New Roman" w:hAnsi="Times New Roman" w:cs="Times New Roman" w:hint="eastAsia"/>
          <w:sz w:val="28"/>
          <w:szCs w:val="28"/>
        </w:rPr>
        <w:t>list</w:t>
      </w:r>
      <w:r>
        <w:rPr>
          <w:rFonts w:ascii="Times New Roman" w:hAnsi="Times New Roman" w:cs="Times New Roman" w:hint="eastAsia"/>
          <w:sz w:val="28"/>
          <w:szCs w:val="28"/>
        </w:rPr>
        <w:t>某个元素的值，</w:t>
      </w:r>
      <w:r>
        <w:rPr>
          <w:rFonts w:ascii="Times New Roman" w:hAnsi="Times New Roman" w:cs="Times New Roman" w:hint="eastAsia"/>
          <w:sz w:val="28"/>
          <w:szCs w:val="28"/>
        </w:rPr>
        <w:t>list</w:t>
      </w:r>
      <w:r>
        <w:rPr>
          <w:rFonts w:ascii="Times New Roman" w:hAnsi="Times New Roman" w:cs="Times New Roman" w:hint="eastAsia"/>
          <w:sz w:val="28"/>
          <w:szCs w:val="28"/>
        </w:rPr>
        <w:t>对象本身的地址并未改变，这意味着不同的</w:t>
      </w:r>
      <w:r>
        <w:rPr>
          <w:rFonts w:ascii="Times New Roman" w:hAnsi="Times New Roman" w:cs="Times New Roman" w:hint="eastAsia"/>
          <w:sz w:val="28"/>
          <w:szCs w:val="28"/>
        </w:rPr>
        <w:t>key</w:t>
      </w:r>
      <w:r>
        <w:rPr>
          <w:rFonts w:ascii="Times New Roman" w:hAnsi="Times New Roman" w:cs="Times New Roman" w:hint="eastAsia"/>
          <w:sz w:val="28"/>
          <w:szCs w:val="28"/>
        </w:rPr>
        <w:t>对应到了相同的</w:t>
      </w:r>
      <w:r>
        <w:rPr>
          <w:rFonts w:ascii="Times New Roman" w:hAnsi="Times New Roman" w:cs="Times New Roman" w:hint="eastAsia"/>
          <w:sz w:val="28"/>
          <w:szCs w:val="28"/>
        </w:rPr>
        <w:t>value</w:t>
      </w:r>
      <w:r>
        <w:rPr>
          <w:rFonts w:ascii="Times New Roman" w:hAnsi="Times New Roman" w:cs="Times New Roman" w:hint="eastAsia"/>
          <w:sz w:val="28"/>
          <w:szCs w:val="28"/>
        </w:rPr>
        <w:t>上，显然不满足哈希表的特性。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中，更本质的解释是看对象是否有</w:t>
      </w:r>
      <w:r>
        <w:rPr>
          <w:rFonts w:ascii="Times New Roman" w:hAnsi="Times New Roman" w:cs="Times New Roman" w:hint="eastAsia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_hash__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_cmp__</w:t>
      </w:r>
      <w:r>
        <w:rPr>
          <w:rFonts w:ascii="Times New Roman" w:hAnsi="Times New Roman" w:cs="Times New Roman" w:hint="eastAsia"/>
          <w:sz w:val="28"/>
          <w:szCs w:val="28"/>
        </w:rPr>
        <w:t>或</w:t>
      </w:r>
      <w:r>
        <w:rPr>
          <w:rFonts w:ascii="Times New Roman" w:hAnsi="Times New Roman" w:cs="Times New Roman" w:hint="eastAsia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_eq__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并且这些方法能够调用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可以通过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ir()</w:t>
      </w:r>
      <w:r>
        <w:rPr>
          <w:rFonts w:ascii="Times New Roman" w:hAnsi="Times New Roman" w:cs="Times New Roman" w:hint="eastAsia"/>
          <w:sz w:val="28"/>
          <w:szCs w:val="28"/>
        </w:rPr>
        <w:t>函数，来查看对象包含的方法。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如果用</w:t>
      </w:r>
      <w:r>
        <w:rPr>
          <w:rFonts w:ascii="Times New Roman" w:hAnsi="Times New Roman" w:cs="Times New Roman" w:hint="eastAsia"/>
          <w:sz w:val="28"/>
          <w:szCs w:val="28"/>
        </w:rPr>
        <w:t>dir</w:t>
      </w:r>
      <w:r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 w:hint="eastAsia"/>
          <w:sz w:val="28"/>
          <w:szCs w:val="28"/>
        </w:rPr>
        <w:t>方法进行查看，会发现不可变对象和可变对象都包含</w:t>
      </w:r>
      <w:r>
        <w:rPr>
          <w:rFonts w:ascii="Times New Roman" w:hAnsi="Times New Roman" w:cs="Times New Roman" w:hint="eastAsia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_hash__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_eq__</w:t>
      </w:r>
      <w:r>
        <w:rPr>
          <w:rFonts w:ascii="Times New Roman" w:hAnsi="Times New Roman" w:cs="Times New Roman" w:hint="eastAsia"/>
          <w:sz w:val="28"/>
          <w:szCs w:val="28"/>
        </w:rPr>
        <w:t>，但区别是可变对象的</w:t>
      </w:r>
      <w:r>
        <w:rPr>
          <w:rFonts w:ascii="Times New Roman" w:hAnsi="Times New Roman" w:cs="Times New Roman" w:hint="eastAsia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_hash__</w:t>
      </w:r>
      <w:r>
        <w:rPr>
          <w:rFonts w:ascii="Times New Roman" w:hAnsi="Times New Roman" w:cs="Times New Roman" w:hint="eastAsia"/>
          <w:sz w:val="28"/>
          <w:szCs w:val="28"/>
        </w:rPr>
        <w:t>方法无法调用。</w: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/>
          <w:sz w:val="28"/>
          <w:szCs w:val="28"/>
        </w:rPr>
        <w:t>object_type_test</w:t>
      </w:r>
      <w:r>
        <w:rPr>
          <w:rFonts w:ascii="Times New Roman" w:hAnsi="Times New Roman" w:cs="Times New Roman"/>
          <w:sz w:val="28"/>
          <w:szCs w:val="28"/>
        </w:rPr>
        <w:t>\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hash_unhash.ipynb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2866667" cy="72381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自定义类的实例：</w:t>
      </w:r>
    </w:p>
    <w:p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647619" cy="160952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可变对象</w:t>
      </w:r>
      <w:r>
        <w:rPr>
          <w:rFonts w:ascii="Times New Roman" w:hAnsi="Times New Roman" w:cs="Times New Roman" w:hint="eastAsia"/>
          <w:sz w:val="28"/>
          <w:szCs w:val="28"/>
        </w:rPr>
        <w:t>list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15341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字典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dict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key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值必须是不可变对象</w:t>
      </w:r>
      <w:r>
        <w:rPr>
          <w:rFonts w:ascii="Times New Roman" w:hAnsi="Times New Roman" w:cs="Times New Roman" w:hint="eastAsia"/>
          <w:sz w:val="28"/>
          <w:szCs w:val="28"/>
        </w:rPr>
        <w:t>，即可哈希对象。原因是：</w:t>
      </w: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中字典为哈希表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这一点与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 w:hint="eastAsia"/>
          <w:sz w:val="28"/>
          <w:szCs w:val="28"/>
        </w:rPr>
        <w:t>不同，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字典类似的类型</w:t>
      </w:r>
      <w:r>
        <w:rPr>
          <w:rFonts w:ascii="Times New Roman" w:hAnsi="Times New Roman" w:cs="Times New Roman" w:hint="eastAsia"/>
          <w:sz w:val="28"/>
          <w:szCs w:val="28"/>
        </w:rPr>
        <w:t>map</w:t>
      </w:r>
      <w:r>
        <w:rPr>
          <w:rFonts w:ascii="Times New Roman" w:hAnsi="Times New Roman" w:cs="Times New Roman" w:hint="eastAsia"/>
          <w:sz w:val="28"/>
          <w:szCs w:val="28"/>
        </w:rPr>
        <w:t>为红黑树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，如果把可变对象作为</w:t>
      </w:r>
      <w:r>
        <w:rPr>
          <w:rFonts w:ascii="Times New Roman" w:hAnsi="Times New Roman" w:cs="Times New Roman" w:hint="eastAsia"/>
          <w:sz w:val="28"/>
          <w:szCs w:val="28"/>
        </w:rPr>
        <w:t>key</w:t>
      </w:r>
      <w:r>
        <w:rPr>
          <w:rFonts w:ascii="Times New Roman" w:hAnsi="Times New Roman" w:cs="Times New Roman" w:hint="eastAsia"/>
          <w:sz w:val="28"/>
          <w:szCs w:val="28"/>
        </w:rPr>
        <w:t>创建在字典中，例如：</w:t>
      </w:r>
    </w:p>
    <w:p>
      <w:pPr>
        <w:spacing w:line="400" w:lineRule="exact"/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 = </w:t>
      </w:r>
      <w:r>
        <w:rPr>
          <w:rFonts w:ascii="Times New Roman" w:hAnsi="Times New Roman" w:cs="Times New Roman" w:hint="eastAsia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[1, 2] : ‘A’}</w: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当访问这个</w:t>
      </w:r>
      <w:r>
        <w:rPr>
          <w:rFonts w:ascii="Times New Roman" w:hAnsi="Times New Roman" w:cs="Times New Roman" w:hint="eastAsia"/>
          <w:sz w:val="28"/>
          <w:szCs w:val="28"/>
        </w:rPr>
        <w:t>key</w:t>
      </w:r>
      <w:r>
        <w:rPr>
          <w:rFonts w:ascii="Times New Roman" w:hAnsi="Times New Roman" w:cs="Times New Roman" w:hint="eastAsia"/>
          <w:sz w:val="28"/>
          <w:szCs w:val="28"/>
        </w:rPr>
        <w:t>时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[[1, 2]]</w:t>
      </w:r>
      <w:r>
        <w:rPr>
          <w:rFonts w:ascii="Times New Roman" w:hAnsi="Times New Roman" w:cs="Times New Roman" w:hint="eastAsia"/>
          <w:sz w:val="28"/>
          <w:szCs w:val="28"/>
        </w:rPr>
        <w:t>，字典哈希表是根据地址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对象</w:t>
      </w:r>
      <w:r>
        <w:rPr>
          <w:rFonts w:ascii="Times New Roman" w:hAnsi="Times New Roman" w:cs="Times New Roman" w:hint="eastAsia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来查找的，两个可变对象</w:t>
      </w:r>
      <w:r>
        <w:rPr>
          <w:rFonts w:ascii="Times New Roman" w:hAnsi="Times New Roman" w:cs="Times New Roman" w:hint="eastAsia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1, 2]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id</w:t>
      </w:r>
      <w:r>
        <w:rPr>
          <w:rFonts w:ascii="Times New Roman" w:hAnsi="Times New Roman" w:cs="Times New Roman" w:hint="eastAsia"/>
          <w:sz w:val="28"/>
          <w:szCs w:val="28"/>
        </w:rPr>
        <w:t>是不同，尽管其值是相同的，这样也无法查询到创建字典时</w:t>
      </w:r>
      <w:r>
        <w:rPr>
          <w:rFonts w:ascii="Times New Roman" w:hAnsi="Times New Roman" w:cs="Times New Roman" w:hint="eastAsia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1, 2]</w:t>
      </w:r>
      <w:r>
        <w:rPr>
          <w:rFonts w:ascii="Times New Roman" w:hAnsi="Times New Roman" w:cs="Times New Roman" w:hint="eastAsia"/>
          <w:sz w:val="28"/>
          <w:szCs w:val="28"/>
        </w:rPr>
        <w:t>对应的值。</w: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C1802"/>
    <w:multiLevelType w:val="hybridMultilevel"/>
    <w:tmpl w:val="69B85380"/>
    <w:lvl w:ilvl="0" w:tplc="FD868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2F07EE3D-8D69-4BFF-B670-1C6B09D5A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2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59</cp:revision>
  <dcterms:created xsi:type="dcterms:W3CDTF">2018-03-28T11:57:00Z</dcterms:created>
  <dcterms:modified xsi:type="dcterms:W3CDTF">2021-07-29T07:53:00Z</dcterms:modified>
</cp:coreProperties>
</file>