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在函数内部定义的函数，称为嵌套函数。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</w:t>
      </w:r>
      <w:r>
        <w:rPr>
          <w:rFonts w:ascii="Times New Roman" w:hAnsi="Times New Roman" w:cs="Times New Roman"/>
          <w:sz w:val="28"/>
          <w:szCs w:val="28"/>
        </w:rPr>
        <w:t>function_detail13.ipynb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print_name(is_Chinese, first_name, last_name):</w:t>
      </w:r>
    </w:p>
    <w:p>
      <w:pPr>
        <w:spacing w:line="400" w:lineRule="exact"/>
        <w:ind w:firstLine="57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##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嵌套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 inner_print(first_name, last_name):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print("My name is {0}, {1}".format(first_name, last_name))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is_Chinese: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inner_print(first_name, last_name)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>
      <w:pPr>
        <w:spacing w:line="400" w:lineRule="exact"/>
        <w:ind w:firstLine="57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inner_print(last_name, first_name)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嵌套函数的主要作用：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嵌套函数在外部无法访问，可以隐藏数据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440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避免重复代码，如果有个函数在不同的地方要重复调用相同的代码，可以把这些代码封装成一个嵌套类，这样可以避免重复代码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闭包，我的理解就是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装饰器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关于嵌套函数的作用域的相关可以查看：《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9-</w:t>
      </w:r>
      <w:r>
        <w:rPr>
          <w:rFonts w:ascii="Times New Roman" w:hAnsi="Times New Roman" w:cs="Times New Roman" w:hint="eastAsia"/>
          <w:sz w:val="28"/>
          <w:szCs w:val="28"/>
        </w:rPr>
        <w:t>变量的作用域</w:t>
      </w:r>
      <w:r>
        <w:rPr>
          <w:rFonts w:ascii="Times New Roman" w:hAnsi="Times New Roman" w:cs="Times New Roman" w:hint="eastAsia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》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036C5"/>
    <w:multiLevelType w:val="hybridMultilevel"/>
    <w:tmpl w:val="5FF6F00A"/>
    <w:lvl w:ilvl="0" w:tplc="500EA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5:docId w15:val="{32FD05D3-C649-49B6-B57C-35FC4D8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36</cp:revision>
  <dcterms:created xsi:type="dcterms:W3CDTF">2018-03-28T11:57:00Z</dcterms:created>
  <dcterms:modified xsi:type="dcterms:W3CDTF">2021-08-06T09:20:00Z</dcterms:modified>
</cp:coreProperties>
</file>