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Why writing this program</w:t>
      </w:r>
    </w:p>
    <w:p>
      <w:pPr>
        <w:pStyle w:val="Normal"/>
        <w:bidi w:val="0"/>
        <w:jc w:val="left"/>
        <w:rPr/>
      </w:pPr>
      <w:r>
        <w:rPr/>
        <w:t>When I looked at the 32 bit float variable in memory, I wondering why computer store the floating point number so differently. For example 728.21 is 0x44360d71 in memory, therefore I decided to learn how to do the conversion following IEEE-754.</w:t>
      </w:r>
    </w:p>
    <w:p>
      <w:pPr>
        <w:pStyle w:val="Heading1"/>
        <w:bidi w:val="0"/>
        <w:jc w:val="left"/>
        <w:rPr/>
      </w:pPr>
      <w:r>
        <w:rPr/>
        <w:t>A strange rounding problem</w:t>
      </w:r>
    </w:p>
    <w:p>
      <w:pPr>
        <w:pStyle w:val="Normal"/>
        <w:bidi w:val="0"/>
        <w:jc w:val="left"/>
        <w:rPr/>
      </w:pPr>
      <w:r>
        <w:rPr/>
        <w:t xml:space="preserve">When I try to normalize 728.21 with my function, the out put will be 728.209961 </w:t>
      </w:r>
      <w:r>
        <w:rPr/>
        <w:t>(</w:t>
      </w:r>
      <w:r>
        <w:rPr>
          <w:b/>
          <w:bCs/>
        </w:rPr>
        <w:t>0x44360d70</w:t>
      </w:r>
      <w:r>
        <w:rPr>
          <w:b/>
          <w:bCs/>
        </w:rPr>
        <w:t>)</w:t>
      </w:r>
      <w:r>
        <w:rPr/>
        <w:t xml:space="preserve">, the correct answer for IEEE-754 is </w:t>
      </w:r>
      <w:r>
        <w:rPr>
          <w:b/>
          <w:bCs/>
        </w:rPr>
        <w:t>0x44360d71</w:t>
      </w:r>
      <w:r>
        <w:rPr/>
        <w:t xml:space="preserve">. The problem is that there are also a rounding algorithm </w:t>
      </w:r>
      <w:r>
        <w:rPr/>
        <w:t>after</w:t>
      </w:r>
      <w:r>
        <w:rPr/>
        <w:t xml:space="preserve"> the mantissa being </w:t>
      </w:r>
      <w:r>
        <w:rPr/>
        <w:t>shift</w:t>
      </w:r>
      <w:r>
        <w:rPr/>
        <w:t xml:space="preserve"> (from 32 bit right shift to 23bit). If the highest </w:t>
      </w:r>
      <w:r>
        <w:rPr/>
        <w:t xml:space="preserve">bit </w:t>
      </w:r>
      <w:r>
        <w:rPr/>
        <w:t xml:space="preserve">is 1 </w:t>
      </w:r>
      <w:r>
        <w:rPr/>
        <w:t>according to the dropped bit</w:t>
      </w:r>
      <w:r>
        <w:rPr/>
        <w:t>, 1 will be added to the 23 bit mantissa. Therefore the answer from the function may not be accurate sometime. (</w:t>
      </w:r>
      <w:r>
        <w:rPr/>
        <w:t xml:space="preserve">Because </w:t>
      </w:r>
      <w:r>
        <w:rPr/>
        <w:t>I did not add that rounding algorithm into the function yet.)</w:t>
      </w:r>
    </w:p>
    <w:p>
      <w:pPr>
        <w:pStyle w:val="Heading1"/>
        <w:bidi w:val="0"/>
        <w:jc w:val="left"/>
        <w:rPr/>
      </w:pPr>
      <w:r>
        <w:rPr/>
        <w:t xml:space="preserve">Why people saying float </w:t>
      </w:r>
      <w:r>
        <w:rPr>
          <w:rFonts w:eastAsia="Microsoft YaHei" w:cs="Mangal"/>
          <w:b/>
          <w:bCs/>
          <w:sz w:val="36"/>
          <w:szCs w:val="36"/>
        </w:rPr>
        <w:t>or</w:t>
      </w:r>
      <w:r>
        <w:rPr/>
        <w:t xml:space="preserve"> double is not accurate?</w:t>
      </w:r>
    </w:p>
    <w:p>
      <w:pPr>
        <w:pStyle w:val="Normal"/>
        <w:bidi w:val="0"/>
        <w:jc w:val="left"/>
        <w:rPr/>
      </w:pPr>
      <w:r>
        <w:rPr/>
        <w:t xml:space="preserve">For my understand, it’s because </w:t>
      </w:r>
      <w:r>
        <w:rPr/>
        <w:t>of the way that IEEE-754 handling infinite mantissa number and the limitation of 32bit memory size.</w:t>
      </w:r>
    </w:p>
    <w:p>
      <w:pPr>
        <w:pStyle w:val="Normal"/>
        <w:bidi w:val="0"/>
        <w:jc w:val="left"/>
        <w:rPr/>
      </w:pPr>
      <w:r>
        <w:rPr/>
      </w:r>
    </w:p>
    <w:p>
      <w:pPr>
        <w:pStyle w:val="Normal"/>
        <w:bidi w:val="0"/>
        <w:jc w:val="left"/>
        <w:rPr/>
      </w:pPr>
      <w:r>
        <w:rPr/>
        <w:t xml:space="preserve">When the fractional number is ending with </w:t>
      </w:r>
      <w:r>
        <w:rPr/>
        <w:t>0.</w:t>
      </w:r>
      <w:r>
        <w:rPr/>
        <w:t xml:space="preserve">1, the mantissa will be </w:t>
      </w:r>
      <w:r>
        <w:rPr/>
        <w:t>an infinite loop</w:t>
      </w:r>
      <w:r>
        <w:rPr/>
        <w:t xml:space="preserve"> </w:t>
      </w:r>
      <w:r>
        <w:rPr>
          <w:color w:val="C9211E"/>
        </w:rPr>
        <w:t>0011</w:t>
      </w:r>
      <w:r>
        <w:rPr>
          <w:color w:val="00A933"/>
        </w:rPr>
        <w:t>0011</w:t>
      </w:r>
      <w:r>
        <w:rPr>
          <w:color w:val="FF0000"/>
        </w:rPr>
        <w:t>0011</w:t>
      </w:r>
      <w:r>
        <w:rPr>
          <w:color w:val="00A933"/>
        </w:rPr>
        <w:t>0011</w:t>
      </w:r>
      <w:r>
        <w:rPr>
          <w:color w:val="FF0000"/>
        </w:rPr>
        <w:t>0011</w:t>
      </w:r>
      <w:r>
        <w:rPr>
          <w:color w:val="00A933"/>
        </w:rPr>
        <w:t>0011</w:t>
      </w:r>
      <w:r>
        <w:rPr>
          <w:color w:val="FF0000"/>
        </w:rPr>
        <w:t>0011</w:t>
      </w:r>
      <w:r>
        <w:rPr/>
        <w:t>.... As IEEE-754 use low 0bit – 22bit as mantissa, the computer must drop the rest of those bit in order to accomplish that rule</w:t>
      </w:r>
      <w:r>
        <w:rPr/>
        <w:t>(Exponent will also affect the drop bit of mantissa). During the computer demoralize the value in memory it needs to sum 2^x according to the exponent.</w:t>
      </w:r>
    </w:p>
    <w:tbl>
      <w:tblPr>
        <w:tblW w:w="9972" w:type="dxa"/>
        <w:jc w:val="left"/>
        <w:tblInd w:w="55" w:type="dxa"/>
        <w:tblCellMar>
          <w:top w:w="55" w:type="dxa"/>
          <w:left w:w="55" w:type="dxa"/>
          <w:bottom w:w="55" w:type="dxa"/>
          <w:right w:w="55" w:type="dxa"/>
        </w:tblCellMar>
      </w:tblPr>
      <w:tblGrid>
        <w:gridCol w:w="997"/>
        <w:gridCol w:w="997"/>
        <w:gridCol w:w="997"/>
        <w:gridCol w:w="997"/>
        <w:gridCol w:w="998"/>
        <w:gridCol w:w="997"/>
        <w:gridCol w:w="997"/>
        <w:gridCol w:w="997"/>
        <w:gridCol w:w="997"/>
        <w:gridCol w:w="998"/>
      </w:tblGrid>
      <w:tr>
        <w:trPr/>
        <w:tc>
          <w:tcPr>
            <w:tcW w:w="997" w:type="dxa"/>
            <w:tcBorders>
              <w:top w:val="single" w:sz="2" w:space="0" w:color="000000"/>
              <w:left w:val="single" w:sz="2" w:space="0" w:color="000000"/>
              <w:bottom w:val="single" w:sz="2" w:space="0" w:color="000000"/>
            </w:tcBorders>
          </w:tcPr>
          <w:p>
            <w:pPr>
              <w:pStyle w:val="TableContents"/>
              <w:bidi w:val="0"/>
              <w:jc w:val="left"/>
              <w:rPr/>
            </w:pPr>
            <w:r>
              <w:rPr/>
              <w:t>2^0</w:t>
            </w:r>
          </w:p>
        </w:tc>
        <w:tc>
          <w:tcPr>
            <w:tcW w:w="997" w:type="dxa"/>
            <w:tcBorders>
              <w:top w:val="single" w:sz="2" w:space="0" w:color="000000"/>
              <w:left w:val="single" w:sz="2" w:space="0" w:color="000000"/>
              <w:bottom w:val="single" w:sz="2" w:space="0" w:color="000000"/>
            </w:tcBorders>
          </w:tcPr>
          <w:p>
            <w:pPr>
              <w:pStyle w:val="TableContents"/>
              <w:bidi w:val="0"/>
              <w:jc w:val="left"/>
              <w:rPr/>
            </w:pPr>
            <w:r>
              <w:rPr/>
            </w:r>
          </w:p>
        </w:tc>
        <w:tc>
          <w:tcPr>
            <w:tcW w:w="997" w:type="dxa"/>
            <w:tcBorders>
              <w:top w:val="single" w:sz="2" w:space="0" w:color="000000"/>
              <w:left w:val="single" w:sz="2" w:space="0" w:color="000000"/>
              <w:bottom w:val="single" w:sz="2" w:space="0" w:color="000000"/>
            </w:tcBorders>
          </w:tcPr>
          <w:p>
            <w:pPr>
              <w:pStyle w:val="TableContents"/>
              <w:bidi w:val="0"/>
              <w:jc w:val="left"/>
              <w:rPr/>
            </w:pPr>
            <w:r>
              <w:rPr/>
              <w:t>2^-1</w:t>
            </w:r>
          </w:p>
        </w:tc>
        <w:tc>
          <w:tcPr>
            <w:tcW w:w="997" w:type="dxa"/>
            <w:tcBorders>
              <w:top w:val="single" w:sz="2" w:space="0" w:color="000000"/>
              <w:left w:val="single" w:sz="2" w:space="0" w:color="000000"/>
              <w:bottom w:val="single" w:sz="2" w:space="0" w:color="000000"/>
            </w:tcBorders>
          </w:tcPr>
          <w:p>
            <w:pPr>
              <w:pStyle w:val="TableContents"/>
              <w:bidi w:val="0"/>
              <w:jc w:val="left"/>
              <w:rPr/>
            </w:pPr>
            <w:r>
              <w:rPr/>
              <w:t>2^-2</w:t>
            </w:r>
          </w:p>
        </w:tc>
        <w:tc>
          <w:tcPr>
            <w:tcW w:w="998" w:type="dxa"/>
            <w:tcBorders>
              <w:top w:val="single" w:sz="2" w:space="0" w:color="000000"/>
              <w:left w:val="single" w:sz="2" w:space="0" w:color="000000"/>
              <w:bottom w:val="single" w:sz="2" w:space="0" w:color="000000"/>
            </w:tcBorders>
          </w:tcPr>
          <w:p>
            <w:pPr>
              <w:pStyle w:val="TableContents"/>
              <w:bidi w:val="0"/>
              <w:jc w:val="left"/>
              <w:rPr/>
            </w:pPr>
            <w:r>
              <w:rPr/>
              <w:t>2^-3</w:t>
            </w:r>
          </w:p>
        </w:tc>
        <w:tc>
          <w:tcPr>
            <w:tcW w:w="997" w:type="dxa"/>
            <w:tcBorders>
              <w:top w:val="single" w:sz="2" w:space="0" w:color="000000"/>
              <w:left w:val="single" w:sz="2" w:space="0" w:color="000000"/>
              <w:bottom w:val="single" w:sz="2" w:space="0" w:color="000000"/>
            </w:tcBorders>
          </w:tcPr>
          <w:p>
            <w:pPr>
              <w:pStyle w:val="TableContents"/>
              <w:bidi w:val="0"/>
              <w:jc w:val="left"/>
              <w:rPr/>
            </w:pPr>
            <w:r>
              <w:rPr/>
              <w:t>2^-4</w:t>
            </w:r>
          </w:p>
        </w:tc>
        <w:tc>
          <w:tcPr>
            <w:tcW w:w="997" w:type="dxa"/>
            <w:tcBorders>
              <w:top w:val="single" w:sz="2" w:space="0" w:color="000000"/>
              <w:left w:val="single" w:sz="2" w:space="0" w:color="000000"/>
              <w:bottom w:val="single" w:sz="2" w:space="0" w:color="000000"/>
            </w:tcBorders>
          </w:tcPr>
          <w:p>
            <w:pPr>
              <w:pStyle w:val="TableContents"/>
              <w:bidi w:val="0"/>
              <w:jc w:val="left"/>
              <w:rPr/>
            </w:pPr>
            <w:r>
              <w:rPr/>
              <w:t>2^-5</w:t>
            </w:r>
          </w:p>
        </w:tc>
        <w:tc>
          <w:tcPr>
            <w:tcW w:w="997" w:type="dxa"/>
            <w:tcBorders>
              <w:top w:val="single" w:sz="2" w:space="0" w:color="000000"/>
              <w:left w:val="single" w:sz="2" w:space="0" w:color="000000"/>
              <w:bottom w:val="single" w:sz="2" w:space="0" w:color="000000"/>
            </w:tcBorders>
          </w:tcPr>
          <w:p>
            <w:pPr>
              <w:pStyle w:val="TableContents"/>
              <w:bidi w:val="0"/>
              <w:jc w:val="left"/>
              <w:rPr/>
            </w:pPr>
            <w:r>
              <w:rPr/>
              <w:t>2^-6</w:t>
            </w:r>
          </w:p>
        </w:tc>
        <w:tc>
          <w:tcPr>
            <w:tcW w:w="997" w:type="dxa"/>
            <w:tcBorders>
              <w:top w:val="single" w:sz="2" w:space="0" w:color="000000"/>
              <w:left w:val="single" w:sz="2" w:space="0" w:color="000000"/>
              <w:bottom w:val="single" w:sz="2" w:space="0" w:color="000000"/>
            </w:tcBorders>
          </w:tcPr>
          <w:p>
            <w:pPr>
              <w:pStyle w:val="TableContents"/>
              <w:bidi w:val="0"/>
              <w:jc w:val="left"/>
              <w:rPr/>
            </w:pPr>
            <w:r>
              <w:rPr/>
              <w:t>2^-7</w:t>
            </w:r>
          </w:p>
        </w:tc>
        <w:tc>
          <w:tcPr>
            <w:tcW w:w="998" w:type="dxa"/>
            <w:tcBorders>
              <w:top w:val="single" w:sz="2" w:space="0" w:color="000000"/>
              <w:left w:val="single" w:sz="2" w:space="0" w:color="000000"/>
              <w:bottom w:val="single" w:sz="2" w:space="0" w:color="000000"/>
              <w:right w:val="single" w:sz="2" w:space="0" w:color="000000"/>
            </w:tcBorders>
          </w:tcPr>
          <w:p>
            <w:pPr>
              <w:pStyle w:val="TableContents"/>
              <w:bidi w:val="0"/>
              <w:jc w:val="left"/>
              <w:rPr/>
            </w:pPr>
            <w:r>
              <w:rPr/>
              <w:t>2^-8...</w:t>
            </w:r>
          </w:p>
        </w:tc>
      </w:tr>
      <w:tr>
        <w:trPr/>
        <w:tc>
          <w:tcPr>
            <w:tcW w:w="997" w:type="dxa"/>
            <w:tcBorders>
              <w:left w:val="single" w:sz="2" w:space="0" w:color="000000"/>
              <w:bottom w:val="single" w:sz="2" w:space="0" w:color="000000"/>
            </w:tcBorders>
          </w:tcPr>
          <w:p>
            <w:pPr>
              <w:pStyle w:val="TableContents"/>
              <w:bidi w:val="0"/>
              <w:jc w:val="left"/>
              <w:rPr/>
            </w:pPr>
            <w:r>
              <w:rPr/>
              <w:t>1</w:t>
            </w:r>
          </w:p>
        </w:tc>
        <w:tc>
          <w:tcPr>
            <w:tcW w:w="997" w:type="dxa"/>
            <w:tcBorders>
              <w:left w:val="single" w:sz="2" w:space="0" w:color="000000"/>
              <w:bottom w:val="single" w:sz="2" w:space="0" w:color="000000"/>
            </w:tcBorders>
          </w:tcPr>
          <w:p>
            <w:pPr>
              <w:pStyle w:val="TableContents"/>
              <w:bidi w:val="0"/>
              <w:jc w:val="left"/>
              <w:rPr/>
            </w:pPr>
            <w:r>
              <w:rPr/>
              <w:t>.</w:t>
            </w:r>
          </w:p>
        </w:tc>
        <w:tc>
          <w:tcPr>
            <w:tcW w:w="997" w:type="dxa"/>
            <w:tcBorders>
              <w:left w:val="single" w:sz="2" w:space="0" w:color="000000"/>
              <w:bottom w:val="single" w:sz="2" w:space="0" w:color="000000"/>
            </w:tcBorders>
          </w:tcPr>
          <w:p>
            <w:pPr>
              <w:pStyle w:val="TableContents"/>
              <w:bidi w:val="0"/>
              <w:jc w:val="left"/>
              <w:rPr/>
            </w:pPr>
            <w:r>
              <w:rPr/>
              <w:t>0</w:t>
            </w:r>
          </w:p>
        </w:tc>
        <w:tc>
          <w:tcPr>
            <w:tcW w:w="997" w:type="dxa"/>
            <w:tcBorders>
              <w:left w:val="single" w:sz="2" w:space="0" w:color="000000"/>
              <w:bottom w:val="single" w:sz="2" w:space="0" w:color="000000"/>
            </w:tcBorders>
          </w:tcPr>
          <w:p>
            <w:pPr>
              <w:pStyle w:val="TableContents"/>
              <w:bidi w:val="0"/>
              <w:jc w:val="left"/>
              <w:rPr/>
            </w:pPr>
            <w:r>
              <w:rPr/>
              <w:t>0</w:t>
            </w:r>
          </w:p>
        </w:tc>
        <w:tc>
          <w:tcPr>
            <w:tcW w:w="998" w:type="dxa"/>
            <w:tcBorders>
              <w:left w:val="single" w:sz="2" w:space="0" w:color="000000"/>
              <w:bottom w:val="single" w:sz="2" w:space="0" w:color="000000"/>
            </w:tcBorders>
          </w:tcPr>
          <w:p>
            <w:pPr>
              <w:pStyle w:val="TableContents"/>
              <w:bidi w:val="0"/>
              <w:jc w:val="left"/>
              <w:rPr/>
            </w:pPr>
            <w:r>
              <w:rPr/>
              <w:t>1</w:t>
            </w:r>
          </w:p>
        </w:tc>
        <w:tc>
          <w:tcPr>
            <w:tcW w:w="997" w:type="dxa"/>
            <w:tcBorders>
              <w:left w:val="single" w:sz="2" w:space="0" w:color="000000"/>
              <w:bottom w:val="single" w:sz="2" w:space="0" w:color="000000"/>
            </w:tcBorders>
          </w:tcPr>
          <w:p>
            <w:pPr>
              <w:pStyle w:val="TableContents"/>
              <w:bidi w:val="0"/>
              <w:jc w:val="left"/>
              <w:rPr/>
            </w:pPr>
            <w:r>
              <w:rPr/>
              <w:t>1</w:t>
            </w:r>
          </w:p>
        </w:tc>
        <w:tc>
          <w:tcPr>
            <w:tcW w:w="997" w:type="dxa"/>
            <w:tcBorders>
              <w:left w:val="single" w:sz="2" w:space="0" w:color="000000"/>
              <w:bottom w:val="single" w:sz="2" w:space="0" w:color="000000"/>
            </w:tcBorders>
          </w:tcPr>
          <w:p>
            <w:pPr>
              <w:pStyle w:val="TableContents"/>
              <w:bidi w:val="0"/>
              <w:jc w:val="left"/>
              <w:rPr/>
            </w:pPr>
            <w:r>
              <w:rPr/>
              <w:t>0</w:t>
            </w:r>
          </w:p>
        </w:tc>
        <w:tc>
          <w:tcPr>
            <w:tcW w:w="997" w:type="dxa"/>
            <w:tcBorders>
              <w:left w:val="single" w:sz="2" w:space="0" w:color="000000"/>
              <w:bottom w:val="single" w:sz="2" w:space="0" w:color="000000"/>
            </w:tcBorders>
          </w:tcPr>
          <w:p>
            <w:pPr>
              <w:pStyle w:val="TableContents"/>
              <w:bidi w:val="0"/>
              <w:jc w:val="left"/>
              <w:rPr/>
            </w:pPr>
            <w:r>
              <w:rPr/>
              <w:t>0</w:t>
            </w:r>
          </w:p>
        </w:tc>
        <w:tc>
          <w:tcPr>
            <w:tcW w:w="997" w:type="dxa"/>
            <w:tcBorders>
              <w:left w:val="single" w:sz="2" w:space="0" w:color="000000"/>
              <w:bottom w:val="single" w:sz="2" w:space="0" w:color="000000"/>
            </w:tcBorders>
          </w:tcPr>
          <w:p>
            <w:pPr>
              <w:pStyle w:val="TableContents"/>
              <w:bidi w:val="0"/>
              <w:jc w:val="left"/>
              <w:rPr/>
            </w:pPr>
            <w:r>
              <w:rPr/>
              <w:t>1</w:t>
            </w:r>
          </w:p>
        </w:tc>
        <w:tc>
          <w:tcPr>
            <w:tcW w:w="998" w:type="dxa"/>
            <w:tcBorders>
              <w:left w:val="single" w:sz="2" w:space="0" w:color="000000"/>
              <w:bottom w:val="single" w:sz="2" w:space="0" w:color="000000"/>
              <w:right w:val="single" w:sz="2" w:space="0" w:color="000000"/>
            </w:tcBorders>
          </w:tcPr>
          <w:p>
            <w:pPr>
              <w:pStyle w:val="TableContents"/>
              <w:bidi w:val="0"/>
              <w:jc w:val="left"/>
              <w:rPr/>
            </w:pPr>
            <w:r>
              <w:rPr/>
              <w:t>1</w:t>
            </w:r>
          </w:p>
        </w:tc>
      </w:tr>
      <w:tr>
        <w:trPr/>
        <w:tc>
          <w:tcPr>
            <w:tcW w:w="997" w:type="dxa"/>
            <w:tcBorders>
              <w:left w:val="single" w:sz="2" w:space="0" w:color="000000"/>
              <w:bottom w:val="single" w:sz="2" w:space="0" w:color="000000"/>
            </w:tcBorders>
          </w:tcPr>
          <w:p>
            <w:pPr>
              <w:pStyle w:val="TableContents"/>
              <w:bidi w:val="0"/>
              <w:jc w:val="left"/>
              <w:rPr/>
            </w:pPr>
            <w:r>
              <w:rPr/>
              <w:t>1</w:t>
            </w:r>
          </w:p>
        </w:tc>
        <w:tc>
          <w:tcPr>
            <w:tcW w:w="997" w:type="dxa"/>
            <w:tcBorders>
              <w:left w:val="single" w:sz="2" w:space="0" w:color="000000"/>
              <w:bottom w:val="single" w:sz="2" w:space="0" w:color="000000"/>
            </w:tcBorders>
          </w:tcPr>
          <w:p>
            <w:pPr>
              <w:pStyle w:val="TableContents"/>
              <w:suppressLineNumbers/>
              <w:bidi w:val="0"/>
              <w:jc w:val="left"/>
              <w:rPr/>
            </w:pPr>
            <w:r>
              <w:rPr/>
              <w:t>.</w:t>
            </w:r>
          </w:p>
        </w:tc>
        <w:tc>
          <w:tcPr>
            <w:tcW w:w="997" w:type="dxa"/>
            <w:tcBorders>
              <w:left w:val="single" w:sz="2" w:space="0" w:color="000000"/>
              <w:bottom w:val="single" w:sz="2" w:space="0" w:color="000000"/>
            </w:tcBorders>
          </w:tcPr>
          <w:p>
            <w:pPr>
              <w:pStyle w:val="TableContents"/>
              <w:bidi w:val="0"/>
              <w:jc w:val="left"/>
              <w:rPr/>
            </w:pPr>
            <w:r>
              <w:rPr/>
              <w:t>+0</w:t>
            </w:r>
          </w:p>
        </w:tc>
        <w:tc>
          <w:tcPr>
            <w:tcW w:w="997" w:type="dxa"/>
            <w:tcBorders>
              <w:left w:val="single" w:sz="2" w:space="0" w:color="000000"/>
              <w:bottom w:val="single" w:sz="2" w:space="0" w:color="000000"/>
            </w:tcBorders>
          </w:tcPr>
          <w:p>
            <w:pPr>
              <w:pStyle w:val="TableContents"/>
              <w:bidi w:val="0"/>
              <w:jc w:val="left"/>
              <w:rPr/>
            </w:pPr>
            <w:r>
              <w:rPr/>
              <w:t>+0</w:t>
            </w:r>
          </w:p>
        </w:tc>
        <w:tc>
          <w:tcPr>
            <w:tcW w:w="998" w:type="dxa"/>
            <w:tcBorders>
              <w:left w:val="single" w:sz="2" w:space="0" w:color="000000"/>
              <w:bottom w:val="single" w:sz="2" w:space="0" w:color="000000"/>
            </w:tcBorders>
          </w:tcPr>
          <w:p>
            <w:pPr>
              <w:pStyle w:val="TableContents"/>
              <w:bidi w:val="0"/>
              <w:jc w:val="left"/>
              <w:rPr/>
            </w:pPr>
            <w:r>
              <w:rPr/>
              <w:t>+0.</w:t>
            </w:r>
            <w:r>
              <w:rPr/>
              <w:t>125</w:t>
            </w:r>
          </w:p>
        </w:tc>
        <w:tc>
          <w:tcPr>
            <w:tcW w:w="997" w:type="dxa"/>
            <w:tcBorders>
              <w:left w:val="single" w:sz="2" w:space="0" w:color="000000"/>
              <w:bottom w:val="single" w:sz="2" w:space="0" w:color="000000"/>
            </w:tcBorders>
          </w:tcPr>
          <w:p>
            <w:pPr>
              <w:pStyle w:val="TableContents"/>
              <w:bidi w:val="0"/>
              <w:jc w:val="left"/>
              <w:rPr/>
            </w:pPr>
            <w:r>
              <w:rPr/>
              <w:t>+0.625</w:t>
            </w:r>
          </w:p>
        </w:tc>
        <w:tc>
          <w:tcPr>
            <w:tcW w:w="997" w:type="dxa"/>
            <w:tcBorders>
              <w:left w:val="single" w:sz="2" w:space="0" w:color="000000"/>
              <w:bottom w:val="single" w:sz="2" w:space="0" w:color="000000"/>
            </w:tcBorders>
          </w:tcPr>
          <w:p>
            <w:pPr>
              <w:pStyle w:val="TableContents"/>
              <w:bidi w:val="0"/>
              <w:jc w:val="left"/>
              <w:rPr/>
            </w:pPr>
            <w:r>
              <w:rPr/>
              <w:t>+0</w:t>
            </w:r>
          </w:p>
        </w:tc>
        <w:tc>
          <w:tcPr>
            <w:tcW w:w="997" w:type="dxa"/>
            <w:tcBorders>
              <w:left w:val="single" w:sz="2" w:space="0" w:color="000000"/>
              <w:bottom w:val="single" w:sz="2" w:space="0" w:color="000000"/>
            </w:tcBorders>
          </w:tcPr>
          <w:p>
            <w:pPr>
              <w:pStyle w:val="TableContents"/>
              <w:bidi w:val="0"/>
              <w:jc w:val="left"/>
              <w:rPr/>
            </w:pPr>
            <w:r>
              <w:rPr/>
              <w:t>+0</w:t>
            </w:r>
          </w:p>
        </w:tc>
        <w:tc>
          <w:tcPr>
            <w:tcW w:w="997" w:type="dxa"/>
            <w:tcBorders>
              <w:left w:val="single" w:sz="2" w:space="0" w:color="000000"/>
              <w:bottom w:val="single" w:sz="2" w:space="0" w:color="000000"/>
            </w:tcBorders>
          </w:tcPr>
          <w:p>
            <w:pPr>
              <w:pStyle w:val="TableContents"/>
              <w:bidi w:val="0"/>
              <w:jc w:val="left"/>
              <w:rPr/>
            </w:pPr>
            <w:r>
              <w:rPr/>
              <w:t>+0.0078125</w:t>
            </w:r>
          </w:p>
        </w:tc>
        <w:tc>
          <w:tcPr>
            <w:tcW w:w="998" w:type="dxa"/>
            <w:tcBorders>
              <w:left w:val="single" w:sz="2" w:space="0" w:color="000000"/>
              <w:bottom w:val="single" w:sz="2" w:space="0" w:color="000000"/>
              <w:right w:val="single" w:sz="2" w:space="0" w:color="000000"/>
            </w:tcBorders>
          </w:tcPr>
          <w:p>
            <w:pPr>
              <w:pStyle w:val="TableContents"/>
              <w:bidi w:val="0"/>
              <w:jc w:val="left"/>
              <w:rPr/>
            </w:pPr>
            <w:r>
              <w:rPr/>
              <w:t>+0.000390625</w:t>
            </w:r>
          </w:p>
        </w:tc>
      </w:tr>
    </w:tbl>
    <w:p>
      <w:pPr>
        <w:pStyle w:val="Normal"/>
        <w:bidi w:val="0"/>
        <w:jc w:val="left"/>
        <w:rPr/>
      </w:pPr>
      <w:r>
        <w:rPr/>
        <w:t xml:space="preserve">As the bit was dropped during the mantissa being shift </w:t>
      </w:r>
      <w:r>
        <w:rPr/>
        <w:t>before</w:t>
      </w:r>
      <w:r>
        <w:rPr/>
        <w:t xml:space="preserve">, the answer will not be the exact value you enter, unless you somehow saved the dropped bit and add those when denormalize. However it is impossible if the mantissa is infinite </w:t>
      </w:r>
      <w:r>
        <w:rPr/>
        <w:t>loop</w:t>
      </w:r>
      <w:r>
        <w:rPr/>
        <w:t xml:space="preserve">. Therefore the only value you can get is the closest </w:t>
      </w:r>
      <w:r>
        <w:rPr/>
        <w:t xml:space="preserve">sum </w:t>
      </w:r>
      <w:r>
        <w:rPr/>
        <w:t xml:space="preserve">value of that infinite </w:t>
      </w:r>
      <w:r>
        <w:rPr/>
        <w:t>loop mantissa</w:t>
      </w:r>
      <w:r>
        <w:rPr/>
        <w:t>, for example 0.100000001490116119384765625… the more bit, the more accurate for the float number.</w:t>
      </w:r>
    </w:p>
    <w:p>
      <w:pPr>
        <w:pStyle w:val="Normal"/>
        <w:bidi w:val="0"/>
        <w:jc w:val="left"/>
        <w:rPr/>
      </w:pPr>
      <w:r>
        <w:rPr/>
      </w:r>
    </w:p>
    <w:p>
      <w:pPr>
        <w:pStyle w:val="Normal"/>
        <w:bidi w:val="0"/>
        <w:jc w:val="left"/>
        <w:rPr>
          <w:b/>
          <w:b/>
          <w:bCs/>
        </w:rPr>
      </w:pPr>
      <w:r>
        <w:rPr>
          <w:b/>
          <w:bCs/>
        </w:rPr>
        <w:t>Q: Why 0.1 is an infinite mantissa?</w:t>
      </w:r>
    </w:p>
    <w:p>
      <w:pPr>
        <w:pStyle w:val="Normal"/>
        <w:bidi w:val="0"/>
        <w:jc w:val="left"/>
        <w:rPr/>
      </w:pPr>
      <w:r>
        <w:rPr/>
        <w:t>1*2</w:t>
      </w:r>
    </w:p>
    <w:p>
      <w:pPr>
        <w:pStyle w:val="Normal"/>
        <w:bidi w:val="0"/>
        <w:jc w:val="left"/>
        <w:rPr>
          <w:color w:val="FF0000"/>
        </w:rPr>
      </w:pPr>
      <w:r>
        <w:rPr>
          <w:color w:val="FF0000"/>
        </w:rPr>
        <w:t>2...0</w:t>
      </w:r>
    </w:p>
    <w:p>
      <w:pPr>
        <w:pStyle w:val="Normal"/>
        <w:bidi w:val="0"/>
        <w:jc w:val="left"/>
        <w:rPr>
          <w:color w:val="FF0000"/>
        </w:rPr>
      </w:pPr>
      <w:r>
        <w:rPr>
          <w:color w:val="FF0000"/>
        </w:rPr>
        <w:t>4...0</w:t>
      </w:r>
    </w:p>
    <w:p>
      <w:pPr>
        <w:pStyle w:val="Normal"/>
        <w:bidi w:val="0"/>
        <w:jc w:val="left"/>
        <w:rPr>
          <w:color w:val="FF0000"/>
        </w:rPr>
      </w:pPr>
      <w:r>
        <w:rPr>
          <w:color w:val="FF0000"/>
        </w:rPr>
        <w:t>8...1</w:t>
      </w:r>
    </w:p>
    <w:p>
      <w:pPr>
        <w:pStyle w:val="Normal"/>
        <w:bidi w:val="0"/>
        <w:jc w:val="left"/>
        <w:rPr/>
      </w:pPr>
      <w:r>
        <w:rPr>
          <w:color w:val="FF0000"/>
        </w:rPr>
        <w:t>6...1</w:t>
      </w:r>
    </w:p>
    <w:p>
      <w:pPr>
        <w:pStyle w:val="Normal"/>
        <w:bidi w:val="0"/>
        <w:jc w:val="left"/>
        <w:rPr>
          <w:color w:val="00A933"/>
        </w:rPr>
      </w:pPr>
      <w:r>
        <w:rPr>
          <w:color w:val="00A933"/>
        </w:rPr>
        <w:t>2...0</w:t>
      </w:r>
    </w:p>
    <w:p>
      <w:pPr>
        <w:pStyle w:val="Normal"/>
        <w:bidi w:val="0"/>
        <w:jc w:val="left"/>
        <w:rPr>
          <w:color w:val="00A933"/>
        </w:rPr>
      </w:pPr>
      <w:r>
        <w:rPr>
          <w:color w:val="00A933"/>
        </w:rPr>
        <w:t>4...0</w:t>
      </w:r>
    </w:p>
    <w:p>
      <w:pPr>
        <w:pStyle w:val="Normal"/>
        <w:bidi w:val="0"/>
        <w:jc w:val="left"/>
        <w:rPr>
          <w:color w:val="00A933"/>
        </w:rPr>
      </w:pPr>
      <w:r>
        <w:rPr>
          <w:color w:val="00A933"/>
        </w:rPr>
        <w:t xml:space="preserve">8...1        </w:t>
      </w:r>
      <w:r>
        <w:rPr>
          <w:i/>
          <w:iCs/>
          <w:color w:val="000000"/>
        </w:rPr>
        <w:t xml:space="preserve">Therefore mantissa = </w:t>
      </w:r>
      <w:r>
        <w:rPr>
          <w:i/>
          <w:iCs/>
          <w:color w:val="FF0000"/>
        </w:rPr>
        <w:t>0011</w:t>
      </w:r>
      <w:r>
        <w:rPr>
          <w:i/>
          <w:iCs/>
          <w:color w:val="00A933"/>
        </w:rPr>
        <w:t>0011</w:t>
      </w:r>
      <w:r>
        <w:rPr>
          <w:i/>
          <w:iCs/>
          <w:color w:val="FF0000"/>
        </w:rPr>
        <w:t>0011</w:t>
      </w:r>
      <w:r>
        <w:rPr>
          <w:i/>
          <w:iCs/>
          <w:color w:val="00A933"/>
        </w:rPr>
        <w:t>0011</w:t>
      </w:r>
      <w:r>
        <w:rPr>
          <w:i/>
          <w:iCs/>
          <w:color w:val="FF0000"/>
        </w:rPr>
        <w:t>0011</w:t>
      </w:r>
      <w:r>
        <w:rPr>
          <w:i/>
          <w:iCs/>
          <w:color w:val="000000"/>
        </w:rPr>
        <w:t>...</w:t>
      </w:r>
    </w:p>
    <w:sectPr>
      <w:headerReference w:type="default" r:id="rId2"/>
      <w:footerReference w:type="default" r:id="rId3"/>
      <w:type w:val="nextPage"/>
      <w:pgSz w:w="12240" w:h="15840"/>
      <w:pgMar w:left="1134" w:right="1134" w:header="1134" w:top="1693"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right"/>
      <w:rPr>
        <w:i/>
        <w:i/>
        <w:iCs/>
      </w:rPr>
    </w:pPr>
    <w:r>
      <w:rPr>
        <w:i/>
        <w:iCs/>
      </w:rPr>
      <w:t>Last update: 11/05/2020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t>laisiotou1997@gmail.com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LibreOffice/6.4.3.2$Windows_X86_64 LibreOffice_project/747b5d0ebf89f41c860ec2a39efd7cb15b54f2d8</Application>
  <Pages>1</Pages>
  <Words>356</Words>
  <Characters>1746</Characters>
  <CharactersWithSpaces>2062</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2020-05-11T21:40:31Z</dcterms:modified>
  <cp:revision>1</cp:revision>
  <dc:subject/>
  <dc:title/>
</cp:coreProperties>
</file>