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359DF7D" wp14:paraId="0B4C2647" wp14:textId="7D14BD80">
      <w:pPr>
        <w:pStyle w:val="Normal"/>
        <w:rPr>
          <w:rFonts w:ascii="Daytona" w:hAnsi="Daytona" w:eastAsia="Daytona" w:cs="Daytona"/>
          <w:b w:val="0"/>
          <w:bCs w:val="0"/>
          <w:i w:val="0"/>
          <w:iCs w:val="0"/>
          <w:caps w:val="0"/>
          <w:smallCaps w:val="0"/>
          <w:noProof w:val="0"/>
          <w:color w:val="000000" w:themeColor="text1" w:themeTint="FF" w:themeShade="FF"/>
          <w:sz w:val="48"/>
          <w:szCs w:val="48"/>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48"/>
          <w:szCs w:val="48"/>
          <w:lang w:val="en-US"/>
        </w:rPr>
        <w:t>RFID Hall Pass – Final Project</w:t>
      </w:r>
    </w:p>
    <w:p xmlns:wp14="http://schemas.microsoft.com/office/word/2010/wordml" w:rsidP="7359DF7D" wp14:paraId="1A4E51C1" wp14:textId="2C3E76BF">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Christopher Yang, Lautaro Stamati</w:t>
      </w:r>
    </w:p>
    <w:p xmlns:wp14="http://schemas.microsoft.com/office/word/2010/wordml" w:rsidP="7359DF7D" wp14:paraId="67F6A905" wp14:textId="6749FAF5">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1CB5F515" wp14:textId="783492D6">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Week 6 – 5/15/2025</w:t>
      </w:r>
    </w:p>
    <w:p xmlns:wp14="http://schemas.microsoft.com/office/word/2010/wordml" w:rsidP="7359DF7D" wp14:paraId="74F2B5EA" wp14:textId="78CED301">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32671097" wp14:textId="5AB4060F">
      <w:pPr>
        <w:rPr>
          <w:rFonts w:ascii="Daytona" w:hAnsi="Daytona" w:eastAsia="Daytona" w:cs="Daytona"/>
          <w:b w:val="0"/>
          <w:bCs w:val="0"/>
          <w:i w:val="0"/>
          <w:iCs w:val="0"/>
          <w:caps w:val="0"/>
          <w:smallCaps w:val="0"/>
          <w:noProof w:val="0"/>
          <w:color w:val="000000" w:themeColor="text1" w:themeTint="FF" w:themeShade="FF"/>
          <w:sz w:val="36"/>
          <w:szCs w:val="36"/>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36"/>
          <w:szCs w:val="36"/>
          <w:lang w:val="en-US"/>
        </w:rPr>
        <w:t>Executive Summary:</w:t>
      </w:r>
    </w:p>
    <w:p xmlns:wp14="http://schemas.microsoft.com/office/word/2010/wordml" w:rsidP="7359DF7D" wp14:paraId="0EB63300" wp14:textId="3BEED04C">
      <w:pPr>
        <w:spacing w:before="240" w:beforeAutospacing="off" w:after="240" w:afterAutospacing="off"/>
      </w:pPr>
      <w:r w:rsidRPr="7359DF7D" w:rsidR="110ACFB2">
        <w:rPr>
          <w:rFonts w:ascii="Daytona" w:hAnsi="Daytona" w:eastAsia="Daytona" w:cs="Daytona"/>
          <w:noProof w:val="0"/>
          <w:sz w:val="24"/>
          <w:szCs w:val="24"/>
          <w:lang w:val="en-US"/>
        </w:rPr>
        <w:t>We've completed the core code across four distinct versions, testing each extensively. Although the coding phase is done, we’ve identified an issue with the wiring that’s preventing successful reading and writing of strings to the RFID cards.</w:t>
      </w:r>
    </w:p>
    <w:p xmlns:wp14="http://schemas.microsoft.com/office/word/2010/wordml" w:rsidP="7359DF7D" wp14:paraId="3017534A" wp14:textId="72B07B25">
      <w:pPr>
        <w:spacing w:before="240" w:beforeAutospacing="off" w:after="240" w:afterAutospacing="off"/>
      </w:pPr>
      <w:r w:rsidRPr="7359DF7D" w:rsidR="110ACFB2">
        <w:rPr>
          <w:rFonts w:ascii="Daytona" w:hAnsi="Daytona" w:eastAsia="Daytona" w:cs="Daytona"/>
          <w:noProof w:val="0"/>
          <w:sz w:val="24"/>
          <w:szCs w:val="24"/>
          <w:lang w:val="en-US"/>
        </w:rPr>
        <w:t>The wiring was initially kept consistent, but we've now realized that a misconnection may be the root of the communication problem. On the software side, we're embedding a string that includes the tag’s UID, location, and other relevant data.</w:t>
      </w:r>
    </w:p>
    <w:p xmlns:wp14="http://schemas.microsoft.com/office/word/2010/wordml" w:rsidP="7359DF7D" wp14:paraId="4B40ED40" wp14:textId="18D55E13">
      <w:pPr>
        <w:spacing w:before="240" w:beforeAutospacing="off" w:after="240" w:afterAutospacing="off"/>
      </w:pPr>
      <w:r w:rsidRPr="7359DF7D" w:rsidR="110ACFB2">
        <w:rPr>
          <w:rFonts w:ascii="Daytona" w:hAnsi="Daytona" w:eastAsia="Daytona" w:cs="Daytona"/>
          <w:noProof w:val="0"/>
          <w:sz w:val="24"/>
          <w:szCs w:val="24"/>
          <w:lang w:val="en-US"/>
        </w:rPr>
        <w:t>In our multi-device setup, one unit is designated as the "master," routing all signals through its serial output, while the others act solely as detectors. With development otherwise finished, the final step is correcting the wiring to enable full communication between the cards and the system.</w:t>
      </w:r>
    </w:p>
    <w:p xmlns:wp14="http://schemas.microsoft.com/office/word/2010/wordml" w:rsidP="7359DF7D" wp14:paraId="6DDF1462" wp14:textId="19C56345">
      <w:pPr>
        <w:spacing w:before="240" w:beforeAutospacing="off" w:after="240" w:afterAutospacing="off"/>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41B190D2" wp14:textId="7DDA9BBB">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7359DF7D" wp14:paraId="4866B6BC" wp14:textId="48B86443">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7359DF7D" wp14:paraId="0D9F8A5F" wp14:textId="5F379038">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7359DF7D" wp14:paraId="6F282607" wp14:textId="06BA97FF">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7359DF7D" wp14:paraId="5D919DF7" wp14:textId="7423EFDD">
      <w:pPr>
        <w:rPr>
          <w:rFonts w:ascii="Daytona" w:hAnsi="Daytona" w:eastAsia="Daytona" w:cs="Daytona"/>
          <w:b w:val="0"/>
          <w:bCs w:val="0"/>
          <w:i w:val="0"/>
          <w:iCs w:val="0"/>
          <w:caps w:val="0"/>
          <w:smallCaps w:val="0"/>
          <w:noProof w:val="0"/>
          <w:color w:val="000000" w:themeColor="text1" w:themeTint="FF" w:themeShade="FF"/>
          <w:sz w:val="36"/>
          <w:szCs w:val="36"/>
          <w:lang w:val="en-US"/>
        </w:rPr>
      </w:pPr>
    </w:p>
    <w:p xmlns:wp14="http://schemas.microsoft.com/office/word/2010/wordml" w:rsidP="7359DF7D" wp14:paraId="549C33F8" wp14:textId="396A448E">
      <w:pPr>
        <w:pStyle w:val="Normal"/>
        <w:rPr>
          <w:rFonts w:ascii="Daytona" w:hAnsi="Daytona" w:eastAsia="Daytona" w:cs="Daytona"/>
          <w:b w:val="0"/>
          <w:bCs w:val="0"/>
          <w:i w:val="0"/>
          <w:iCs w:val="0"/>
          <w:caps w:val="0"/>
          <w:smallCaps w:val="0"/>
          <w:noProof w:val="0"/>
          <w:color w:val="000000" w:themeColor="text1" w:themeTint="FF" w:themeShade="FF"/>
          <w:sz w:val="36"/>
          <w:szCs w:val="36"/>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36"/>
          <w:szCs w:val="36"/>
          <w:lang w:val="en-US"/>
        </w:rPr>
        <w:t>Schematic:</w:t>
      </w:r>
    </w:p>
    <w:p xmlns:wp14="http://schemas.microsoft.com/office/word/2010/wordml" w:rsidP="7359DF7D" wp14:paraId="30D2F822" wp14:textId="1B5D4DD3">
      <w:pPr>
        <w:rPr>
          <w:rFonts w:ascii="Daytona" w:hAnsi="Daytona" w:eastAsia="Daytona" w:cs="Daytona"/>
          <w:b w:val="0"/>
          <w:bCs w:val="0"/>
          <w:i w:val="0"/>
          <w:iCs w:val="0"/>
          <w:caps w:val="0"/>
          <w:smallCaps w:val="0"/>
          <w:noProof w:val="0"/>
          <w:color w:val="000000" w:themeColor="text1" w:themeTint="FF" w:themeShade="FF"/>
          <w:sz w:val="24"/>
          <w:szCs w:val="24"/>
          <w:lang w:val="en-US"/>
        </w:rPr>
      </w:pPr>
      <w:r w:rsidR="5CC86F78">
        <w:drawing>
          <wp:inline xmlns:wp14="http://schemas.microsoft.com/office/word/2010/wordprocessingDrawing" wp14:editId="5D8C646F" wp14:anchorId="1A57BC0F">
            <wp:extent cx="2819400" cy="2857500"/>
            <wp:effectExtent l="0" t="0" r="0" b="0"/>
            <wp:docPr id="893185477" name="" descr="Picture, Picture, Picture" title=""/>
            <wp:cNvGraphicFramePr>
              <a:graphicFrameLocks noChangeAspect="1"/>
            </wp:cNvGraphicFramePr>
            <a:graphic>
              <a:graphicData uri="http://schemas.openxmlformats.org/drawingml/2006/picture">
                <pic:pic>
                  <pic:nvPicPr>
                    <pic:cNvPr id="0" name=""/>
                    <pic:cNvPicPr/>
                  </pic:nvPicPr>
                  <pic:blipFill>
                    <a:blip r:embed="R1160ee09a7b04783">
                      <a:extLst>
                        <a:ext xmlns:a="http://schemas.openxmlformats.org/drawingml/2006/main" uri="{28A0092B-C50C-407E-A947-70E740481C1C}">
                          <a14:useLocalDpi val="0"/>
                        </a:ext>
                      </a:extLst>
                    </a:blip>
                    <a:stretch>
                      <a:fillRect/>
                    </a:stretch>
                  </pic:blipFill>
                  <pic:spPr>
                    <a:xfrm>
                      <a:off x="0" y="0"/>
                      <a:ext cx="2819400" cy="2857500"/>
                    </a:xfrm>
                    <a:prstGeom prst="rect">
                      <a:avLst/>
                    </a:prstGeom>
                  </pic:spPr>
                </pic:pic>
              </a:graphicData>
            </a:graphic>
          </wp:inline>
        </w:drawing>
      </w:r>
    </w:p>
    <w:p xmlns:wp14="http://schemas.microsoft.com/office/word/2010/wordml" w:rsidP="7359DF7D" wp14:paraId="63ECEC21" wp14:textId="39D5AEA8">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02B70103" wp14:textId="63013BD7">
      <w:pPr>
        <w:rPr>
          <w:rFonts w:ascii="Aptos" w:hAnsi="Aptos" w:eastAsia="Aptos" w:cs="Aptos"/>
          <w:b w:val="0"/>
          <w:bCs w:val="0"/>
          <w:i w:val="0"/>
          <w:iCs w:val="0"/>
          <w:caps w:val="0"/>
          <w:smallCaps w:val="0"/>
          <w:noProof w:val="0"/>
          <w:color w:val="000000" w:themeColor="text1" w:themeTint="FF" w:themeShade="FF"/>
          <w:sz w:val="36"/>
          <w:szCs w:val="36"/>
          <w:lang w:val="en-US"/>
        </w:rPr>
      </w:pPr>
      <w:r w:rsidRPr="7359DF7D" w:rsidR="5CC86F78">
        <w:rPr>
          <w:rFonts w:ascii="Aptos" w:hAnsi="Aptos" w:eastAsia="Aptos" w:cs="Aptos"/>
          <w:b w:val="0"/>
          <w:bCs w:val="0"/>
          <w:i w:val="0"/>
          <w:iCs w:val="0"/>
          <w:caps w:val="0"/>
          <w:smallCaps w:val="0"/>
          <w:noProof w:val="0"/>
          <w:color w:val="000000" w:themeColor="text1" w:themeTint="FF" w:themeShade="FF"/>
          <w:sz w:val="36"/>
          <w:szCs w:val="36"/>
          <w:lang w:val="en-US"/>
        </w:rPr>
        <w:t>Gantt Chart &amp; Planning:</w:t>
      </w:r>
    </w:p>
    <w:p xmlns:wp14="http://schemas.microsoft.com/office/word/2010/wordml" w:rsidP="7359DF7D" wp14:paraId="006BF14E" wp14:textId="0681F953">
      <w:pPr>
        <w:rPr>
          <w:rFonts w:ascii="Daytona" w:hAnsi="Daytona" w:eastAsia="Daytona" w:cs="Daytona"/>
          <w:b w:val="0"/>
          <w:bCs w:val="0"/>
          <w:i w:val="0"/>
          <w:iCs w:val="0"/>
          <w:caps w:val="0"/>
          <w:smallCaps w:val="0"/>
          <w:noProof w:val="0"/>
          <w:color w:val="000000" w:themeColor="text1" w:themeTint="FF" w:themeShade="FF"/>
          <w:sz w:val="24"/>
          <w:szCs w:val="24"/>
          <w:lang w:val="en-US"/>
        </w:rPr>
      </w:pPr>
      <w:r w:rsidR="5CC86F78">
        <w:drawing>
          <wp:inline xmlns:wp14="http://schemas.microsoft.com/office/word/2010/wordprocessingDrawing" wp14:editId="386C8779" wp14:anchorId="07F89E0F">
            <wp:extent cx="5915025" cy="3533775"/>
            <wp:effectExtent l="0" t="0" r="0" b="0"/>
            <wp:docPr id="245974946" name="" descr="Picture, Picture, Picture" title=""/>
            <wp:cNvGraphicFramePr>
              <a:graphicFrameLocks noChangeAspect="1"/>
            </wp:cNvGraphicFramePr>
            <a:graphic>
              <a:graphicData uri="http://schemas.openxmlformats.org/drawingml/2006/picture">
                <pic:pic>
                  <pic:nvPicPr>
                    <pic:cNvPr id="0" name=""/>
                    <pic:cNvPicPr/>
                  </pic:nvPicPr>
                  <pic:blipFill>
                    <a:blip r:embed="Rcb1f6c6d0d414992">
                      <a:extLst>
                        <a:ext xmlns:a="http://schemas.openxmlformats.org/drawingml/2006/main" uri="{28A0092B-C50C-407E-A947-70E740481C1C}">
                          <a14:useLocalDpi val="0"/>
                        </a:ext>
                      </a:extLst>
                    </a:blip>
                    <a:stretch>
                      <a:fillRect/>
                    </a:stretch>
                  </pic:blipFill>
                  <pic:spPr>
                    <a:xfrm>
                      <a:off x="0" y="0"/>
                      <a:ext cx="5915025" cy="3533775"/>
                    </a:xfrm>
                    <a:prstGeom prst="rect">
                      <a:avLst/>
                    </a:prstGeom>
                  </pic:spPr>
                </pic:pic>
              </a:graphicData>
            </a:graphic>
          </wp:inline>
        </w:drawing>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359DF7D" wp14:paraId="5C5B41D9" wp14:textId="3D8294D4">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1B51DDD4" wp14:textId="09D8E878">
      <w:pPr>
        <w:rPr>
          <w:rFonts w:ascii="Daytona" w:hAnsi="Daytona" w:eastAsia="Daytona" w:cs="Daytona"/>
          <w:b w:val="0"/>
          <w:bCs w:val="0"/>
          <w:i w:val="0"/>
          <w:iCs w:val="0"/>
          <w:caps w:val="0"/>
          <w:smallCaps w:val="0"/>
          <w:noProof w:val="0"/>
          <w:color w:val="000000" w:themeColor="text1" w:themeTint="FF" w:themeShade="FF"/>
          <w:sz w:val="24"/>
          <w:szCs w:val="24"/>
          <w:lang w:val="en-US"/>
        </w:rPr>
      </w:pP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 xml:space="preserve">Next week, </w:t>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we’ll</w:t>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w:t>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attempt</w:t>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 xml:space="preserve"> to </w:t>
      </w:r>
      <w:r w:rsidRPr="7359DF7D" w:rsidR="659B9261">
        <w:rPr>
          <w:rFonts w:ascii="Daytona" w:hAnsi="Daytona" w:eastAsia="Daytona" w:cs="Daytona"/>
          <w:b w:val="0"/>
          <w:bCs w:val="0"/>
          <w:i w:val="0"/>
          <w:iCs w:val="0"/>
          <w:caps w:val="0"/>
          <w:smallCaps w:val="0"/>
          <w:noProof w:val="0"/>
          <w:color w:val="000000" w:themeColor="text1" w:themeTint="FF" w:themeShade="FF"/>
          <w:sz w:val="24"/>
          <w:szCs w:val="24"/>
          <w:lang w:val="en-US"/>
        </w:rPr>
        <w:t>fix the wiring on the receiver</w:t>
      </w:r>
      <w:r w:rsidRPr="7359DF7D" w:rsidR="5CC86F78">
        <w:rPr>
          <w:rFonts w:ascii="Daytona" w:hAnsi="Daytona" w:eastAsia="Daytona" w:cs="Daytona"/>
          <w:b w:val="0"/>
          <w:bCs w:val="0"/>
          <w:i w:val="0"/>
          <w:iCs w:val="0"/>
          <w:caps w:val="0"/>
          <w:smallCaps w:val="0"/>
          <w:noProof w:val="0"/>
          <w:color w:val="000000" w:themeColor="text1" w:themeTint="FF" w:themeShade="FF"/>
          <w:sz w:val="24"/>
          <w:szCs w:val="24"/>
          <w:lang w:val="en-US"/>
        </w:rPr>
        <w:t>. Once that is done the next step will be to design the box that surrounds our device.</w:t>
      </w:r>
    </w:p>
    <w:p xmlns:wp14="http://schemas.microsoft.com/office/word/2010/wordml" w:rsidP="7359DF7D" wp14:paraId="210FC9A4" wp14:textId="69CE897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037E0BD7" wp14:textId="0F7F2543">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3ACAAB6C" wp14:textId="5D62D75F">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61829545" wp14:textId="1E5E2B8A">
      <w:pPr>
        <w:rPr>
          <w:rFonts w:ascii="Daytona" w:hAnsi="Daytona" w:eastAsia="Daytona" w:cs="Daytona"/>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35765A20" wp14:textId="0CA6C34D">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26BD6B42" wp14:textId="4E73E1E9">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359DF7D" wp14:paraId="5C1AA123" wp14:textId="20BE8FD1">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22D153C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9295"/>
    <w:rsid w:val="009C9295"/>
    <w:rsid w:val="110ACFB2"/>
    <w:rsid w:val="53FA8F16"/>
    <w:rsid w:val="5CC86F78"/>
    <w:rsid w:val="637182E1"/>
    <w:rsid w:val="659B9261"/>
    <w:rsid w:val="70BE4C14"/>
    <w:rsid w:val="7359D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9295"/>
  <w15:chartTrackingRefBased/>
  <w15:docId w15:val="{771B454F-52EB-41D1-B711-C19AC591B0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60ee09a7b04783" /><Relationship Type="http://schemas.openxmlformats.org/officeDocument/2006/relationships/image" Target="/media/image2.png" Id="Rcb1f6c6d0d4149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2025-05-16T01:49:05.7861874Z</dcterms:created>
  <dcterms:modified xsi:type="dcterms:W3CDTF">2025-05-16T01:53:26.5721319Z</dcterms:modified>
  <dc:creator>Lautaro Stamati</dc:creator>
  <lastModifiedBy>Lautaro Stamati</lastModifiedBy>
</coreProperties>
</file>