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A2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SOW-2026-004-A2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SOW-2026-004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Westmoor Media Trust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Inventory Programme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 July 2026</w:t>
            </w:r>
          </w:p>
        </w:tc>
      </w:tr>
    </w:tbl>
    <w:p/>
    <w:p>
      <w:r>
        <w:t>This amendment varies statement of work SOW-2026-004 with effect from 20 July 2026.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1,620.00</w:t>
            </w:r>
          </w:p>
        </w:tc>
        <w:tc>
          <w:tcPr>
            <w:tcW w:type="dxa" w:w="2880"/>
          </w:tcPr>
          <w:p>
            <w:r>
              <w:t>2,284.20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489,240.00</w:t>
            </w:r>
          </w:p>
        </w:tc>
        <w:tc>
          <w:tcPr>
            <w:tcW w:type="dxa" w:w="2880"/>
          </w:tcPr>
          <w:p>
            <w:r>
              <w:t>689,828.40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01 October 2026</w:t>
            </w:r>
          </w:p>
        </w:tc>
        <w:tc>
          <w:tcPr>
            <w:tcW w:type="dxa" w:w="2880"/>
          </w:tcPr>
          <w:p>
            <w:r>
              <w:t>26 December 2026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